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94" w:rsidRPr="00B10D1C" w:rsidRDefault="00E22D94" w:rsidP="00E22D94">
      <w:pPr>
        <w:autoSpaceDE w:val="0"/>
        <w:autoSpaceDN w:val="0"/>
        <w:adjustRightInd w:val="0"/>
        <w:spacing w:after="0" w:line="276" w:lineRule="auto"/>
        <w:jc w:val="center"/>
        <w:rPr>
          <w:rFonts w:ascii="GHEA Grapalat" w:eastAsia="Times New Roman" w:hAnsi="GHEA Grapalat" w:cs="Times New Roman"/>
          <w:sz w:val="24"/>
          <w:szCs w:val="24"/>
          <w:lang w:val="hy-AM" w:eastAsia="ru-RU"/>
        </w:rPr>
      </w:pPr>
    </w:p>
    <w:p w:rsidR="00E22D94" w:rsidRPr="00B10D1C" w:rsidRDefault="00E22D94" w:rsidP="00E22D94">
      <w:pPr>
        <w:autoSpaceDE w:val="0"/>
        <w:autoSpaceDN w:val="0"/>
        <w:adjustRightInd w:val="0"/>
        <w:spacing w:after="0" w:line="276" w:lineRule="auto"/>
        <w:jc w:val="center"/>
        <w:rPr>
          <w:rFonts w:ascii="GHEA Grapalat" w:eastAsia="Times New Roman" w:hAnsi="GHEA Grapalat" w:cs="Sylfaen"/>
          <w:sz w:val="24"/>
          <w:szCs w:val="24"/>
          <w:lang w:val="hy-AM" w:eastAsia="ru-RU"/>
        </w:rPr>
      </w:pPr>
    </w:p>
    <w:p w:rsidR="00E22D94" w:rsidRPr="00B10D1C" w:rsidRDefault="00E22D94" w:rsidP="00E22D94">
      <w:pPr>
        <w:autoSpaceDE w:val="0"/>
        <w:autoSpaceDN w:val="0"/>
        <w:adjustRightInd w:val="0"/>
        <w:spacing w:after="0" w:line="276" w:lineRule="auto"/>
        <w:jc w:val="center"/>
        <w:rPr>
          <w:rFonts w:ascii="GHEA Grapalat" w:eastAsia="Times New Roman" w:hAnsi="GHEA Grapalat" w:cs="Sylfaen"/>
          <w:b/>
          <w:sz w:val="24"/>
          <w:szCs w:val="24"/>
          <w:u w:val="single"/>
          <w:lang w:val="hy-AM" w:eastAsia="ru-RU"/>
        </w:rPr>
      </w:pPr>
      <w:r w:rsidRPr="00B10D1C">
        <w:rPr>
          <w:rFonts w:ascii="GHEA Grapalat" w:eastAsia="Times New Roman" w:hAnsi="GHEA Grapalat" w:cs="Sylfaen"/>
          <w:b/>
          <w:sz w:val="24"/>
          <w:szCs w:val="24"/>
          <w:u w:val="single"/>
          <w:lang w:val="hy-AM" w:eastAsia="ru-RU"/>
        </w:rPr>
        <w:t>1</w:t>
      </w:r>
      <w:r w:rsidR="0065302C" w:rsidRPr="00B10D1C">
        <w:rPr>
          <w:rFonts w:ascii="GHEA Grapalat" w:eastAsia="Times New Roman" w:hAnsi="GHEA Grapalat" w:cs="Sylfaen"/>
          <w:b/>
          <w:sz w:val="24"/>
          <w:szCs w:val="24"/>
          <w:u w:val="single"/>
          <w:lang w:eastAsia="ru-RU"/>
        </w:rPr>
        <w:t>.</w:t>
      </w:r>
      <w:r w:rsidR="0061261B" w:rsidRPr="00B10D1C">
        <w:rPr>
          <w:rFonts w:ascii="GHEA Grapalat" w:eastAsia="Times New Roman" w:hAnsi="GHEA Grapalat" w:cs="Sylfaen"/>
          <w:b/>
          <w:sz w:val="24"/>
          <w:szCs w:val="24"/>
          <w:u w:val="single"/>
          <w:lang w:eastAsia="ru-RU"/>
        </w:rPr>
        <w:t>2</w:t>
      </w:r>
      <w:r w:rsidRPr="00B10D1C">
        <w:rPr>
          <w:rFonts w:ascii="GHEA Grapalat" w:eastAsia="Times New Roman" w:hAnsi="GHEA Grapalat" w:cs="Sylfaen"/>
          <w:b/>
          <w:sz w:val="24"/>
          <w:szCs w:val="24"/>
          <w:u w:val="single"/>
          <w:lang w:val="hy-AM" w:eastAsia="ru-RU"/>
        </w:rPr>
        <w:t>-</w:t>
      </w:r>
      <w:r w:rsidR="0065302C" w:rsidRPr="00B10D1C">
        <w:rPr>
          <w:rFonts w:ascii="GHEA Grapalat" w:eastAsia="Times New Roman" w:hAnsi="GHEA Grapalat" w:cs="Sylfaen"/>
          <w:b/>
          <w:sz w:val="24"/>
          <w:szCs w:val="24"/>
          <w:u w:val="single"/>
          <w:lang w:eastAsia="ru-RU"/>
        </w:rPr>
        <w:t>ՐԴ</w:t>
      </w:r>
      <w:r w:rsidRPr="00B10D1C">
        <w:rPr>
          <w:rFonts w:ascii="GHEA Grapalat" w:eastAsia="Times New Roman" w:hAnsi="GHEA Grapalat" w:cs="Sylfaen"/>
          <w:b/>
          <w:sz w:val="24"/>
          <w:szCs w:val="24"/>
          <w:u w:val="single"/>
          <w:lang w:val="hy-AM" w:eastAsia="ru-RU"/>
        </w:rPr>
        <w:t xml:space="preserve"> ՏԱՐԲԵՐԱԿ</w:t>
      </w:r>
    </w:p>
    <w:p w:rsidR="0036202F" w:rsidRPr="00B10D1C" w:rsidRDefault="0036202F" w:rsidP="0036202F">
      <w:pPr>
        <w:autoSpaceDE w:val="0"/>
        <w:autoSpaceDN w:val="0"/>
        <w:adjustRightInd w:val="0"/>
        <w:spacing w:after="0" w:line="276" w:lineRule="auto"/>
        <w:jc w:val="center"/>
        <w:rPr>
          <w:rFonts w:ascii="GHEA Grapalat" w:eastAsia="Times New Roman" w:hAnsi="GHEA Grapalat" w:cs="Sylfaen"/>
          <w:b/>
          <w:sz w:val="24"/>
          <w:szCs w:val="24"/>
          <w:u w:val="single"/>
          <w:lang w:eastAsia="ru-RU"/>
        </w:rPr>
      </w:pPr>
    </w:p>
    <w:p w:rsidR="0036202F" w:rsidRPr="00B10D1C" w:rsidRDefault="0061261B" w:rsidP="0036202F">
      <w:pPr>
        <w:spacing w:after="0" w:line="276" w:lineRule="auto"/>
        <w:jc w:val="both"/>
        <w:rPr>
          <w:rFonts w:ascii="GHEA Grapalat" w:eastAsia="Times New Roman" w:hAnsi="GHEA Grapalat" w:cs="Times New Roman"/>
          <w:b/>
          <w:sz w:val="24"/>
          <w:szCs w:val="24"/>
          <w:lang w:val="hy-AM" w:eastAsia="ru-RU"/>
        </w:rPr>
      </w:pPr>
      <w:r w:rsidRPr="00B10D1C">
        <w:rPr>
          <w:rFonts w:ascii="GHEA Grapalat" w:eastAsia="Times New Roman" w:hAnsi="GHEA Grapalat" w:cs="Sylfaen"/>
          <w:b/>
          <w:sz w:val="24"/>
          <w:szCs w:val="24"/>
          <w:lang w:eastAsia="ru-RU"/>
        </w:rPr>
        <w:t>1</w:t>
      </w:r>
      <w:r w:rsidR="0036202F" w:rsidRPr="00B10D1C">
        <w:rPr>
          <w:rFonts w:ascii="GHEA Grapalat" w:eastAsia="Times New Roman" w:hAnsi="GHEA Grapalat" w:cs="Sylfaen"/>
          <w:b/>
          <w:sz w:val="24"/>
          <w:szCs w:val="24"/>
          <w:lang w:val="hy-AM" w:eastAsia="ru-RU"/>
        </w:rPr>
        <w:t>. Հայաստանի</w:t>
      </w:r>
      <w:r w:rsidR="0036202F" w:rsidRPr="00B10D1C">
        <w:rPr>
          <w:rFonts w:ascii="GHEA Grapalat" w:eastAsia="Times New Roman" w:hAnsi="GHEA Grapalat" w:cs="Times New Roman"/>
          <w:b/>
          <w:sz w:val="24"/>
          <w:szCs w:val="24"/>
          <w:lang w:val="hy-AM" w:eastAsia="ru-RU"/>
        </w:rPr>
        <w:t xml:space="preserve"> </w:t>
      </w:r>
      <w:r w:rsidR="0036202F" w:rsidRPr="00B10D1C">
        <w:rPr>
          <w:rFonts w:ascii="GHEA Grapalat" w:eastAsia="Times New Roman" w:hAnsi="GHEA Grapalat" w:cs="Sylfaen"/>
          <w:b/>
          <w:sz w:val="24"/>
          <w:szCs w:val="24"/>
          <w:lang w:val="hy-AM" w:eastAsia="ru-RU"/>
        </w:rPr>
        <w:t>Հանրապետության</w:t>
      </w:r>
      <w:r w:rsidR="0036202F" w:rsidRPr="00B10D1C">
        <w:rPr>
          <w:rFonts w:ascii="GHEA Grapalat" w:eastAsia="Times New Roman" w:hAnsi="GHEA Grapalat" w:cs="Times New Roman"/>
          <w:b/>
          <w:sz w:val="24"/>
          <w:szCs w:val="24"/>
          <w:lang w:val="hy-AM" w:eastAsia="ru-RU"/>
        </w:rPr>
        <w:t xml:space="preserve"> </w:t>
      </w:r>
      <w:r w:rsidR="0036202F" w:rsidRPr="00B10D1C">
        <w:rPr>
          <w:rFonts w:ascii="GHEA Grapalat" w:eastAsia="Times New Roman" w:hAnsi="GHEA Grapalat" w:cs="Sylfaen"/>
          <w:b/>
          <w:sz w:val="24"/>
          <w:szCs w:val="24"/>
          <w:lang w:val="hy-AM" w:eastAsia="ru-RU"/>
        </w:rPr>
        <w:t>տնտեսական</w:t>
      </w:r>
      <w:r w:rsidR="0036202F" w:rsidRPr="00B10D1C">
        <w:rPr>
          <w:rFonts w:ascii="GHEA Grapalat" w:eastAsia="Times New Roman" w:hAnsi="GHEA Grapalat" w:cs="Times New Roman"/>
          <w:b/>
          <w:sz w:val="24"/>
          <w:szCs w:val="24"/>
          <w:lang w:val="hy-AM" w:eastAsia="ru-RU"/>
        </w:rPr>
        <w:t xml:space="preserve"> </w:t>
      </w:r>
      <w:r w:rsidR="0036202F" w:rsidRPr="00B10D1C">
        <w:rPr>
          <w:rFonts w:ascii="GHEA Grapalat" w:eastAsia="Times New Roman" w:hAnsi="GHEA Grapalat" w:cs="Sylfaen"/>
          <w:b/>
          <w:sz w:val="24"/>
          <w:szCs w:val="24"/>
          <w:lang w:val="hy-AM" w:eastAsia="ru-RU"/>
        </w:rPr>
        <w:t>կարգի</w:t>
      </w:r>
      <w:r w:rsidR="0036202F" w:rsidRPr="00B10D1C">
        <w:rPr>
          <w:rFonts w:ascii="GHEA Grapalat" w:eastAsia="Times New Roman" w:hAnsi="GHEA Grapalat" w:cs="Times New Roman"/>
          <w:b/>
          <w:sz w:val="24"/>
          <w:szCs w:val="24"/>
          <w:lang w:val="hy-AM" w:eastAsia="ru-RU"/>
        </w:rPr>
        <w:t xml:space="preserve"> </w:t>
      </w:r>
      <w:r w:rsidR="0036202F" w:rsidRPr="00B10D1C">
        <w:rPr>
          <w:rFonts w:ascii="GHEA Grapalat" w:eastAsia="Times New Roman" w:hAnsi="GHEA Grapalat" w:cs="Sylfaen"/>
          <w:b/>
          <w:sz w:val="24"/>
          <w:szCs w:val="24"/>
          <w:lang w:val="hy-AM" w:eastAsia="ru-RU"/>
        </w:rPr>
        <w:t>հիմքը</w:t>
      </w:r>
      <w:r w:rsidR="0036202F" w:rsidRPr="00B10D1C">
        <w:rPr>
          <w:rFonts w:ascii="GHEA Grapalat" w:eastAsia="Times New Roman" w:hAnsi="GHEA Grapalat" w:cs="Times New Roman"/>
          <w:b/>
          <w:sz w:val="24"/>
          <w:szCs w:val="24"/>
          <w:lang w:val="hy-AM" w:eastAsia="ru-RU"/>
        </w:rPr>
        <w:t>.</w:t>
      </w:r>
    </w:p>
    <w:p w:rsidR="0036202F" w:rsidRPr="00B10D1C" w:rsidRDefault="0036202F" w:rsidP="0036202F">
      <w:pPr>
        <w:spacing w:after="0" w:line="276"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Courier New"/>
          <w:color w:val="FF0000"/>
          <w:sz w:val="24"/>
          <w:szCs w:val="24"/>
          <w:lang w:val="hy-AM" w:eastAsia="ru-RU"/>
        </w:rPr>
        <w:t>1</w:t>
      </w:r>
      <w:r w:rsidRPr="00B10D1C">
        <w:rPr>
          <w:rFonts w:ascii="GHEA Grapalat" w:eastAsia="Times New Roman" w:hAnsi="GHEA Grapalat" w:cs="GHEA Grapalat"/>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սոցիալական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շուկայական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տնտեսությունն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է</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որը</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հիմնված</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է</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մասնավոր</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սեփականության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տնտեսական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գործունեության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ազատության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ազատ</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տնտեսական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մրցակցության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վրա</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և</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պետական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քաղաքականության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միջոցով</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ուղղված</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է</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ընդհանուր</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տնտեսական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բարեկեցությանը</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և</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սոցիալական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Sylfaen"/>
          <w:color w:val="FF0000"/>
          <w:sz w:val="24"/>
          <w:szCs w:val="24"/>
          <w:lang w:val="hy-AM" w:eastAsia="ru-RU"/>
        </w:rPr>
        <w:t>արդարությանը.</w:t>
      </w:r>
    </w:p>
    <w:p w:rsidR="0036202F" w:rsidRPr="00B10D1C" w:rsidRDefault="0036202F" w:rsidP="0036202F">
      <w:pPr>
        <w:spacing w:after="0" w:line="276"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sz w:val="24"/>
          <w:szCs w:val="24"/>
          <w:lang w:val="hy-AM" w:eastAsia="ru-RU"/>
        </w:rPr>
        <w:t xml:space="preserve">2) </w:t>
      </w:r>
      <w:r w:rsidRPr="00B10D1C">
        <w:rPr>
          <w:rFonts w:ascii="GHEA Grapalat" w:eastAsia="Times New Roman" w:hAnsi="GHEA Grapalat" w:cs="Sylfaen"/>
          <w:sz w:val="24"/>
          <w:szCs w:val="24"/>
          <w:lang w:val="hy-AM" w:eastAsia="ru-RU"/>
        </w:rPr>
        <w:t>սոցիալական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տնտեսությունն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որը</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հիմնված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հանրային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սեփականության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գործունեության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ազատության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ազատ</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մրցակցության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վրա</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և</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պետական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քաղաքականության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միջոցով</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ուղղված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ընդհանուր</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բարեկեցությանը</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և</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սոցիալական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արդարությանը.</w:t>
      </w:r>
    </w:p>
    <w:p w:rsidR="0036202F" w:rsidRPr="00B10D1C" w:rsidRDefault="0036202F" w:rsidP="0036202F">
      <w:pPr>
        <w:spacing w:after="0" w:line="276"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sz w:val="24"/>
          <w:szCs w:val="24"/>
          <w:lang w:val="hy-AM" w:eastAsia="ru-RU"/>
        </w:rPr>
        <w:t xml:space="preserve">3) </w:t>
      </w:r>
      <w:r w:rsidRPr="00B10D1C">
        <w:rPr>
          <w:rFonts w:ascii="GHEA Grapalat" w:eastAsia="Times New Roman" w:hAnsi="GHEA Grapalat" w:cs="Sylfaen"/>
          <w:sz w:val="24"/>
          <w:szCs w:val="24"/>
          <w:lang w:val="hy-AM" w:eastAsia="ru-RU"/>
        </w:rPr>
        <w:t>սոցիալական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տնտեսությունն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որը</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հիմնված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մասնավոր</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սեփականության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գործունեության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մասնակի</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ազատության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ազատ</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մրցակցության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վրա</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և</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պետական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քաղաքականության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միջոցով</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ուղղված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ընդհանուր</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բարեկեցությանը</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և</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սոցիալական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արդարությանը.</w:t>
      </w:r>
    </w:p>
    <w:p w:rsidR="0036202F" w:rsidRPr="00B10D1C" w:rsidRDefault="0036202F" w:rsidP="0036202F">
      <w:pPr>
        <w:spacing w:after="0" w:line="276"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sz w:val="24"/>
          <w:szCs w:val="24"/>
          <w:lang w:val="hy-AM" w:eastAsia="ru-RU"/>
        </w:rPr>
        <w:t xml:space="preserve">4) </w:t>
      </w:r>
      <w:r w:rsidRPr="00B10D1C">
        <w:rPr>
          <w:rFonts w:ascii="GHEA Grapalat" w:eastAsia="Times New Roman" w:hAnsi="GHEA Grapalat" w:cs="Sylfaen"/>
          <w:sz w:val="24"/>
          <w:szCs w:val="24"/>
          <w:lang w:val="hy-AM" w:eastAsia="ru-RU"/>
        </w:rPr>
        <w:t>սոցիալական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շուկայական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տնտեսությունն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որը</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հիմնված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է</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միայն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մասնավոր</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սեփականության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ազատության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Sylfaen"/>
          <w:sz w:val="24"/>
          <w:szCs w:val="24"/>
          <w:lang w:val="hy-AM" w:eastAsia="ru-RU"/>
        </w:rPr>
        <w:t>վրա:</w:t>
      </w:r>
    </w:p>
    <w:p w:rsidR="00E80202" w:rsidRPr="00B10D1C" w:rsidRDefault="00E80202" w:rsidP="0036202F">
      <w:pPr>
        <w:autoSpaceDE w:val="0"/>
        <w:autoSpaceDN w:val="0"/>
        <w:adjustRightInd w:val="0"/>
        <w:spacing w:after="0" w:line="276" w:lineRule="auto"/>
        <w:jc w:val="right"/>
        <w:rPr>
          <w:rFonts w:ascii="GHEA Grapalat" w:eastAsia="Times New Roman" w:hAnsi="GHEA Grapalat" w:cs="Times New Roman"/>
          <w:sz w:val="24"/>
          <w:szCs w:val="24"/>
          <w:lang w:eastAsia="ru-RU"/>
        </w:rPr>
      </w:pPr>
    </w:p>
    <w:p w:rsidR="0036202F" w:rsidRPr="00B10D1C" w:rsidRDefault="0036202F" w:rsidP="0036202F">
      <w:pPr>
        <w:autoSpaceDE w:val="0"/>
        <w:autoSpaceDN w:val="0"/>
        <w:adjustRightInd w:val="0"/>
        <w:spacing w:after="0" w:line="276" w:lineRule="auto"/>
        <w:rPr>
          <w:rFonts w:ascii="GHEA Grapalat" w:eastAsia="Times New Roman" w:hAnsi="GHEA Grapalat" w:cs="IRTEK Courier"/>
          <w:b/>
          <w:sz w:val="24"/>
          <w:szCs w:val="24"/>
          <w:lang w:val="hy-AM" w:eastAsia="ru-RU"/>
        </w:rPr>
      </w:pPr>
      <w:r w:rsidRPr="00B10D1C">
        <w:rPr>
          <w:rFonts w:ascii="GHEA Grapalat" w:eastAsia="Times New Roman" w:hAnsi="GHEA Grapalat" w:cs="IRTEK Courier"/>
          <w:b/>
          <w:sz w:val="24"/>
          <w:szCs w:val="24"/>
          <w:lang w:val="hy-AM" w:eastAsia="ru-RU"/>
        </w:rPr>
        <w:t>2. Օրենքի կամ այլ իրավական ակտերի պահանջներին չհամապատասխանող գործարքն</w:t>
      </w:r>
    </w:p>
    <w:p w:rsidR="0036202F" w:rsidRPr="00B10D1C" w:rsidRDefault="0036202F" w:rsidP="0036202F">
      <w:pPr>
        <w:tabs>
          <w:tab w:val="left" w:pos="0"/>
        </w:tabs>
        <w:autoSpaceDE w:val="0"/>
        <w:autoSpaceDN w:val="0"/>
        <w:adjustRightInd w:val="0"/>
        <w:spacing w:after="0" w:line="276" w:lineRule="auto"/>
        <w:rPr>
          <w:rFonts w:ascii="GHEA Grapalat" w:eastAsia="Times New Roman" w:hAnsi="GHEA Grapalat" w:cs="IRTEK Courier"/>
          <w:sz w:val="24"/>
          <w:szCs w:val="24"/>
          <w:lang w:val="hy-AM" w:eastAsia="ru-RU"/>
        </w:rPr>
      </w:pPr>
      <w:r w:rsidRPr="00B10D1C">
        <w:rPr>
          <w:rFonts w:ascii="GHEA Grapalat" w:eastAsia="Times New Roman" w:hAnsi="GHEA Grapalat" w:cs="IRTEK Courier"/>
          <w:sz w:val="24"/>
          <w:szCs w:val="24"/>
          <w:lang w:val="hy-AM" w:eastAsia="ru-RU"/>
        </w:rPr>
        <w:t>1) առոչինչ է, եթե օրենքը չի սահմանում, որ նման գործարքն անվավեր է կամ չի</w:t>
      </w:r>
    </w:p>
    <w:p w:rsidR="0036202F" w:rsidRPr="00B10D1C" w:rsidRDefault="0036202F" w:rsidP="0036202F">
      <w:pPr>
        <w:autoSpaceDE w:val="0"/>
        <w:autoSpaceDN w:val="0"/>
        <w:adjustRightInd w:val="0"/>
        <w:spacing w:after="0" w:line="276" w:lineRule="auto"/>
        <w:ind w:left="-426"/>
        <w:rPr>
          <w:rFonts w:ascii="GHEA Grapalat" w:eastAsia="Times New Roman" w:hAnsi="GHEA Grapalat" w:cs="IRTEK Courier"/>
          <w:sz w:val="24"/>
          <w:szCs w:val="24"/>
          <w:lang w:val="hy-AM" w:eastAsia="ru-RU"/>
        </w:rPr>
      </w:pPr>
      <w:r w:rsidRPr="00B10D1C">
        <w:rPr>
          <w:rFonts w:ascii="GHEA Grapalat" w:eastAsia="Times New Roman" w:hAnsi="GHEA Grapalat" w:cs="IRTEK Courier"/>
          <w:sz w:val="24"/>
          <w:szCs w:val="24"/>
          <w:lang w:val="hy-AM" w:eastAsia="ru-RU"/>
        </w:rPr>
        <w:t>նախատեսում խախտման այլ հետևանքներ.</w:t>
      </w:r>
    </w:p>
    <w:p w:rsidR="0036202F" w:rsidRPr="00B10D1C" w:rsidRDefault="0036202F" w:rsidP="0036202F">
      <w:pPr>
        <w:autoSpaceDE w:val="0"/>
        <w:autoSpaceDN w:val="0"/>
        <w:adjustRightInd w:val="0"/>
        <w:spacing w:after="0" w:line="276" w:lineRule="auto"/>
        <w:rPr>
          <w:rFonts w:ascii="GHEA Grapalat" w:eastAsia="Times New Roman" w:hAnsi="GHEA Grapalat" w:cs="IRTEK Courier"/>
          <w:sz w:val="24"/>
          <w:szCs w:val="24"/>
          <w:lang w:val="hy-AM" w:eastAsia="ru-RU"/>
        </w:rPr>
      </w:pPr>
      <w:r w:rsidRPr="00B10D1C">
        <w:rPr>
          <w:rFonts w:ascii="GHEA Grapalat" w:eastAsia="Times New Roman" w:hAnsi="GHEA Grapalat" w:cs="IRTEK Courier"/>
          <w:sz w:val="24"/>
          <w:szCs w:val="24"/>
          <w:lang w:val="hy-AM" w:eastAsia="ru-RU"/>
        </w:rPr>
        <w:t>2) անվավեր է, եթե օրենքը չի սահմանում, որ նման գործարքն առոչինչ է.</w:t>
      </w:r>
    </w:p>
    <w:p w:rsidR="0036202F" w:rsidRPr="00B10D1C" w:rsidRDefault="0036202F" w:rsidP="0036202F">
      <w:pPr>
        <w:autoSpaceDE w:val="0"/>
        <w:autoSpaceDN w:val="0"/>
        <w:adjustRightInd w:val="0"/>
        <w:spacing w:after="0" w:line="276" w:lineRule="auto"/>
        <w:rPr>
          <w:rFonts w:ascii="GHEA Grapalat" w:eastAsia="Times New Roman" w:hAnsi="GHEA Grapalat" w:cs="IRTEK Courier"/>
          <w:sz w:val="24"/>
          <w:szCs w:val="24"/>
          <w:lang w:val="hy-AM" w:eastAsia="ru-RU"/>
        </w:rPr>
      </w:pPr>
      <w:r w:rsidRPr="00B10D1C">
        <w:rPr>
          <w:rFonts w:ascii="GHEA Grapalat" w:eastAsia="Times New Roman" w:hAnsi="GHEA Grapalat" w:cs="IRTEK Courier"/>
          <w:sz w:val="24"/>
          <w:szCs w:val="24"/>
          <w:lang w:val="hy-AM" w:eastAsia="ru-RU"/>
        </w:rPr>
        <w:t>3) առոչինչ է, եթե օրենքը չի սահմանում, որ նման գործարքն անվավեր է</w:t>
      </w:r>
      <w:r w:rsidRPr="00B10D1C">
        <w:rPr>
          <w:rFonts w:ascii="GHEA Grapalat" w:eastAsia="Times New Roman" w:hAnsi="GHEA Grapalat" w:cs="Cambria Math"/>
          <w:sz w:val="24"/>
          <w:szCs w:val="24"/>
          <w:lang w:val="hy-AM" w:eastAsia="ru-RU"/>
        </w:rPr>
        <w:t>.</w:t>
      </w:r>
    </w:p>
    <w:p w:rsidR="0036202F" w:rsidRPr="00B10D1C" w:rsidRDefault="0036202F" w:rsidP="0036202F">
      <w:pPr>
        <w:autoSpaceDE w:val="0"/>
        <w:autoSpaceDN w:val="0"/>
        <w:adjustRightInd w:val="0"/>
        <w:spacing w:after="0" w:line="276" w:lineRule="auto"/>
        <w:rPr>
          <w:rFonts w:ascii="GHEA Grapalat" w:eastAsia="Times New Roman" w:hAnsi="GHEA Grapalat" w:cs="IRTEK Courier"/>
          <w:sz w:val="24"/>
          <w:szCs w:val="24"/>
          <w:lang w:val="hy-AM" w:eastAsia="ru-RU"/>
        </w:rPr>
      </w:pPr>
      <w:r w:rsidRPr="00B10D1C">
        <w:rPr>
          <w:rFonts w:ascii="GHEA Grapalat" w:eastAsia="Times New Roman" w:hAnsi="GHEA Grapalat" w:cs="IRTEK Courier"/>
          <w:color w:val="FF0000"/>
          <w:sz w:val="24"/>
          <w:szCs w:val="24"/>
          <w:lang w:val="hy-AM" w:eastAsia="ru-RU"/>
        </w:rPr>
        <w:t>4) անվավեր է, եթե օրենքը չի սահմանում, որ նման գործարքն առոչինչ է կամ չի</w:t>
      </w:r>
    </w:p>
    <w:p w:rsidR="0036202F" w:rsidRPr="00B10D1C" w:rsidRDefault="0036202F" w:rsidP="0036202F">
      <w:pPr>
        <w:autoSpaceDE w:val="0"/>
        <w:autoSpaceDN w:val="0"/>
        <w:adjustRightInd w:val="0"/>
        <w:spacing w:after="0" w:line="276" w:lineRule="auto"/>
        <w:rPr>
          <w:rFonts w:ascii="GHEA Grapalat" w:eastAsia="Times New Roman" w:hAnsi="GHEA Grapalat" w:cs="IRTEK Courier"/>
          <w:color w:val="FF0000"/>
          <w:sz w:val="24"/>
          <w:szCs w:val="24"/>
          <w:lang w:val="hy-AM" w:eastAsia="ru-RU"/>
        </w:rPr>
      </w:pPr>
      <w:r w:rsidRPr="00B10D1C">
        <w:rPr>
          <w:rFonts w:ascii="GHEA Grapalat" w:eastAsia="Times New Roman" w:hAnsi="GHEA Grapalat" w:cs="IRTEK Courier"/>
          <w:color w:val="FF0000"/>
          <w:sz w:val="24"/>
          <w:szCs w:val="24"/>
          <w:lang w:val="hy-AM" w:eastAsia="ru-RU"/>
        </w:rPr>
        <w:t>նախատեսում խախտման այլ հետևանքներ:</w:t>
      </w:r>
    </w:p>
    <w:p w:rsidR="00924165" w:rsidRPr="00B10D1C" w:rsidRDefault="00924165" w:rsidP="0036202F">
      <w:pPr>
        <w:autoSpaceDE w:val="0"/>
        <w:autoSpaceDN w:val="0"/>
        <w:adjustRightInd w:val="0"/>
        <w:spacing w:after="0" w:line="276" w:lineRule="auto"/>
        <w:jc w:val="right"/>
        <w:rPr>
          <w:rFonts w:ascii="GHEA Grapalat" w:eastAsia="Times New Roman" w:hAnsi="GHEA Grapalat" w:cs="IRTEK Courier"/>
          <w:sz w:val="24"/>
          <w:szCs w:val="24"/>
          <w:lang w:eastAsia="ru-RU"/>
        </w:rPr>
      </w:pPr>
    </w:p>
    <w:p w:rsidR="00924165" w:rsidRPr="00B10D1C" w:rsidRDefault="0061261B" w:rsidP="00924165">
      <w:pPr>
        <w:spacing w:after="0" w:line="240" w:lineRule="auto"/>
        <w:ind w:left="-426" w:firstLine="426"/>
        <w:jc w:val="both"/>
        <w:rPr>
          <w:rFonts w:ascii="GHEA Grapalat" w:eastAsia="Times New Roman" w:hAnsi="GHEA Grapalat" w:cs="Times New Roman"/>
          <w:bCs/>
          <w:sz w:val="24"/>
          <w:szCs w:val="24"/>
          <w:lang w:val="hy-AM" w:eastAsia="ru-RU"/>
        </w:rPr>
      </w:pPr>
      <w:r w:rsidRPr="00B10D1C">
        <w:rPr>
          <w:rFonts w:ascii="GHEA Grapalat" w:eastAsia="Times New Roman" w:hAnsi="GHEA Grapalat" w:cs="Times New Roman"/>
          <w:b/>
          <w:sz w:val="24"/>
          <w:szCs w:val="24"/>
          <w:lang w:eastAsia="ru-RU"/>
        </w:rPr>
        <w:t>3</w:t>
      </w:r>
      <w:r w:rsidR="00924165" w:rsidRPr="00B10D1C">
        <w:rPr>
          <w:rFonts w:ascii="GHEA Grapalat" w:eastAsia="Times New Roman" w:hAnsi="GHEA Grapalat" w:cs="Times New Roman"/>
          <w:b/>
          <w:sz w:val="24"/>
          <w:szCs w:val="24"/>
          <w:lang w:val="hy-AM" w:eastAsia="ru-RU"/>
        </w:rPr>
        <w:t>.</w:t>
      </w:r>
      <w:r w:rsidR="00924165" w:rsidRPr="00B10D1C">
        <w:rPr>
          <w:rFonts w:ascii="GHEA Grapalat" w:eastAsia="Times New Roman" w:hAnsi="GHEA Grapalat" w:cs="Sylfaen"/>
          <w:color w:val="000000"/>
          <w:sz w:val="24"/>
          <w:szCs w:val="24"/>
          <w:lang w:val="hy-AM"/>
        </w:rPr>
        <w:t xml:space="preserve"> Սնանկության դատարանի</w:t>
      </w:r>
      <w:r w:rsidR="00924165" w:rsidRPr="00B10D1C">
        <w:rPr>
          <w:rFonts w:ascii="GHEA Grapalat" w:eastAsia="Times New Roman" w:hAnsi="GHEA Grapalat" w:cs="Times New Roman"/>
          <w:sz w:val="24"/>
          <w:szCs w:val="24"/>
          <w:lang w:val="hy-AM" w:eastAsia="ru-RU"/>
        </w:rPr>
        <w:t xml:space="preserve"> վճռով պարտապանը սնանկ է ճանաչվել:</w:t>
      </w:r>
      <w:r w:rsidR="00924165" w:rsidRPr="00B10D1C">
        <w:rPr>
          <w:rFonts w:ascii="Calibri" w:eastAsia="Times New Roman" w:hAnsi="Calibri" w:cs="Calibri"/>
          <w:sz w:val="24"/>
          <w:szCs w:val="24"/>
          <w:lang w:val="hy-AM" w:eastAsia="ru-RU"/>
        </w:rPr>
        <w:t> </w:t>
      </w:r>
      <w:r w:rsidR="00924165" w:rsidRPr="00B10D1C">
        <w:rPr>
          <w:rFonts w:ascii="GHEA Grapalat" w:eastAsia="Times New Roman" w:hAnsi="GHEA Grapalat" w:cs="Courier New"/>
          <w:sz w:val="24"/>
          <w:szCs w:val="24"/>
          <w:lang w:val="hy-AM" w:eastAsia="ru-RU"/>
        </w:rPr>
        <w:t xml:space="preserve">Նշված վճռի դեմ վերաքննիչ բողոք է ներկայացվել, որի քննության արդյունքում Վերաքննիչ քաղաքացիական դատարանի որոշմամբ վճիռը թողնվել է անփոփոխ: Վերաքննիչ քաղաքացիական դատարանի նշված որոշումը բողոքարկվել է վճռաբեկության կարգով: Միաժամանակ, </w:t>
      </w:r>
      <w:r w:rsidR="00924165" w:rsidRPr="00B10D1C">
        <w:rPr>
          <w:rFonts w:ascii="GHEA Grapalat" w:eastAsia="Times New Roman" w:hAnsi="GHEA Grapalat" w:cs="Times New Roman"/>
          <w:bCs/>
          <w:sz w:val="24"/>
          <w:szCs w:val="24"/>
          <w:lang w:val="hy-AM" w:eastAsia="ru-RU"/>
        </w:rPr>
        <w:t>Պարտապանի ներկայացուցչի կողմից միջնորդություն է ներկայացվել սնանկության դատարան՝ սնանկության գործի վարույթը կասեցնելու վերաբերյալ այն հիմնավորմամբ, որ սնանկության գործով պարտապանին սնանկ ճանաչելու մասին վճռի դեմ ներկայացված վերաքննիչ բողոքի քննության արդյունքում վերաքննիչ քաղաքացիական դատարանի կողմից կայացված դատական ակտը բողոքարկվել է վճռաբեկության կարգով և մինչև ՀՀ վճռաբեկ դատարանի կողմից համապատասխան դատական ակտի կայացումն անհնարին է սնանկության գործի քննությունը: Դատարանի կողմից նշված միջնորդությունը բավարարվել է: Իրավաչափ են արդյո</w:t>
      </w:r>
      <w:r w:rsidR="00924165" w:rsidRPr="00B10D1C">
        <w:rPr>
          <w:rFonts w:ascii="GHEA Grapalat" w:eastAsia="Times New Roman" w:hAnsi="GHEA Grapalat" w:cs="Times New Roman"/>
          <w:b/>
          <w:bCs/>
          <w:sz w:val="24"/>
          <w:szCs w:val="24"/>
          <w:lang w:val="hy-AM" w:eastAsia="ru-RU"/>
        </w:rPr>
        <w:t>՞</w:t>
      </w:r>
      <w:r w:rsidR="00924165" w:rsidRPr="00B10D1C">
        <w:rPr>
          <w:rFonts w:ascii="GHEA Grapalat" w:eastAsia="Times New Roman" w:hAnsi="GHEA Grapalat" w:cs="Times New Roman"/>
          <w:bCs/>
          <w:sz w:val="24"/>
          <w:szCs w:val="24"/>
          <w:lang w:val="hy-AM" w:eastAsia="ru-RU"/>
        </w:rPr>
        <w:t>ք սնանկության դատարանի գործողությունները:</w:t>
      </w:r>
    </w:p>
    <w:p w:rsidR="00924165" w:rsidRPr="00B10D1C" w:rsidRDefault="00924165" w:rsidP="00924165">
      <w:pPr>
        <w:spacing w:after="0" w:line="240" w:lineRule="auto"/>
        <w:ind w:left="-426" w:firstLine="426"/>
        <w:jc w:val="both"/>
        <w:rPr>
          <w:rFonts w:ascii="GHEA Grapalat" w:eastAsia="Times New Roman" w:hAnsi="GHEA Grapalat" w:cs="Times New Roman"/>
          <w:bCs/>
          <w:sz w:val="24"/>
          <w:szCs w:val="24"/>
          <w:lang w:val="hy-AM" w:eastAsia="ru-RU"/>
        </w:rPr>
      </w:pPr>
      <w:r w:rsidRPr="00B10D1C">
        <w:rPr>
          <w:rFonts w:ascii="GHEA Grapalat" w:eastAsia="Times New Roman" w:hAnsi="GHEA Grapalat" w:cs="Times New Roman"/>
          <w:bCs/>
          <w:sz w:val="24"/>
          <w:szCs w:val="24"/>
          <w:lang w:val="hy-AM" w:eastAsia="ru-RU"/>
        </w:rPr>
        <w:t>1) Ոչ, քանի որ միջնորդությամբ նշված հիմնավորումը բավարար չէ սնանկության վարույթի ընթացքը կասեցնելու համար</w:t>
      </w:r>
      <w:r w:rsidRPr="00B10D1C">
        <w:rPr>
          <w:rFonts w:ascii="GHEA Grapalat" w:eastAsia="Times New Roman" w:hAnsi="GHEA Grapalat" w:cs="Cambria Math"/>
          <w:bCs/>
          <w:sz w:val="24"/>
          <w:szCs w:val="24"/>
          <w:lang w:val="hy-AM" w:eastAsia="ru-RU"/>
        </w:rPr>
        <w:t>.</w:t>
      </w:r>
    </w:p>
    <w:p w:rsidR="00924165" w:rsidRPr="00B10D1C" w:rsidRDefault="00924165" w:rsidP="00924165">
      <w:pPr>
        <w:spacing w:after="0" w:line="240" w:lineRule="auto"/>
        <w:ind w:left="-426" w:firstLine="426"/>
        <w:jc w:val="both"/>
        <w:rPr>
          <w:rFonts w:ascii="GHEA Grapalat" w:eastAsia="Times New Roman" w:hAnsi="GHEA Grapalat" w:cs="Times New Roman"/>
          <w:bCs/>
          <w:color w:val="FF0000"/>
          <w:sz w:val="24"/>
          <w:szCs w:val="24"/>
          <w:lang w:val="hy-AM" w:eastAsia="ru-RU"/>
        </w:rPr>
      </w:pPr>
      <w:r w:rsidRPr="00B10D1C">
        <w:rPr>
          <w:rFonts w:ascii="GHEA Grapalat" w:eastAsia="Times New Roman" w:hAnsi="GHEA Grapalat" w:cs="Times New Roman"/>
          <w:bCs/>
          <w:color w:val="FF0000"/>
          <w:sz w:val="24"/>
          <w:szCs w:val="24"/>
          <w:lang w:val="hy-AM" w:eastAsia="ru-RU"/>
        </w:rPr>
        <w:lastRenderedPageBreak/>
        <w:t>2)</w:t>
      </w:r>
      <w:r w:rsidRPr="00B10D1C">
        <w:rPr>
          <w:rFonts w:ascii="GHEA Grapalat" w:eastAsia="Times New Roman" w:hAnsi="GHEA Grapalat" w:cs="Times New Roman"/>
          <w:bCs/>
          <w:sz w:val="24"/>
          <w:szCs w:val="24"/>
          <w:lang w:val="hy-AM" w:eastAsia="ru-RU"/>
        </w:rPr>
        <w:t xml:space="preserve"> </w:t>
      </w:r>
      <w:r w:rsidRPr="00B10D1C">
        <w:rPr>
          <w:rFonts w:ascii="GHEA Grapalat" w:eastAsia="Times New Roman" w:hAnsi="GHEA Grapalat" w:cs="Times New Roman"/>
          <w:bCs/>
          <w:color w:val="FF0000"/>
          <w:sz w:val="24"/>
          <w:szCs w:val="24"/>
          <w:lang w:val="hy-AM" w:eastAsia="ru-RU"/>
        </w:rPr>
        <w:t>Ոչ, քանի որ նախ դատարանի վճռի բողոքարկումը չի կասեցնում սնանկության վերաբերյալ գործի վարույթը, եթե վերաքննիչ դատարանը չի կասեցրել դատական ակտի կատարումը: Բացի այդ, օրենսդիրը սնանկության վարույթում կասեցման հնարավորություն նախատեսել է միայն առանձին պարտատերերի պահանջների մասով և այն պայմանով, որ Քաղաքացիական դատավարության օրենսգրքով սահմանված կասեցման հիմքը (հիմքերը) կիրառելի լինեն սնանկության վարույթում առանձին պահանջների քննության նկատմամբ, իսկ պարտապանին սնանկ ճանաչելու փուլում բացակայում է սնանկության գործի վարույթը կասեցնելու իրավական հնարավորությունը</w:t>
      </w:r>
      <w:r w:rsidRPr="00B10D1C">
        <w:rPr>
          <w:rFonts w:ascii="GHEA Grapalat" w:eastAsia="Times New Roman" w:hAnsi="GHEA Grapalat" w:cs="Cambria Math"/>
          <w:bCs/>
          <w:color w:val="FF0000"/>
          <w:sz w:val="24"/>
          <w:szCs w:val="24"/>
          <w:lang w:val="hy-AM" w:eastAsia="ru-RU"/>
        </w:rPr>
        <w:t>.</w:t>
      </w:r>
    </w:p>
    <w:p w:rsidR="00924165" w:rsidRPr="00B10D1C" w:rsidRDefault="00924165" w:rsidP="00924165">
      <w:pPr>
        <w:spacing w:after="0" w:line="240" w:lineRule="auto"/>
        <w:ind w:left="-426" w:firstLine="426"/>
        <w:jc w:val="both"/>
        <w:rPr>
          <w:rFonts w:ascii="GHEA Grapalat" w:eastAsia="Times New Roman" w:hAnsi="GHEA Grapalat" w:cs="Times New Roman"/>
          <w:bCs/>
          <w:sz w:val="24"/>
          <w:szCs w:val="24"/>
          <w:lang w:val="hy-AM" w:eastAsia="ru-RU"/>
        </w:rPr>
      </w:pPr>
      <w:r w:rsidRPr="00B10D1C">
        <w:rPr>
          <w:rFonts w:ascii="GHEA Grapalat" w:eastAsia="Times New Roman" w:hAnsi="GHEA Grapalat" w:cs="Times New Roman"/>
          <w:bCs/>
          <w:sz w:val="24"/>
          <w:szCs w:val="24"/>
          <w:lang w:val="hy-AM" w:eastAsia="ru-RU"/>
        </w:rPr>
        <w:t>3) Այո, քանի որ պարտապանի՝ սնանկ ճանաչվելու հարցը դեռևս քննության առարկա է ՀՀ վճռաբեկ դատարանում և Վճռաբեկ դատարանի համապատասխան որոշման կայացումից է կախված սնանկության գործի հետագա ընթացքը, այսինքն տվյալ դեպքում անհնարին է սնանկության գործի հետագա քննությունը մինչև Վճռաբեկ դատարանի կողմից համապատասխան որոշման կայացումը</w:t>
      </w:r>
      <w:r w:rsidRPr="00B10D1C">
        <w:rPr>
          <w:rFonts w:ascii="GHEA Grapalat" w:eastAsia="Times New Roman" w:hAnsi="GHEA Grapalat" w:cs="Cambria Math"/>
          <w:bCs/>
          <w:sz w:val="24"/>
          <w:szCs w:val="24"/>
          <w:lang w:val="hy-AM" w:eastAsia="ru-RU"/>
        </w:rPr>
        <w:t>.</w:t>
      </w:r>
    </w:p>
    <w:p w:rsidR="00924165" w:rsidRPr="00B10D1C" w:rsidRDefault="00924165" w:rsidP="00924165">
      <w:pPr>
        <w:spacing w:after="0" w:line="240" w:lineRule="auto"/>
        <w:ind w:left="-426" w:firstLine="426"/>
        <w:jc w:val="both"/>
        <w:rPr>
          <w:rFonts w:ascii="GHEA Grapalat" w:eastAsia="Times New Roman" w:hAnsi="GHEA Grapalat" w:cs="Times New Roman"/>
          <w:bCs/>
          <w:sz w:val="24"/>
          <w:szCs w:val="24"/>
          <w:lang w:val="hy-AM" w:eastAsia="ru-RU"/>
        </w:rPr>
      </w:pPr>
      <w:r w:rsidRPr="00B10D1C">
        <w:rPr>
          <w:rFonts w:ascii="GHEA Grapalat" w:eastAsia="Times New Roman" w:hAnsi="GHEA Grapalat" w:cs="Times New Roman"/>
          <w:bCs/>
          <w:sz w:val="24"/>
          <w:szCs w:val="24"/>
          <w:lang w:val="hy-AM" w:eastAsia="ru-RU"/>
        </w:rPr>
        <w:t>4) Ոչ, քանի որ Սնանկության մասին օրենքով նախատեսված չէ սնանկության գործի վարույթի կասեցման հնարավորություն:</w:t>
      </w:r>
    </w:p>
    <w:p w:rsidR="00924165" w:rsidRPr="00B10D1C" w:rsidRDefault="00924165" w:rsidP="0036202F">
      <w:pPr>
        <w:autoSpaceDE w:val="0"/>
        <w:autoSpaceDN w:val="0"/>
        <w:adjustRightInd w:val="0"/>
        <w:spacing w:after="0" w:line="276" w:lineRule="auto"/>
        <w:jc w:val="right"/>
        <w:rPr>
          <w:rFonts w:ascii="GHEA Grapalat" w:eastAsia="Times New Roman" w:hAnsi="GHEA Grapalat" w:cs="IRTEK Courier"/>
          <w:sz w:val="24"/>
          <w:szCs w:val="24"/>
          <w:lang w:eastAsia="ru-RU"/>
        </w:rPr>
      </w:pPr>
    </w:p>
    <w:p w:rsidR="00924165" w:rsidRPr="00B10D1C" w:rsidRDefault="0061261B" w:rsidP="00924165">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b/>
          <w:sz w:val="24"/>
          <w:szCs w:val="24"/>
          <w:lang w:eastAsia="ru-RU" w:bidi="hy-AM"/>
        </w:rPr>
        <w:t>4</w:t>
      </w:r>
      <w:r w:rsidR="00924165" w:rsidRPr="00B10D1C">
        <w:rPr>
          <w:rFonts w:ascii="GHEA Grapalat" w:eastAsia="Times New Roman" w:hAnsi="GHEA Grapalat" w:cs="Sylfaen"/>
          <w:b/>
          <w:sz w:val="24"/>
          <w:szCs w:val="24"/>
          <w:lang w:val="hy-AM" w:eastAsia="ru-RU" w:bidi="hy-AM"/>
        </w:rPr>
        <w:t>. Գործն ըստ տարածքային ընդդատության կամ ըստ ենթակայության</w:t>
      </w:r>
      <w:r w:rsidR="00924165" w:rsidRPr="00B10D1C">
        <w:rPr>
          <w:rFonts w:ascii="Calibri" w:eastAsia="Times New Roman" w:hAnsi="Calibri" w:cs="Calibri"/>
          <w:b/>
          <w:sz w:val="24"/>
          <w:szCs w:val="24"/>
          <w:lang w:val="hy-AM" w:eastAsia="ru-RU" w:bidi="hy-AM"/>
        </w:rPr>
        <w:t> </w:t>
      </w:r>
      <w:r w:rsidR="00924165" w:rsidRPr="00B10D1C">
        <w:rPr>
          <w:rFonts w:ascii="GHEA Grapalat" w:eastAsia="Times New Roman" w:hAnsi="GHEA Grapalat" w:cs="GHEA Grapalat"/>
          <w:b/>
          <w:sz w:val="24"/>
          <w:szCs w:val="24"/>
          <w:lang w:val="hy-AM" w:eastAsia="ru-RU" w:bidi="hy-AM"/>
        </w:rPr>
        <w:t>ստացած</w:t>
      </w:r>
      <w:r w:rsidR="00924165" w:rsidRPr="00B10D1C">
        <w:rPr>
          <w:rFonts w:ascii="GHEA Grapalat" w:eastAsia="Times New Roman" w:hAnsi="GHEA Grapalat" w:cs="Sylfaen"/>
          <w:b/>
          <w:sz w:val="24"/>
          <w:szCs w:val="24"/>
          <w:lang w:val="hy-AM" w:eastAsia="ru-RU" w:bidi="hy-AM"/>
        </w:rPr>
        <w:t xml:space="preserve"> </w:t>
      </w:r>
      <w:r w:rsidR="00924165" w:rsidRPr="00B10D1C">
        <w:rPr>
          <w:rFonts w:ascii="GHEA Grapalat" w:eastAsia="Times New Roman" w:hAnsi="GHEA Grapalat" w:cs="GHEA Grapalat"/>
          <w:b/>
          <w:sz w:val="24"/>
          <w:szCs w:val="24"/>
          <w:lang w:val="hy-AM" w:eastAsia="ru-RU" w:bidi="hy-AM"/>
        </w:rPr>
        <w:t>դատարանը</w:t>
      </w:r>
      <w:r w:rsidR="00924165" w:rsidRPr="00B10D1C">
        <w:rPr>
          <w:rFonts w:ascii="GHEA Grapalat" w:eastAsia="Times New Roman" w:hAnsi="GHEA Grapalat" w:cs="Sylfaen"/>
          <w:b/>
          <w:sz w:val="24"/>
          <w:szCs w:val="24"/>
          <w:lang w:val="hy-AM" w:eastAsia="ru-RU" w:bidi="hy-AM"/>
        </w:rPr>
        <w:t xml:space="preserve"> գործի տարածքային ընդդատությանը կամ ենթակայությանը համաձայն չլինելու դեպքում՝ </w:t>
      </w:r>
    </w:p>
    <w:p w:rsidR="00924165" w:rsidRPr="00B10D1C" w:rsidRDefault="00924165" w:rsidP="00924165">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color w:val="FF0000"/>
          <w:sz w:val="24"/>
          <w:szCs w:val="24"/>
          <w:lang w:val="hy-AM" w:eastAsia="ru-RU" w:bidi="hy-AM"/>
        </w:rPr>
        <w:t>1) որոշում է կայացնում գործը Վճռաբեկ դատարանի նախագահին ուղարկելու մասին</w:t>
      </w:r>
      <w:r w:rsidRPr="00B10D1C">
        <w:rPr>
          <w:rFonts w:ascii="GHEA Grapalat" w:eastAsia="Times New Roman" w:hAnsi="GHEA Grapalat" w:cs="Cambria Math"/>
          <w:color w:val="FF0000"/>
          <w:sz w:val="24"/>
          <w:szCs w:val="24"/>
          <w:lang w:val="hy-AM" w:eastAsia="ru-RU" w:bidi="hy-AM"/>
        </w:rPr>
        <w:t>.</w:t>
      </w:r>
    </w:p>
    <w:p w:rsidR="00924165" w:rsidRPr="00B10D1C" w:rsidRDefault="00924165" w:rsidP="00924165">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sz w:val="24"/>
          <w:szCs w:val="24"/>
          <w:lang w:val="hy-AM" w:eastAsia="ru-RU" w:bidi="hy-AM"/>
        </w:rPr>
        <w:t>2) որոշում է կայացնում հայցադիմումը վերադարձնելու մասին.</w:t>
      </w:r>
    </w:p>
    <w:p w:rsidR="00924165" w:rsidRPr="00B10D1C" w:rsidRDefault="00924165" w:rsidP="00924165">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sz w:val="24"/>
          <w:szCs w:val="24"/>
          <w:lang w:val="hy-AM" w:eastAsia="ru-RU" w:bidi="hy-AM"/>
        </w:rPr>
        <w:t>3) իր հայեցողությամբ որոշում է տարածքային ընդդատության կամ դատական ենթակայության հարցը.</w:t>
      </w:r>
    </w:p>
    <w:p w:rsidR="00924165" w:rsidRPr="00B10D1C" w:rsidRDefault="00924165" w:rsidP="00924165">
      <w:pPr>
        <w:autoSpaceDE w:val="0"/>
        <w:autoSpaceDN w:val="0"/>
        <w:adjustRightInd w:val="0"/>
        <w:spacing w:after="0" w:line="276" w:lineRule="auto"/>
        <w:jc w:val="both"/>
        <w:rPr>
          <w:rFonts w:ascii="GHEA Grapalat" w:eastAsia="Times New Roman" w:hAnsi="GHEA Grapalat" w:cs="Sylfaen"/>
          <w:sz w:val="24"/>
          <w:szCs w:val="24"/>
          <w:lang w:val="hy-AM" w:eastAsia="ru-RU" w:bidi="hy-AM"/>
        </w:rPr>
      </w:pPr>
      <w:r w:rsidRPr="00B10D1C">
        <w:rPr>
          <w:rFonts w:ascii="GHEA Grapalat" w:eastAsia="Times New Roman" w:hAnsi="GHEA Grapalat" w:cs="Sylfaen"/>
          <w:sz w:val="24"/>
          <w:szCs w:val="24"/>
          <w:lang w:val="hy-AM" w:eastAsia="ru-RU" w:bidi="hy-AM"/>
        </w:rPr>
        <w:t>4) դիմում է տվյալ դատարանի նախագահին:</w:t>
      </w:r>
    </w:p>
    <w:p w:rsidR="0036202F" w:rsidRPr="00B10D1C" w:rsidRDefault="0036202F" w:rsidP="0036202F">
      <w:pPr>
        <w:autoSpaceDE w:val="0"/>
        <w:autoSpaceDN w:val="0"/>
        <w:adjustRightInd w:val="0"/>
        <w:spacing w:after="0" w:line="276" w:lineRule="auto"/>
        <w:rPr>
          <w:rFonts w:ascii="GHEA Grapalat" w:eastAsia="Times New Roman" w:hAnsi="GHEA Grapalat" w:cs="IRTEK Courier"/>
          <w:b/>
          <w:sz w:val="24"/>
          <w:szCs w:val="24"/>
          <w:lang w:val="hy-AM" w:eastAsia="ru-RU"/>
        </w:rPr>
      </w:pPr>
    </w:p>
    <w:p w:rsidR="0036202F" w:rsidRPr="00B10D1C" w:rsidRDefault="0061261B" w:rsidP="0036202F">
      <w:pPr>
        <w:autoSpaceDE w:val="0"/>
        <w:autoSpaceDN w:val="0"/>
        <w:adjustRightInd w:val="0"/>
        <w:spacing w:after="0" w:line="276" w:lineRule="auto"/>
        <w:rPr>
          <w:rFonts w:ascii="GHEA Grapalat" w:eastAsia="Times New Roman" w:hAnsi="GHEA Grapalat" w:cs="IRTEK Courier"/>
          <w:b/>
          <w:sz w:val="24"/>
          <w:szCs w:val="24"/>
          <w:lang w:val="hy-AM" w:eastAsia="ru-RU"/>
        </w:rPr>
      </w:pPr>
      <w:r w:rsidRPr="00B10D1C">
        <w:rPr>
          <w:rFonts w:ascii="GHEA Grapalat" w:eastAsia="Times New Roman" w:hAnsi="GHEA Grapalat" w:cs="Times Armenian"/>
          <w:b/>
          <w:sz w:val="24"/>
          <w:szCs w:val="24"/>
          <w:lang w:eastAsia="ru-RU"/>
        </w:rPr>
        <w:t>5</w:t>
      </w:r>
      <w:r w:rsidR="0036202F" w:rsidRPr="00B10D1C">
        <w:rPr>
          <w:rFonts w:ascii="GHEA Grapalat" w:eastAsia="Times New Roman" w:hAnsi="GHEA Grapalat" w:cs="Cambria Math"/>
          <w:b/>
          <w:sz w:val="24"/>
          <w:szCs w:val="24"/>
          <w:lang w:val="hy-AM" w:eastAsia="ru-RU"/>
        </w:rPr>
        <w:t>.</w:t>
      </w:r>
      <w:r w:rsidR="0036202F" w:rsidRPr="00B10D1C">
        <w:rPr>
          <w:rFonts w:ascii="GHEA Grapalat" w:eastAsia="Times New Roman" w:hAnsi="GHEA Grapalat" w:cs="IRTEK Courier"/>
          <w:b/>
          <w:sz w:val="24"/>
          <w:szCs w:val="24"/>
          <w:lang w:val="hy-AM" w:eastAsia="ru-RU"/>
        </w:rPr>
        <w:t xml:space="preserve"> </w:t>
      </w:r>
      <w:r w:rsidR="0036202F" w:rsidRPr="00B10D1C">
        <w:rPr>
          <w:rFonts w:ascii="GHEA Grapalat" w:eastAsia="Times New Roman" w:hAnsi="GHEA Grapalat" w:cs="Times New Roman"/>
          <w:b/>
          <w:color w:val="000000"/>
          <w:sz w:val="24"/>
          <w:szCs w:val="24"/>
          <w:shd w:val="clear" w:color="auto" w:fill="FFFFFF"/>
          <w:lang w:val="hy-AM" w:eastAsia="ru-RU"/>
        </w:rPr>
        <w:t>Օրենքները և այլ իրավական ակտերն ունեն հետադարձ ուժ, եթե՝</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Times New Roman"/>
          <w:color w:val="000000"/>
          <w:sz w:val="24"/>
          <w:szCs w:val="24"/>
          <w:shd w:val="clear" w:color="auto" w:fill="FFFFFF"/>
          <w:lang w:val="hy-AM" w:eastAsia="ru-RU"/>
        </w:rPr>
      </w:pPr>
      <w:r w:rsidRPr="00B10D1C">
        <w:rPr>
          <w:rFonts w:ascii="GHEA Grapalat" w:eastAsia="Times New Roman" w:hAnsi="GHEA Grapalat" w:cs="Times New Roman"/>
          <w:color w:val="000000"/>
          <w:sz w:val="24"/>
          <w:szCs w:val="24"/>
          <w:shd w:val="clear" w:color="auto" w:fill="FFFFFF"/>
          <w:lang w:val="hy-AM" w:eastAsia="ru-RU"/>
        </w:rPr>
        <w:t>1) դրանք իրենց բնույթով անձի իրավական վիճակը բարելավող են.</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Times New Roman"/>
          <w:color w:val="FF0000"/>
          <w:sz w:val="24"/>
          <w:szCs w:val="24"/>
          <w:shd w:val="clear" w:color="auto" w:fill="FFFFFF"/>
          <w:lang w:val="hy-AM" w:eastAsia="ru-RU"/>
        </w:rPr>
      </w:pPr>
      <w:r w:rsidRPr="00B10D1C">
        <w:rPr>
          <w:rFonts w:ascii="GHEA Grapalat" w:eastAsia="Times New Roman" w:hAnsi="GHEA Grapalat" w:cs="Times New Roman"/>
          <w:color w:val="FF0000"/>
          <w:sz w:val="24"/>
          <w:szCs w:val="24"/>
          <w:shd w:val="clear" w:color="auto" w:fill="FFFFFF"/>
          <w:lang w:val="hy-AM" w:eastAsia="ru-RU"/>
        </w:rPr>
        <w:t>2) դրանք իրենց բնույթով անձի իրավական վիճակը բարելավող են և հետադարձ ուժ ունենալը նախատեսված է այդ ակտերով.</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Times New Roman"/>
          <w:color w:val="000000"/>
          <w:sz w:val="24"/>
          <w:szCs w:val="24"/>
          <w:shd w:val="clear" w:color="auto" w:fill="FFFFFF"/>
          <w:lang w:val="hy-AM" w:eastAsia="ru-RU"/>
        </w:rPr>
      </w:pPr>
      <w:r w:rsidRPr="00B10D1C">
        <w:rPr>
          <w:rFonts w:ascii="GHEA Grapalat" w:eastAsia="Times New Roman" w:hAnsi="GHEA Grapalat" w:cs="Times New Roman"/>
          <w:color w:val="000000"/>
          <w:sz w:val="24"/>
          <w:szCs w:val="24"/>
          <w:shd w:val="clear" w:color="auto" w:fill="FFFFFF"/>
          <w:lang w:val="hy-AM" w:eastAsia="ru-RU"/>
        </w:rPr>
        <w:t>3) դրանք իրենց բնույթով անձի իրավական վիճակը վատթարացնող են.</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B10D1C">
        <w:rPr>
          <w:rFonts w:ascii="GHEA Grapalat" w:eastAsia="Times New Roman" w:hAnsi="GHEA Grapalat" w:cs="Times New Roman"/>
          <w:color w:val="000000"/>
          <w:sz w:val="24"/>
          <w:szCs w:val="24"/>
          <w:shd w:val="clear" w:color="auto" w:fill="FFFFFF"/>
          <w:lang w:val="hy-AM" w:eastAsia="ru-RU"/>
        </w:rPr>
        <w:t>4) դրանք իրենց բնույթով անձի իրավական վիճակը բարելավող են և հետադարձ ուժ ունենալը նախատեսված է Սահմանադրությամբ</w:t>
      </w:r>
      <w:r w:rsidRPr="00B10D1C">
        <w:rPr>
          <w:rFonts w:ascii="GHEA Grapalat" w:eastAsia="Times New Roman" w:hAnsi="GHEA Grapalat" w:cs="Cambria Math"/>
          <w:color w:val="000000"/>
          <w:sz w:val="24"/>
          <w:szCs w:val="24"/>
          <w:shd w:val="clear" w:color="auto" w:fill="FFFFFF"/>
          <w:lang w:val="hy-AM" w:eastAsia="ru-RU"/>
        </w:rPr>
        <w:t>:</w:t>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r w:rsidRPr="00B10D1C">
        <w:rPr>
          <w:rFonts w:ascii="GHEA Grapalat" w:eastAsia="Times New Roman" w:hAnsi="GHEA Grapalat" w:cs="Times New Roman"/>
          <w:color w:val="000000"/>
          <w:sz w:val="24"/>
          <w:szCs w:val="24"/>
          <w:shd w:val="clear" w:color="auto" w:fill="FFFFFF"/>
          <w:lang w:val="hy-AM" w:eastAsia="ru-RU"/>
        </w:rPr>
        <w:tab/>
      </w:r>
    </w:p>
    <w:p w:rsidR="00DA31BE" w:rsidRDefault="00DA31BE" w:rsidP="0036202F">
      <w:pPr>
        <w:spacing w:after="0" w:line="240" w:lineRule="auto"/>
        <w:jc w:val="both"/>
        <w:rPr>
          <w:rFonts w:ascii="GHEA Grapalat" w:eastAsia="Times New Roman" w:hAnsi="GHEA Grapalat" w:cs="Sylfaen"/>
          <w:sz w:val="24"/>
          <w:szCs w:val="24"/>
          <w:lang w:eastAsia="ru-RU"/>
        </w:rPr>
      </w:pPr>
    </w:p>
    <w:p w:rsidR="0036202F" w:rsidRPr="00B10D1C" w:rsidRDefault="0061261B" w:rsidP="0036202F">
      <w:pPr>
        <w:spacing w:after="0" w:line="240" w:lineRule="auto"/>
        <w:jc w:val="both"/>
        <w:rPr>
          <w:rFonts w:ascii="GHEA Grapalat" w:eastAsia="Times New Roman" w:hAnsi="GHEA Grapalat" w:cs="Times New Roman"/>
          <w:b/>
          <w:sz w:val="24"/>
          <w:szCs w:val="24"/>
          <w:lang w:val="hy-AM" w:eastAsia="ru-RU"/>
        </w:rPr>
      </w:pPr>
      <w:r w:rsidRPr="00B10D1C">
        <w:rPr>
          <w:rFonts w:ascii="GHEA Grapalat" w:eastAsia="Times New Roman" w:hAnsi="GHEA Grapalat" w:cs="Sylfaen"/>
          <w:b/>
          <w:sz w:val="24"/>
          <w:szCs w:val="24"/>
          <w:lang w:eastAsia="ru-RU"/>
        </w:rPr>
        <w:t>6</w:t>
      </w:r>
      <w:r w:rsidR="0036202F" w:rsidRPr="00B10D1C">
        <w:rPr>
          <w:rFonts w:ascii="GHEA Grapalat" w:eastAsia="Times New Roman" w:hAnsi="GHEA Grapalat" w:cs="Cambria Math"/>
          <w:b/>
          <w:sz w:val="24"/>
          <w:szCs w:val="24"/>
          <w:lang w:val="hy-AM" w:eastAsia="ru-RU"/>
        </w:rPr>
        <w:t>.</w:t>
      </w:r>
      <w:r w:rsidR="0036202F" w:rsidRPr="00B10D1C">
        <w:rPr>
          <w:rFonts w:ascii="GHEA Grapalat" w:eastAsia="Times New Roman" w:hAnsi="GHEA Grapalat" w:cs="Times New Roman"/>
          <w:b/>
          <w:sz w:val="24"/>
          <w:szCs w:val="24"/>
          <w:lang w:val="hy-AM" w:eastAsia="ru-RU"/>
        </w:rPr>
        <w:t xml:space="preserve"> Նշված տարբերակներից ո՞րն է սխալ.</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Անշարժ գույքի օտարման դեպքում անշարժ գույքի հարկ վճարող ֆիզիկական անձինք մինչև սեփականության իրավունքի փոխանցման պետական գրանցման օրն ընդգրկող ամիսը ներառող ժամանակահատվածի համար անշարժ գույքի հարկով հարկման օբյեկտ հանդիսացող տվյալ անշարժ գույքի մասով անշարժ գույքի հարկի պարտավորություններն ամբողջությամբ կատարում են մինչև օտարման պայմանագրից ծագող սեփականության իրավունքի պետական գրանցումը, բացառությամբ, երբ օտարումը կատարվում է դատական ակտերի հարկադիր կատարողի կողմից</w:t>
      </w:r>
      <w:r w:rsidRPr="00B10D1C">
        <w:rPr>
          <w:rFonts w:ascii="GHEA Grapalat" w:eastAsia="Times New Roman" w:hAnsi="GHEA Grapalat" w:cs="Cambria Math"/>
          <w:sz w:val="24"/>
          <w:szCs w:val="24"/>
          <w:lang w:val="hy-AM" w:eastAsia="ru-RU"/>
        </w:rPr>
        <w:t>.</w:t>
      </w:r>
      <w:r w:rsidRPr="00B10D1C">
        <w:rPr>
          <w:rFonts w:ascii="GHEA Grapalat" w:eastAsia="Times New Roman" w:hAnsi="GHEA Grapalat" w:cs="Times New Roman"/>
          <w:sz w:val="24"/>
          <w:szCs w:val="24"/>
          <w:lang w:val="hy-AM" w:eastAsia="ru-RU"/>
        </w:rPr>
        <w:t xml:space="preserve"> </w:t>
      </w:r>
    </w:p>
    <w:p w:rsidR="0036202F" w:rsidRPr="00B10D1C" w:rsidRDefault="0036202F" w:rsidP="0036202F">
      <w:pPr>
        <w:spacing w:after="0" w:line="240" w:lineRule="auto"/>
        <w:ind w:left="-426" w:firstLine="426"/>
        <w:jc w:val="both"/>
        <w:rPr>
          <w:rFonts w:ascii="GHEA Grapalat" w:eastAsia="Times New Roman" w:hAnsi="GHEA Grapalat" w:cs="Times New Roman"/>
          <w:color w:val="000000"/>
          <w:sz w:val="24"/>
          <w:szCs w:val="24"/>
          <w:lang w:val="hy-AM" w:eastAsia="ru-RU"/>
        </w:rPr>
      </w:pPr>
      <w:r w:rsidRPr="00B10D1C">
        <w:rPr>
          <w:rFonts w:ascii="GHEA Grapalat" w:eastAsia="Times New Roman" w:hAnsi="GHEA Grapalat" w:cs="Times New Roman"/>
          <w:sz w:val="24"/>
          <w:szCs w:val="24"/>
          <w:lang w:val="hy-AM" w:eastAsia="ru-RU"/>
        </w:rPr>
        <w:t xml:space="preserve">2) Անշարժ գույքի օտարման դեպքում անշարժ գույքի հարկ վճարող ֆիզիկական անձինք մինչև սեփականության իրավունքի փոխանցման պետական գրանցման օրն ընդգրկող ամիսը ներառող ժամանակահատվածի համար անշարժ գույքի հարկով հարկման օբյեկտ հանդիսացող տվյալ անշարժ գույքի մասով անշարժ գույքի հարկի պարտավորություններն </w:t>
      </w:r>
      <w:r w:rsidRPr="00B10D1C">
        <w:rPr>
          <w:rFonts w:ascii="GHEA Grapalat" w:eastAsia="Times New Roman" w:hAnsi="GHEA Grapalat" w:cs="Times New Roman"/>
          <w:sz w:val="24"/>
          <w:szCs w:val="24"/>
          <w:lang w:val="hy-AM" w:eastAsia="ru-RU"/>
        </w:rPr>
        <w:lastRenderedPageBreak/>
        <w:t xml:space="preserve">ամբողջությամբ կատարում են մինչև օտարման պայմանագրից ծագող սեփականության իրավունքի պետական գրանցումը, բացառությամբ, երբ օտարումը կատարվում է </w:t>
      </w:r>
      <w:r w:rsidRPr="00B10D1C">
        <w:rPr>
          <w:rFonts w:ascii="GHEA Grapalat" w:eastAsia="Times New Roman" w:hAnsi="GHEA Grapalat" w:cs="Times New Roman"/>
          <w:color w:val="000000"/>
          <w:sz w:val="24"/>
          <w:szCs w:val="24"/>
          <w:lang w:val="hy-AM" w:eastAsia="ru-RU"/>
        </w:rPr>
        <w:t xml:space="preserve">սնանկության գործով կառավարչի կողմից. </w:t>
      </w:r>
    </w:p>
    <w:p w:rsidR="0036202F" w:rsidRPr="00B10D1C" w:rsidRDefault="0036202F" w:rsidP="0036202F">
      <w:pPr>
        <w:spacing w:after="0" w:line="240" w:lineRule="auto"/>
        <w:ind w:left="-426" w:firstLine="426"/>
        <w:jc w:val="both"/>
        <w:rPr>
          <w:rFonts w:ascii="GHEA Grapalat" w:eastAsia="Times New Roman" w:hAnsi="GHEA Grapalat" w:cs="Times New Roman"/>
          <w:color w:val="000000"/>
          <w:sz w:val="24"/>
          <w:szCs w:val="24"/>
          <w:lang w:val="hy-AM" w:eastAsia="ru-RU"/>
        </w:rPr>
      </w:pPr>
      <w:r w:rsidRPr="00B10D1C">
        <w:rPr>
          <w:rFonts w:ascii="GHEA Grapalat" w:eastAsia="Times New Roman" w:hAnsi="GHEA Grapalat" w:cs="Times New Roman"/>
          <w:sz w:val="24"/>
          <w:szCs w:val="24"/>
          <w:lang w:val="hy-AM" w:eastAsia="ru-RU"/>
        </w:rPr>
        <w:t>3) Անշարժ գույքի օտարման դեպքում անշարժ գույքի հարկ վճարող ֆիզիկական անձինք մինչև սեփականության իրավունքի փոխանցման պետական գրանցման օրն ընդգրկող ամիսը ներառող ժամանակահատվածի համար անշարժ գույքի հարկով հարկման օբյեկտ հանդիսացող տվյալ անշարժ գույքի մասով անշարժ գույքի հարկի պարտավորություններն ամբողջությամբ կատարում են մինչև օտարման պայմանագրից ծագող սեփականության իրավունքի պետական գրանցումը, բացառությամբ, երբ օտարումը կատարվում է գրավառուի կողմից.</w:t>
      </w:r>
    </w:p>
    <w:p w:rsidR="0036202F" w:rsidRPr="00B10D1C" w:rsidRDefault="0036202F" w:rsidP="0036202F">
      <w:pPr>
        <w:spacing w:after="0" w:line="240" w:lineRule="auto"/>
        <w:ind w:left="-426" w:firstLine="426"/>
        <w:jc w:val="both"/>
        <w:rPr>
          <w:rFonts w:ascii="GHEA Grapalat" w:eastAsia="Times New Roman" w:hAnsi="GHEA Grapalat" w:cs="Times New Roman"/>
          <w:color w:val="000000"/>
          <w:sz w:val="24"/>
          <w:szCs w:val="24"/>
          <w:lang w:val="hy-AM" w:eastAsia="ru-RU"/>
        </w:rPr>
      </w:pPr>
      <w:r w:rsidRPr="00B10D1C">
        <w:rPr>
          <w:rFonts w:ascii="GHEA Grapalat" w:eastAsia="Times New Roman" w:hAnsi="GHEA Grapalat" w:cs="Times New Roman"/>
          <w:color w:val="FF0000"/>
          <w:sz w:val="24"/>
          <w:szCs w:val="24"/>
          <w:lang w:val="hy-AM" w:eastAsia="ru-RU"/>
        </w:rPr>
        <w:t>4)</w:t>
      </w:r>
      <w:r w:rsidRPr="00B10D1C">
        <w:rPr>
          <w:rFonts w:ascii="GHEA Grapalat" w:eastAsia="Times New Roman" w:hAnsi="GHEA Grapalat" w:cs="Times New Roman"/>
          <w:color w:val="FF0000"/>
          <w:sz w:val="24"/>
          <w:szCs w:val="24"/>
          <w:lang w:val="hy-AM"/>
        </w:rPr>
        <w:t xml:space="preserve"> </w:t>
      </w:r>
      <w:r w:rsidRPr="00B10D1C">
        <w:rPr>
          <w:rFonts w:ascii="GHEA Grapalat" w:eastAsia="Times New Roman" w:hAnsi="GHEA Grapalat" w:cs="Times New Roman"/>
          <w:color w:val="FF0000"/>
          <w:sz w:val="24"/>
          <w:szCs w:val="24"/>
          <w:lang w:val="hy-AM" w:eastAsia="ru-RU"/>
        </w:rPr>
        <w:t>Անշարժ գույքի օտարման դեպքում անշարժ գույքի հարկ վճարող ֆիզիկական անձինք մինչև սեփականության իրավունքի փոխանցման պետական գրանցման օրն ընդգրկող ամիսը ներառող ժամանակահատվածի համար անշարժ գույքի հարկով հարկման օբյեկտ հանդիսացող տվյալ անշարժ գույքի մասով անշարժ գույքի հարկի պարտավորություններն ամբողջությամբ կատարում են մինչև օտարման պայմանագրից ծագող սեփականության իրավունքի պետական գրանցումը, բացառությամբ, երբ օտարումը կատարվում է գրավատուի կողմից:</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b/>
          <w:sz w:val="24"/>
          <w:szCs w:val="24"/>
          <w:lang w:eastAsia="ru-RU"/>
        </w:rPr>
        <w:t>7</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sz w:val="24"/>
          <w:szCs w:val="24"/>
          <w:lang w:val="hy-AM" w:eastAsia="ru-RU"/>
        </w:rPr>
        <w:t xml:space="preserve"> Սնանկության դատարանի 20.05.2021 թվականի վճռով (որը նույն օրը մտել է օրինական ուժի մեջ) պարտապան Ս-ն ճանաչվել է սնանկ: Կառավարիչ Լ-ն 20.03.2022 թվականին միջնորդություն է ներկայացրել դատարան՝ պարտապան Ս-ի սնանկության գործը ավարտելու մասին վճիռ կայացնելու պահանջով՝ իր միջնորդությունը հիմնավորելով նրանով, որ սնանկության վարույթի շրջանակներում իրականացրած գործողությունների արդյունքում պարտապանին պատկանող որևէ գույք չի հայտնաբերվել: Պարտատերեր «Ա» և «Բ» բաց բաժնետիրական ընկերությունները, Գ» և «Դ» փակ բաժնետիրական ընկերությունները սնանկության գործը ավարտելու վերաբերյալ ծանուցվել են, որի առնչությամբ գրավոր առարկություն չեն ներկայացրել: Հիմք ընդունելով վերոգրյալը՝ դատարանը առանց դատական նիստ հրավիրելու վճիռ է կայացնում</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սնանկության</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վե</w:t>
      </w:r>
      <w:r w:rsidR="0036202F" w:rsidRPr="00B10D1C">
        <w:rPr>
          <w:rFonts w:ascii="GHEA Grapalat" w:eastAsia="Times New Roman" w:hAnsi="GHEA Grapalat" w:cs="Times New Roman"/>
          <w:sz w:val="24"/>
          <w:szCs w:val="24"/>
          <w:lang w:val="hy-AM" w:eastAsia="ru-RU"/>
        </w:rPr>
        <w:t>րաբերյալ գործի ավարտի</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մասին</w:t>
      </w:r>
      <w:r w:rsidR="0036202F" w:rsidRPr="00B10D1C">
        <w:rPr>
          <w:rFonts w:ascii="GHEA Grapalat" w:eastAsia="Times New Roman" w:hAnsi="GHEA Grapalat" w:cs="Times New Roman"/>
          <w:sz w:val="24"/>
          <w:szCs w:val="24"/>
          <w:lang w:val="hy-AM" w:eastAsia="ru-RU"/>
        </w:rPr>
        <w:t xml:space="preserve">՝ վճռի եզրափակիչ մասում նշելով, որ պարտապան Ս-ն չի ազատվում բոլոր այն պարտավորություններից, որոնցից բխող պահանջները չեն ներկայացվել ավարտված սնանկության գործի շրջանակներում: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Իրավաչափ են արդյո՞ք դատարանի գործողությունները:</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Ոչ, քանի սնանկության գործն ավարտելու մասին վճիռը հիմք է</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պարտապանի կողմից բոլոր այն պարտավորություններից ազատվելու համար, որոնցից բխող պահանջները չեն ներկայացվել սնանկության գործի շրջանակներում.</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 xml:space="preserve">2) Ոչ, քանի որ նշված հիմքով սնանկության գործը կարող էր ավարտվել միայն պարտատիրոջ միջնորդության հիման վրա. </w:t>
      </w:r>
      <w:r w:rsidRPr="00B10D1C">
        <w:rPr>
          <w:rFonts w:ascii="GHEA Grapalat" w:eastAsia="Times New Roman" w:hAnsi="GHEA Grapalat" w:cs="Times New Roman"/>
          <w:sz w:val="24"/>
          <w:szCs w:val="24"/>
          <w:lang w:val="hy-AM" w:eastAsia="ru-RU"/>
        </w:rPr>
        <w:tab/>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Ոչ, քանի որ սնանկության գործն ավարտելու հարցը կարող էր քննարկվել միայն հրավիրված դատական նիստի շրջանակներում.</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4) Ոչ, քանի որ պարտապանը չի ազատվում բոլոր այն պարտավորություններից, որոնցից բխող պահանջները չեն ներկայացվել ավարտված սնանկության գործի շրջանակներում, եթե սնանկության գործն ավարտվել է սնանկ ճանաչելու մասին վճիռն օրինական ուժի մեջ մտնելուց հետո` վեց ամսվա ընթացքում:</w:t>
      </w:r>
    </w:p>
    <w:p w:rsidR="0036202F" w:rsidRPr="00B10D1C" w:rsidRDefault="0036202F" w:rsidP="0036202F">
      <w:pPr>
        <w:spacing w:after="0" w:line="240" w:lineRule="auto"/>
        <w:ind w:left="-426" w:firstLine="426"/>
        <w:jc w:val="right"/>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w:t>
      </w:r>
    </w:p>
    <w:p w:rsidR="0036202F" w:rsidRPr="00B10D1C" w:rsidRDefault="0036202F" w:rsidP="0036202F">
      <w:pPr>
        <w:autoSpaceDE w:val="0"/>
        <w:autoSpaceDN w:val="0"/>
        <w:adjustRightInd w:val="0"/>
        <w:spacing w:after="0" w:line="276" w:lineRule="auto"/>
        <w:jc w:val="right"/>
        <w:rPr>
          <w:rFonts w:ascii="GHEA Grapalat" w:eastAsia="Times New Roman" w:hAnsi="GHEA Grapalat" w:cs="Sylfaen"/>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b/>
          <w:sz w:val="24"/>
          <w:szCs w:val="24"/>
          <w:lang w:eastAsia="ru-RU"/>
        </w:rPr>
        <w:lastRenderedPageBreak/>
        <w:t>8</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sz w:val="24"/>
          <w:szCs w:val="24"/>
          <w:lang w:val="hy-AM" w:eastAsia="ru-RU"/>
        </w:rPr>
        <w:t xml:space="preserve"> Սնանկության դատարանի վճռով քաղաքացի Կ-ն ճանաչվել է սնանկ: Պարտապան Կ-ի կինը դատարան է ներկայացրել ամուսնության ընթացքում ձեռք բերված գույքի նկատմամբ իրեն համասեփականատեր ճանաչելու պահանջ: Պարտապան Կ-ի սնանկության գործով կառավարիչ նշանակված Գ-ն միջնորդություն է ներկայացրել նշված քաղաքացիական գործի վարույթը կարճելու վերաբերյալ: Նշված միջնորդությունը դատարանի կողմից մերժվել է: Իրավաչափ է արդյո</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sz w:val="24"/>
          <w:szCs w:val="24"/>
          <w:lang w:val="hy-AM" w:eastAsia="ru-RU"/>
        </w:rPr>
        <w:t>ք դատարանի որոշումը</w:t>
      </w:r>
      <w:r w:rsidR="0036202F"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Times New Roman"/>
          <w:color w:val="FF0000"/>
          <w:sz w:val="24"/>
          <w:szCs w:val="24"/>
          <w:lang w:val="hy-AM" w:eastAsia="ru-RU"/>
        </w:rPr>
        <w:t>1) այո, քանի որ պարտապանին սնանկ ճանաչելու մասին վճիռն օրինական ուժի մեջ մտնելու օրվանից կարճվում են պարտապանից գումարի բռնագանձման կամ գույք հանձնելու պահանջով քաղաքացիական գործերը, և պարտապանի դեմ պարտատերերի պահանջները կարող են ներկայացվել սնանկության վարույթի շրջանակներում՝ օրենքով սահմանված ժամկետներում և կարգով: Մինչդեռ տվյալ դեպքում ներկայացվել է իրավունքի ճանաչման հայց, որի հիմք է ծառայում վիճելի իրավունքը հայցվորին պատկանելը</w:t>
      </w:r>
      <w:r w:rsidRPr="00B10D1C">
        <w:rPr>
          <w:rFonts w:ascii="GHEA Grapalat" w:eastAsia="Times New Roman" w:hAnsi="GHEA Grapalat" w:cs="Times New Roman"/>
          <w:color w:val="FF0000"/>
          <w:sz w:val="24"/>
          <w:szCs w:val="24"/>
          <w:lang w:eastAsia="ru-RU"/>
        </w:rPr>
        <w:t>, և բավարարման դեպքում</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color w:val="FF0000"/>
          <w:sz w:val="24"/>
          <w:szCs w:val="24"/>
          <w:lang w:eastAsia="ru-RU"/>
        </w:rPr>
        <w:t xml:space="preserve">հաստատվելու է հայցվորի </w:t>
      </w:r>
      <w:r w:rsidRPr="00B10D1C">
        <w:rPr>
          <w:rFonts w:ascii="GHEA Grapalat" w:eastAsia="Times New Roman" w:hAnsi="GHEA Grapalat" w:cs="Times New Roman"/>
          <w:color w:val="FF0000"/>
          <w:sz w:val="24"/>
          <w:szCs w:val="24"/>
          <w:lang w:val="hy-AM" w:eastAsia="ru-RU"/>
        </w:rPr>
        <w:t xml:space="preserve">իրավունքը: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ոչ, քանի որ</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պարտապանին սնանկ ճանաչելու մասին վճիռն օրինական ուժի մեջ մտնելու օրվանից կարճվում են պարտապանից գումարի բռնագանձման կամ գույք հանձնելու պահանջով քաղաքացիական գործերը, իսկ տվյալ դեպքում ներկայացված՝ իրավունքի ճանաչման հայցի բավարարումը առաջացնելու է սնանկ ճանաչված պարտապանի գույքային զանգվածի նվազում:</w:t>
      </w:r>
      <w:r w:rsidRPr="00B10D1C">
        <w:rPr>
          <w:rFonts w:ascii="GHEA Grapalat" w:eastAsia="Times New Roman" w:hAnsi="GHEA Grapalat" w:cs="Sylfaen"/>
          <w:sz w:val="24"/>
          <w:szCs w:val="24"/>
          <w:lang w:val="hy-AM" w:eastAsia="ru-RU"/>
        </w:rPr>
        <w:t xml:space="preserve"> Հետևաբար, գործի վարույթը ենթակա էր կարճման և նման պահանջը </w:t>
      </w:r>
      <w:r w:rsidRPr="00B10D1C">
        <w:rPr>
          <w:rFonts w:ascii="GHEA Grapalat" w:eastAsia="Times New Roman" w:hAnsi="GHEA Grapalat" w:cs="Times New Roman"/>
          <w:sz w:val="24"/>
          <w:szCs w:val="24"/>
          <w:lang w:val="hy-AM" w:eastAsia="ru-RU"/>
        </w:rPr>
        <w:t>կարող էր ներկայացվել սնանկության վարույթի շրջանակներում՝ օրենքով սահմանված ժամկետներում և կարգով</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ոչ, քանի որ պարտապանին սնանկ ճանաչելու վերաբերյալ վճիռն օրինական ուժի մեջ մտնելու պահից սնանկության վարույթին առնչվող կամ դրա ընթացքի վրա ազդող՝ պարտապանից գույք հանձնելու պահանջներով այն քաղաքացիական գործերի վարույթը, որտեղ պարտապանը հանդես է գալիս որպես պատասխանող, ենթակա է կարճման</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այո, քանի որ տվյալ դեպքում քաղաքացիական գործի վարույթը ենթակա էր ոչ թե կարճման, այլ կասեցման մինչև սնանկության գործի ավարտը:</w:t>
      </w:r>
    </w:p>
    <w:p w:rsidR="0036202F" w:rsidRPr="00DA31BE" w:rsidRDefault="0036202F" w:rsidP="0036202F">
      <w:pPr>
        <w:autoSpaceDE w:val="0"/>
        <w:autoSpaceDN w:val="0"/>
        <w:adjustRightInd w:val="0"/>
        <w:spacing w:after="0" w:line="276" w:lineRule="auto"/>
        <w:rPr>
          <w:rFonts w:ascii="GHEA Grapalat" w:eastAsia="Times New Roman" w:hAnsi="GHEA Grapalat" w:cs="Sylfaen"/>
          <w:b/>
          <w:sz w:val="24"/>
          <w:szCs w:val="24"/>
          <w:lang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9</w:t>
      </w:r>
      <w:r w:rsidR="0036202F" w:rsidRPr="00B10D1C">
        <w:rPr>
          <w:rFonts w:ascii="GHEA Grapalat" w:eastAsia="Times New Roman" w:hAnsi="GHEA Grapalat" w:cs="Times New Roman"/>
          <w:b/>
          <w:sz w:val="24"/>
          <w:szCs w:val="24"/>
          <w:lang w:val="hy-AM" w:eastAsia="ru-RU"/>
        </w:rPr>
        <w:t>. Նշված տարբերակներից ո՞</w:t>
      </w:r>
      <w:proofErr w:type="gramStart"/>
      <w:r w:rsidR="0036202F" w:rsidRPr="00B10D1C">
        <w:rPr>
          <w:rFonts w:ascii="GHEA Grapalat" w:eastAsia="Times New Roman" w:hAnsi="GHEA Grapalat" w:cs="Times New Roman"/>
          <w:b/>
          <w:sz w:val="24"/>
          <w:szCs w:val="24"/>
          <w:lang w:val="hy-AM" w:eastAsia="ru-RU"/>
        </w:rPr>
        <w:t>րն  է</w:t>
      </w:r>
      <w:proofErr w:type="gramEnd"/>
      <w:r w:rsidR="0036202F" w:rsidRPr="00B10D1C">
        <w:rPr>
          <w:rFonts w:ascii="GHEA Grapalat" w:eastAsia="Times New Roman" w:hAnsi="GHEA Grapalat" w:cs="Times New Roman"/>
          <w:b/>
          <w:sz w:val="24"/>
          <w:szCs w:val="24"/>
          <w:lang w:val="hy-AM" w:eastAsia="ru-RU"/>
        </w:rPr>
        <w:t xml:space="preserve"> ճիշտ.</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 xml:space="preserve">1) Լոտի չվաճառվելու, այդ թվում` ոչ մի գնորդ չներկայանալու դեպքում տվյալ լոտի վերաբերյալ աճուրդը հայտարարվում է չկայացած` նշված հանգամանքը </w:t>
      </w:r>
      <w:r w:rsidRPr="00B10D1C">
        <w:rPr>
          <w:rFonts w:ascii="Calibri" w:eastAsia="Times New Roman" w:hAnsi="Calibri" w:cs="Calibri"/>
          <w:color w:val="FF0000"/>
          <w:sz w:val="24"/>
          <w:szCs w:val="24"/>
          <w:lang w:val="hy-AM" w:eastAsia="ru-RU"/>
        </w:rPr>
        <w:t> </w:t>
      </w:r>
      <w:r w:rsidRPr="00B10D1C">
        <w:rPr>
          <w:rFonts w:ascii="GHEA Grapalat" w:eastAsia="Times New Roman" w:hAnsi="GHEA Grapalat" w:cs="Times New Roman"/>
          <w:color w:val="FF0000"/>
          <w:sz w:val="24"/>
          <w:szCs w:val="24"/>
          <w:lang w:val="hy-AM" w:eastAsia="ru-RU"/>
        </w:rPr>
        <w:t>վրա հասնելու հաջորդ օրը</w:t>
      </w:r>
      <w:r w:rsidRPr="00B10D1C">
        <w:rPr>
          <w:rFonts w:ascii="GHEA Grapalat" w:eastAsia="Times New Roman" w:hAnsi="GHEA Grapalat" w:cs="Cambria Math"/>
          <w:color w:val="FF0000"/>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Լոտի չվաճառվելու, ինչպես նաև միայն մեկ գնորդ ներկայանալու դեպքում տվյալ լոտի վերաբերյալ աճուրդը հայտարարվում է չկայացած`  նշված հանգամանքները վրա հասնելու օրը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 xml:space="preserve">3) Լոտի չվաճառվելու, այդ թվում` ոչ մի գնորդ չներկայանալու դեպքում տվյալ լոտի վերաբերյալ աճուրդը հայտարարվում է չկայացած` նշված հանգամանքը </w:t>
      </w:r>
      <w:r w:rsidRPr="00B10D1C">
        <w:rPr>
          <w:rFonts w:ascii="Calibri" w:eastAsia="Times New Roman" w:hAnsi="Calibri" w:cs="Calibri"/>
          <w:sz w:val="24"/>
          <w:szCs w:val="24"/>
          <w:lang w:val="hy-AM" w:eastAsia="ru-RU"/>
        </w:rPr>
        <w:t> </w:t>
      </w:r>
      <w:r w:rsidRPr="00B10D1C">
        <w:rPr>
          <w:rFonts w:ascii="GHEA Grapalat" w:eastAsia="Times New Roman" w:hAnsi="GHEA Grapalat" w:cs="Times New Roman"/>
          <w:sz w:val="24"/>
          <w:szCs w:val="24"/>
          <w:lang w:val="hy-AM" w:eastAsia="ru-RU"/>
        </w:rPr>
        <w:t>վրա հասնելուն հաջորդող աշխատանքային օրը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Լոտի չվաճառվելու, ինչպես նաև միայն մեկ գնորդ ներկայանալու դեպքում տվյալ լոտի վերաբերյալ աճուրդը հայտարարվում է չկայացած`  նշված հանգամանքները վրա հասնելու հաջորդ օրը:</w:t>
      </w:r>
    </w:p>
    <w:p w:rsidR="0036202F" w:rsidRPr="00B10D1C" w:rsidRDefault="0036202F" w:rsidP="0036202F">
      <w:pPr>
        <w:spacing w:after="0" w:line="240" w:lineRule="auto"/>
        <w:ind w:left="-426" w:firstLine="426"/>
        <w:jc w:val="right"/>
        <w:rPr>
          <w:rFonts w:ascii="GHEA Grapalat" w:eastAsia="Times New Roman" w:hAnsi="GHEA Grapalat" w:cs="Times New Roman"/>
          <w:sz w:val="24"/>
          <w:szCs w:val="24"/>
          <w:lang w:eastAsia="ru-RU"/>
        </w:rPr>
      </w:pPr>
    </w:p>
    <w:p w:rsidR="0036202F" w:rsidRPr="00B10D1C" w:rsidRDefault="0061261B" w:rsidP="0036202F">
      <w:pPr>
        <w:autoSpaceDE w:val="0"/>
        <w:autoSpaceDN w:val="0"/>
        <w:adjustRightInd w:val="0"/>
        <w:spacing w:line="276" w:lineRule="auto"/>
        <w:jc w:val="both"/>
        <w:rPr>
          <w:rFonts w:ascii="GHEA Grapalat" w:eastAsia="Times New Roman" w:hAnsi="GHEA Grapalat" w:cs="Sylfaen"/>
          <w:b/>
          <w:bCs/>
          <w:sz w:val="24"/>
          <w:szCs w:val="24"/>
          <w:lang w:eastAsia="ru-RU"/>
        </w:rPr>
      </w:pPr>
      <w:r w:rsidRPr="00B10D1C">
        <w:rPr>
          <w:rFonts w:ascii="GHEA Grapalat" w:eastAsia="Times New Roman" w:hAnsi="GHEA Grapalat" w:cs="Sylfaen"/>
          <w:b/>
          <w:bCs/>
          <w:sz w:val="24"/>
          <w:szCs w:val="24"/>
          <w:lang w:eastAsia="ru-RU"/>
        </w:rPr>
        <w:t>10</w:t>
      </w:r>
      <w:r w:rsidR="0036202F" w:rsidRPr="00B10D1C">
        <w:rPr>
          <w:rFonts w:ascii="GHEA Grapalat" w:eastAsia="Times New Roman" w:hAnsi="GHEA Grapalat" w:cs="Sylfaen"/>
          <w:b/>
          <w:bCs/>
          <w:sz w:val="24"/>
          <w:szCs w:val="24"/>
          <w:lang w:val="hy-AM" w:eastAsia="ru-RU"/>
        </w:rPr>
        <w:t xml:space="preserve">. </w:t>
      </w:r>
      <w:r w:rsidR="0036202F" w:rsidRPr="00B10D1C">
        <w:rPr>
          <w:rFonts w:ascii="GHEA Grapalat" w:eastAsia="Times New Roman" w:hAnsi="GHEA Grapalat" w:cs="Sylfaen"/>
          <w:b/>
          <w:bCs/>
          <w:sz w:val="24"/>
          <w:szCs w:val="24"/>
          <w:lang w:eastAsia="ru-RU"/>
        </w:rPr>
        <w:t>Նշվածներից ո՞րը վ</w:t>
      </w:r>
      <w:r w:rsidR="0036202F" w:rsidRPr="00B10D1C">
        <w:rPr>
          <w:rFonts w:ascii="GHEA Grapalat" w:eastAsia="Times New Roman" w:hAnsi="GHEA Grapalat" w:cs="Sylfaen"/>
          <w:b/>
          <w:bCs/>
          <w:sz w:val="24"/>
          <w:szCs w:val="24"/>
          <w:lang w:val="hy-AM" w:eastAsia="ru-RU"/>
        </w:rPr>
        <w:t>երաքննության կարգով բողոքարկման ենթակա որոշում</w:t>
      </w:r>
      <w:r w:rsidR="0036202F" w:rsidRPr="00B10D1C">
        <w:rPr>
          <w:rFonts w:ascii="GHEA Grapalat" w:eastAsia="Times New Roman" w:hAnsi="GHEA Grapalat" w:cs="Sylfaen"/>
          <w:b/>
          <w:bCs/>
          <w:sz w:val="24"/>
          <w:szCs w:val="24"/>
          <w:lang w:eastAsia="ru-RU"/>
        </w:rPr>
        <w:t xml:space="preserve"> չի հանդիսանում.</w:t>
      </w:r>
    </w:p>
    <w:p w:rsidR="0036202F" w:rsidRPr="00B10D1C" w:rsidRDefault="0036202F" w:rsidP="0036202F">
      <w:pPr>
        <w:autoSpaceDE w:val="0"/>
        <w:autoSpaceDN w:val="0"/>
        <w:adjustRightInd w:val="0"/>
        <w:spacing w:line="276" w:lineRule="auto"/>
        <w:contextualSpacing/>
        <w:jc w:val="both"/>
        <w:rPr>
          <w:rFonts w:ascii="GHEA Grapalat" w:eastAsia="Times New Roman" w:hAnsi="GHEA Grapalat" w:cs="Sylfaen"/>
          <w:bCs/>
          <w:sz w:val="24"/>
          <w:szCs w:val="24"/>
          <w:lang w:eastAsia="ru-RU"/>
        </w:rPr>
      </w:pPr>
      <w:r w:rsidRPr="00B10D1C">
        <w:rPr>
          <w:rFonts w:ascii="GHEA Grapalat" w:eastAsia="Times New Roman" w:hAnsi="GHEA Grapalat" w:cs="Sylfaen"/>
          <w:bCs/>
          <w:sz w:val="24"/>
          <w:szCs w:val="24"/>
          <w:lang w:eastAsia="ru-RU"/>
        </w:rPr>
        <w:t xml:space="preserve">1) </w:t>
      </w:r>
      <w:proofErr w:type="gramStart"/>
      <w:r w:rsidRPr="00B10D1C">
        <w:rPr>
          <w:rFonts w:ascii="GHEA Grapalat" w:eastAsia="Times New Roman" w:hAnsi="GHEA Grapalat" w:cs="Sylfaen"/>
          <w:bCs/>
          <w:sz w:val="24"/>
          <w:szCs w:val="24"/>
          <w:lang w:eastAsia="ru-RU"/>
        </w:rPr>
        <w:t>հայցի</w:t>
      </w:r>
      <w:proofErr w:type="gramEnd"/>
      <w:r w:rsidRPr="00B10D1C">
        <w:rPr>
          <w:rFonts w:ascii="GHEA Grapalat" w:eastAsia="Times New Roman" w:hAnsi="GHEA Grapalat" w:cs="Sylfaen"/>
          <w:bCs/>
          <w:sz w:val="24"/>
          <w:szCs w:val="24"/>
          <w:lang w:eastAsia="ru-RU"/>
        </w:rPr>
        <w:t xml:space="preserve"> ապահովման միջոց կիրառելու միջնորդությունը մերժելու մասին որոշումը.</w:t>
      </w:r>
    </w:p>
    <w:p w:rsidR="0036202F" w:rsidRPr="00B10D1C" w:rsidRDefault="0036202F" w:rsidP="0036202F">
      <w:pPr>
        <w:autoSpaceDE w:val="0"/>
        <w:autoSpaceDN w:val="0"/>
        <w:adjustRightInd w:val="0"/>
        <w:spacing w:line="276" w:lineRule="auto"/>
        <w:contextualSpacing/>
        <w:jc w:val="both"/>
        <w:rPr>
          <w:rFonts w:ascii="GHEA Grapalat" w:eastAsia="Times New Roman" w:hAnsi="GHEA Grapalat" w:cs="Sylfaen"/>
          <w:bCs/>
          <w:sz w:val="24"/>
          <w:szCs w:val="24"/>
          <w:lang w:eastAsia="ru-RU"/>
        </w:rPr>
      </w:pPr>
      <w:r w:rsidRPr="00B10D1C">
        <w:rPr>
          <w:rFonts w:ascii="GHEA Grapalat" w:eastAsia="Times New Roman" w:hAnsi="GHEA Grapalat" w:cs="Sylfaen"/>
          <w:bCs/>
          <w:sz w:val="24"/>
          <w:szCs w:val="24"/>
          <w:lang w:eastAsia="ru-RU"/>
        </w:rPr>
        <w:t xml:space="preserve">2) </w:t>
      </w:r>
      <w:proofErr w:type="gramStart"/>
      <w:r w:rsidRPr="00B10D1C">
        <w:rPr>
          <w:rFonts w:ascii="GHEA Grapalat" w:eastAsia="Times New Roman" w:hAnsi="GHEA Grapalat" w:cs="Sylfaen"/>
          <w:bCs/>
          <w:sz w:val="24"/>
          <w:szCs w:val="24"/>
          <w:lang w:eastAsia="ru-RU"/>
        </w:rPr>
        <w:t>հայցի</w:t>
      </w:r>
      <w:proofErr w:type="gramEnd"/>
      <w:r w:rsidRPr="00B10D1C">
        <w:rPr>
          <w:rFonts w:ascii="GHEA Grapalat" w:eastAsia="Times New Roman" w:hAnsi="GHEA Grapalat" w:cs="Sylfaen"/>
          <w:bCs/>
          <w:sz w:val="24"/>
          <w:szCs w:val="24"/>
          <w:lang w:eastAsia="ru-RU"/>
        </w:rPr>
        <w:t xml:space="preserve"> ապահովման միջոցը վերացնելու մասին որոշումը.</w:t>
      </w:r>
    </w:p>
    <w:p w:rsidR="0036202F" w:rsidRPr="00B10D1C" w:rsidRDefault="0036202F" w:rsidP="0036202F">
      <w:pPr>
        <w:autoSpaceDE w:val="0"/>
        <w:autoSpaceDN w:val="0"/>
        <w:adjustRightInd w:val="0"/>
        <w:spacing w:line="276" w:lineRule="auto"/>
        <w:contextualSpacing/>
        <w:jc w:val="both"/>
        <w:rPr>
          <w:rFonts w:ascii="GHEA Grapalat" w:eastAsia="Times New Roman" w:hAnsi="GHEA Grapalat" w:cs="Sylfaen"/>
          <w:bCs/>
          <w:sz w:val="24"/>
          <w:szCs w:val="24"/>
          <w:lang w:eastAsia="ru-RU"/>
        </w:rPr>
      </w:pPr>
      <w:r w:rsidRPr="00B10D1C">
        <w:rPr>
          <w:rFonts w:ascii="GHEA Grapalat" w:eastAsia="Times New Roman" w:hAnsi="GHEA Grapalat" w:cs="Sylfaen"/>
          <w:bCs/>
          <w:sz w:val="24"/>
          <w:szCs w:val="24"/>
          <w:lang w:eastAsia="ru-RU"/>
        </w:rPr>
        <w:lastRenderedPageBreak/>
        <w:t xml:space="preserve">3) </w:t>
      </w:r>
      <w:proofErr w:type="gramStart"/>
      <w:r w:rsidRPr="00B10D1C">
        <w:rPr>
          <w:rFonts w:ascii="GHEA Grapalat" w:eastAsia="Times New Roman" w:hAnsi="GHEA Grapalat" w:cs="Sylfaen"/>
          <w:bCs/>
          <w:sz w:val="24"/>
          <w:szCs w:val="24"/>
          <w:lang w:eastAsia="ru-RU"/>
        </w:rPr>
        <w:t>հակընդդեմ</w:t>
      </w:r>
      <w:proofErr w:type="gramEnd"/>
      <w:r w:rsidRPr="00B10D1C">
        <w:rPr>
          <w:rFonts w:ascii="GHEA Grapalat" w:eastAsia="Times New Roman" w:hAnsi="GHEA Grapalat" w:cs="Sylfaen"/>
          <w:bCs/>
          <w:sz w:val="24"/>
          <w:szCs w:val="24"/>
          <w:lang w:eastAsia="ru-RU"/>
        </w:rPr>
        <w:t xml:space="preserve"> ապահովում կիրառելու վերաբերյալ միջնորդությունը մերժելու մասին որոշումը.</w:t>
      </w:r>
    </w:p>
    <w:p w:rsidR="0036202F" w:rsidRPr="00B10D1C" w:rsidRDefault="0036202F" w:rsidP="0036202F">
      <w:pPr>
        <w:autoSpaceDE w:val="0"/>
        <w:autoSpaceDN w:val="0"/>
        <w:adjustRightInd w:val="0"/>
        <w:spacing w:line="276" w:lineRule="auto"/>
        <w:contextualSpacing/>
        <w:jc w:val="both"/>
        <w:rPr>
          <w:rFonts w:ascii="GHEA Grapalat" w:eastAsia="Times New Roman" w:hAnsi="GHEA Grapalat" w:cs="Times New Roman"/>
          <w:color w:val="FF0000"/>
          <w:sz w:val="24"/>
          <w:szCs w:val="24"/>
          <w:lang w:eastAsia="ru-RU"/>
        </w:rPr>
      </w:pPr>
      <w:r w:rsidRPr="00B10D1C">
        <w:rPr>
          <w:rFonts w:ascii="GHEA Grapalat" w:eastAsia="Times New Roman" w:hAnsi="GHEA Grapalat" w:cs="Sylfaen"/>
          <w:bCs/>
          <w:color w:val="FF0000"/>
          <w:sz w:val="24"/>
          <w:szCs w:val="24"/>
          <w:lang w:eastAsia="ru-RU"/>
        </w:rPr>
        <w:t>4)</w:t>
      </w:r>
      <w:r w:rsidRPr="00B10D1C">
        <w:rPr>
          <w:rFonts w:ascii="GHEA Grapalat" w:hAnsi="GHEA Grapalat" w:cs="Sylfaen"/>
          <w:color w:val="FF0000"/>
          <w:sz w:val="24"/>
          <w:szCs w:val="24"/>
        </w:rPr>
        <w:t xml:space="preserve"> </w:t>
      </w:r>
      <w:proofErr w:type="gramStart"/>
      <w:r w:rsidRPr="00B10D1C">
        <w:rPr>
          <w:rFonts w:ascii="GHEA Grapalat" w:eastAsia="Times New Roman" w:hAnsi="GHEA Grapalat" w:cs="Sylfaen"/>
          <w:bCs/>
          <w:color w:val="FF0000"/>
          <w:sz w:val="24"/>
          <w:szCs w:val="24"/>
          <w:lang w:eastAsia="ru-RU"/>
        </w:rPr>
        <w:t>հայցի</w:t>
      </w:r>
      <w:proofErr w:type="gramEnd"/>
      <w:r w:rsidRPr="00B10D1C">
        <w:rPr>
          <w:rFonts w:ascii="GHEA Grapalat" w:eastAsia="Times New Roman" w:hAnsi="GHEA Grapalat" w:cs="Sylfaen"/>
          <w:bCs/>
          <w:color w:val="FF0000"/>
          <w:sz w:val="24"/>
          <w:szCs w:val="24"/>
          <w:lang w:eastAsia="ru-RU"/>
        </w:rPr>
        <w:t xml:space="preserve"> նախնական ապահովման միջոցը վերացնելու մասին որոշումը.</w:t>
      </w:r>
    </w:p>
    <w:p w:rsidR="00924165" w:rsidRPr="00DA31BE" w:rsidRDefault="00924165" w:rsidP="0036202F">
      <w:pPr>
        <w:autoSpaceDE w:val="0"/>
        <w:autoSpaceDN w:val="0"/>
        <w:adjustRightInd w:val="0"/>
        <w:spacing w:after="0" w:line="276" w:lineRule="auto"/>
        <w:jc w:val="right"/>
        <w:rPr>
          <w:rFonts w:ascii="GHEA Grapalat" w:eastAsia="Times New Roman" w:hAnsi="GHEA Grapalat" w:cs="Sylfaen"/>
          <w:sz w:val="24"/>
          <w:szCs w:val="24"/>
          <w:lang w:eastAsia="ru-RU"/>
        </w:rPr>
      </w:pPr>
      <w:bookmarkStart w:id="0" w:name="_GoBack"/>
      <w:bookmarkEnd w:id="0"/>
    </w:p>
    <w:p w:rsidR="0036202F" w:rsidRPr="00B10D1C" w:rsidRDefault="0061261B" w:rsidP="0036202F">
      <w:pPr>
        <w:autoSpaceDE w:val="0"/>
        <w:autoSpaceDN w:val="0"/>
        <w:adjustRightInd w:val="0"/>
        <w:spacing w:after="0" w:line="276" w:lineRule="auto"/>
        <w:jc w:val="both"/>
        <w:rPr>
          <w:rFonts w:ascii="GHEA Grapalat" w:eastAsia="Times New Roman" w:hAnsi="GHEA Grapalat" w:cs="Sylfaen"/>
          <w:b/>
          <w:bCs/>
          <w:sz w:val="24"/>
          <w:szCs w:val="24"/>
          <w:lang w:val="hy-AM" w:eastAsia="ru-RU" w:bidi="hy-AM"/>
        </w:rPr>
      </w:pPr>
      <w:r w:rsidRPr="00B10D1C">
        <w:rPr>
          <w:rFonts w:ascii="GHEA Grapalat" w:eastAsia="Times New Roman" w:hAnsi="GHEA Grapalat" w:cs="Sylfaen"/>
          <w:b/>
          <w:sz w:val="24"/>
          <w:szCs w:val="24"/>
          <w:lang w:eastAsia="ru-RU" w:bidi="hy-AM"/>
        </w:rPr>
        <w:t>11</w:t>
      </w:r>
      <w:r w:rsidR="0036202F" w:rsidRPr="00B10D1C">
        <w:rPr>
          <w:rFonts w:ascii="GHEA Grapalat" w:eastAsia="Times New Roman" w:hAnsi="GHEA Grapalat" w:cs="Sylfaen"/>
          <w:sz w:val="24"/>
          <w:szCs w:val="24"/>
          <w:lang w:val="hy-AM" w:eastAsia="ru-RU" w:bidi="hy-AM"/>
        </w:rPr>
        <w:t>.</w:t>
      </w:r>
      <w:r w:rsidR="0036202F" w:rsidRPr="00B10D1C">
        <w:rPr>
          <w:rFonts w:ascii="GHEA Grapalat" w:eastAsia="Times New Roman" w:hAnsi="GHEA Grapalat" w:cs="Times New Roman"/>
          <w:bCs/>
          <w:sz w:val="24"/>
          <w:szCs w:val="24"/>
          <w:lang w:val="hy-AM"/>
        </w:rPr>
        <w:t xml:space="preserve"> </w:t>
      </w:r>
      <w:r w:rsidR="0036202F" w:rsidRPr="00B10D1C">
        <w:rPr>
          <w:rFonts w:ascii="GHEA Grapalat" w:eastAsia="Times New Roman" w:hAnsi="GHEA Grapalat" w:cs="Sylfaen"/>
          <w:b/>
          <w:bCs/>
          <w:sz w:val="24"/>
          <w:szCs w:val="24"/>
          <w:lang w:val="hy-AM" w:eastAsia="ru-RU" w:bidi="hy-AM"/>
        </w:rPr>
        <w:t>Ո՞ր դեպքում է պարտավորությունը դադարում հաշվանցով.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sidRPr="00B10D1C">
        <w:rPr>
          <w:rFonts w:ascii="GHEA Grapalat" w:eastAsia="Times New Roman" w:hAnsi="GHEA Grapalat" w:cs="Sylfaen"/>
          <w:sz w:val="24"/>
          <w:szCs w:val="24"/>
          <w:lang w:val="hy-AM" w:eastAsia="ru-RU" w:bidi="hy-AM"/>
        </w:rPr>
        <w:t>1)</w:t>
      </w:r>
      <w:r w:rsidRPr="00B10D1C">
        <w:rPr>
          <w:rFonts w:ascii="Calibri" w:eastAsia="Times New Roman" w:hAnsi="Calibri" w:cs="Calibri"/>
          <w:sz w:val="24"/>
          <w:szCs w:val="24"/>
          <w:lang w:val="hy-AM" w:eastAsia="ru-RU" w:bidi="hy-AM"/>
        </w:rPr>
        <w:t>  </w:t>
      </w:r>
      <w:r w:rsidRPr="00B10D1C">
        <w:rPr>
          <w:rFonts w:ascii="GHEA Grapalat" w:eastAsia="Times New Roman" w:hAnsi="GHEA Grapalat" w:cs="GHEA Grapalat"/>
          <w:sz w:val="24"/>
          <w:szCs w:val="24"/>
          <w:lang w:val="hy-AM" w:eastAsia="ru-RU" w:bidi="hy-AM"/>
        </w:rPr>
        <w:t>պարտավորությունը</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լրիվ</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մասնակի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դադարում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միատեսակ</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այն</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պահանջի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հաշվանցով</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որի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ժամկետը</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լրացել</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նշված</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չէ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որոշված</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պահանջի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sidRPr="00B10D1C">
        <w:rPr>
          <w:rFonts w:ascii="GHEA Grapalat" w:eastAsia="Times New Roman" w:hAnsi="GHEA Grapalat" w:cs="Sylfaen"/>
          <w:sz w:val="24"/>
          <w:szCs w:val="24"/>
          <w:lang w:val="hy-AM" w:eastAsia="ru-RU" w:bidi="hy-AM"/>
        </w:rPr>
        <w:t>2)</w:t>
      </w:r>
      <w:r w:rsidRPr="00B10D1C">
        <w:rPr>
          <w:rFonts w:ascii="Calibri" w:eastAsia="Times New Roman" w:hAnsi="Calibri" w:cs="Calibri"/>
          <w:sz w:val="24"/>
          <w:szCs w:val="24"/>
          <w:lang w:val="hy-AM" w:eastAsia="ru-RU" w:bidi="hy-AM"/>
        </w:rPr>
        <w:t>  </w:t>
      </w:r>
      <w:r w:rsidRPr="00B10D1C">
        <w:rPr>
          <w:rFonts w:ascii="GHEA Grapalat" w:eastAsia="Times New Roman" w:hAnsi="GHEA Grapalat" w:cs="GHEA Grapalat"/>
          <w:sz w:val="24"/>
          <w:szCs w:val="24"/>
          <w:lang w:val="hy-AM" w:eastAsia="ru-RU" w:bidi="hy-AM"/>
        </w:rPr>
        <w:t>պարտավորությունը</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լրիվ</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մասնակի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դադարում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հանդիպական</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այն</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w:t>
      </w:r>
      <w:r w:rsidRPr="00B10D1C">
        <w:rPr>
          <w:rFonts w:ascii="GHEA Grapalat" w:eastAsia="Times New Roman" w:hAnsi="GHEA Grapalat" w:cs="Sylfaen"/>
          <w:sz w:val="24"/>
          <w:szCs w:val="24"/>
          <w:lang w:val="hy-AM" w:eastAsia="ru-RU" w:bidi="hy-AM"/>
        </w:rPr>
        <w:t>հանջի հաշվանցով, որի ժամկետը լրացել է կամ նշված չէ, կամ որոշված է պահանջի պահով.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sidRPr="00B10D1C">
        <w:rPr>
          <w:rFonts w:ascii="GHEA Grapalat" w:eastAsia="Times New Roman" w:hAnsi="GHEA Grapalat" w:cs="Sylfaen"/>
          <w:sz w:val="24"/>
          <w:szCs w:val="24"/>
          <w:lang w:val="hy-AM" w:eastAsia="ru-RU" w:bidi="hy-AM"/>
        </w:rPr>
        <w:t>3)</w:t>
      </w:r>
      <w:r w:rsidRPr="00B10D1C">
        <w:rPr>
          <w:rFonts w:ascii="Calibri" w:eastAsia="Times New Roman" w:hAnsi="Calibri" w:cs="Calibri"/>
          <w:sz w:val="24"/>
          <w:szCs w:val="24"/>
          <w:lang w:val="hy-AM" w:eastAsia="ru-RU" w:bidi="hy-AM"/>
        </w:rPr>
        <w:t> </w:t>
      </w:r>
      <w:r w:rsidRPr="00B10D1C">
        <w:rPr>
          <w:rFonts w:ascii="GHEA Grapalat" w:eastAsia="Times New Roman" w:hAnsi="GHEA Grapalat" w:cs="GHEA Grapalat"/>
          <w:sz w:val="24"/>
          <w:szCs w:val="24"/>
          <w:lang w:val="hy-AM" w:eastAsia="ru-RU" w:bidi="hy-AM"/>
        </w:rPr>
        <w:t>պարտավորությունը</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լրիվ</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մասնակի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դադարում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միատեսակ</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հակընդդեմ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այն</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պահանջի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հաշվանցով</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որի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ժամկետը</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լրացել</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նշված</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չէ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կամ</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որոշված</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է</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պահանջի</w:t>
      </w:r>
      <w:r w:rsidRPr="00B10D1C">
        <w:rPr>
          <w:rFonts w:ascii="GHEA Grapalat" w:eastAsia="Times New Roman" w:hAnsi="GHEA Grapalat" w:cs="Sylfaen"/>
          <w:sz w:val="24"/>
          <w:szCs w:val="24"/>
          <w:lang w:val="hy-AM" w:eastAsia="ru-RU" w:bidi="hy-AM"/>
        </w:rPr>
        <w:t xml:space="preserve"> </w:t>
      </w:r>
      <w:r w:rsidRPr="00B10D1C">
        <w:rPr>
          <w:rFonts w:ascii="GHEA Grapalat" w:eastAsia="Times New Roman" w:hAnsi="GHEA Grapalat" w:cs="GHEA Grapalat"/>
          <w:sz w:val="24"/>
          <w:szCs w:val="24"/>
          <w:lang w:val="hy-AM" w:eastAsia="ru-RU" w:bidi="hy-AM"/>
        </w:rPr>
        <w:t>պահով.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sidRPr="00B10D1C">
        <w:rPr>
          <w:rFonts w:ascii="GHEA Grapalat" w:eastAsia="Times New Roman" w:hAnsi="GHEA Grapalat" w:cs="Courier New"/>
          <w:bCs/>
          <w:color w:val="FF0000"/>
          <w:sz w:val="24"/>
          <w:szCs w:val="24"/>
          <w:lang w:val="hy-AM" w:eastAsia="ru-RU" w:bidi="hy-AM"/>
        </w:rPr>
        <w:t>4)</w:t>
      </w:r>
      <w:r w:rsidRPr="00B10D1C">
        <w:rPr>
          <w:rFonts w:ascii="Courier New" w:eastAsia="Times New Roman" w:hAnsi="Courier New" w:cs="Courier New"/>
          <w:bCs/>
          <w:color w:val="FF0000"/>
          <w:sz w:val="24"/>
          <w:szCs w:val="24"/>
          <w:lang w:val="hy-AM" w:eastAsia="ru-RU" w:bidi="hy-AM"/>
        </w:rPr>
        <w:t>  </w:t>
      </w:r>
      <w:r w:rsidRPr="00B10D1C">
        <w:rPr>
          <w:rFonts w:ascii="GHEA Grapalat" w:eastAsia="Times New Roman" w:hAnsi="GHEA Grapalat" w:cs="GHEA Grapalat"/>
          <w:bCs/>
          <w:color w:val="FF0000"/>
          <w:sz w:val="24"/>
          <w:szCs w:val="24"/>
          <w:lang w:val="hy-AM" w:eastAsia="ru-RU" w:bidi="hy-AM"/>
        </w:rPr>
        <w:t>պարտավորությունը</w:t>
      </w:r>
      <w:r w:rsidRPr="00B10D1C">
        <w:rPr>
          <w:rFonts w:ascii="GHEA Grapalat" w:eastAsia="Times New Roman" w:hAnsi="GHEA Grapalat" w:cs="Sylfaen"/>
          <w:bCs/>
          <w:color w:val="FF0000"/>
          <w:sz w:val="24"/>
          <w:szCs w:val="24"/>
          <w:lang w:val="hy-AM" w:eastAsia="ru-RU" w:bidi="hy-AM"/>
        </w:rPr>
        <w:t xml:space="preserve"> </w:t>
      </w:r>
      <w:r w:rsidRPr="00B10D1C">
        <w:rPr>
          <w:rFonts w:ascii="GHEA Grapalat" w:eastAsia="Times New Roman" w:hAnsi="GHEA Grapalat" w:cs="GHEA Grapalat"/>
          <w:bCs/>
          <w:color w:val="FF0000"/>
          <w:sz w:val="24"/>
          <w:szCs w:val="24"/>
          <w:lang w:val="hy-AM" w:eastAsia="ru-RU" w:bidi="hy-AM"/>
        </w:rPr>
        <w:t>լրի</w:t>
      </w:r>
      <w:r w:rsidRPr="00B10D1C">
        <w:rPr>
          <w:rFonts w:ascii="GHEA Grapalat" w:eastAsia="Times New Roman" w:hAnsi="GHEA Grapalat" w:cs="Sylfaen"/>
          <w:bCs/>
          <w:color w:val="FF0000"/>
          <w:sz w:val="24"/>
          <w:szCs w:val="24"/>
          <w:lang w:val="hy-AM" w:eastAsia="ru-RU" w:bidi="hy-AM"/>
        </w:rPr>
        <w:t>վ կամ մասնակի դադարում է միատեսակ հանդիպական այն պահանջի հաշվանցով, որի ժամկետը լրացել է կամ նշված չէ, կամ որոշված է պահանջի պահով:</w:t>
      </w:r>
    </w:p>
    <w:p w:rsidR="0036202F" w:rsidRPr="00B10D1C" w:rsidRDefault="0036202F" w:rsidP="0036202F">
      <w:pPr>
        <w:spacing w:after="0" w:line="240" w:lineRule="auto"/>
        <w:ind w:left="-426" w:firstLine="426"/>
        <w:jc w:val="right"/>
        <w:rPr>
          <w:rFonts w:ascii="GHEA Grapalat" w:eastAsia="Times New Roman" w:hAnsi="GHEA Grapalat" w:cs="Times New Roman"/>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12</w:t>
      </w:r>
      <w:r w:rsidR="0036202F" w:rsidRPr="00B10D1C">
        <w:rPr>
          <w:rFonts w:ascii="GHEA Grapalat" w:eastAsia="Times New Roman" w:hAnsi="GHEA Grapalat" w:cs="Times New Roman"/>
          <w:b/>
          <w:sz w:val="24"/>
          <w:szCs w:val="24"/>
          <w:lang w:val="hy-AM" w:eastAsia="ru-RU"/>
        </w:rPr>
        <w:t>. Նշված տարբերակներից ո՞րն է ճիշտ.</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1)</w:t>
      </w:r>
      <w:r w:rsidRPr="00B10D1C">
        <w:rPr>
          <w:rFonts w:ascii="GHEA Grapalat" w:eastAsia="Times New Roman" w:hAnsi="GHEA Grapalat" w:cs="Times New Roman"/>
          <w:color w:val="FF0000"/>
          <w:sz w:val="24"/>
          <w:szCs w:val="24"/>
          <w:lang w:val="hy-AM"/>
        </w:rPr>
        <w:t xml:space="preserve"> </w:t>
      </w:r>
      <w:r w:rsidRPr="00B10D1C">
        <w:rPr>
          <w:rFonts w:ascii="GHEA Grapalat" w:eastAsia="Times New Roman" w:hAnsi="GHEA Grapalat" w:cs="Times New Roman"/>
          <w:color w:val="FF0000"/>
          <w:sz w:val="24"/>
          <w:szCs w:val="24"/>
          <w:lang w:val="hy-AM" w:eastAsia="ru-RU"/>
        </w:rPr>
        <w:t>Մորատորիումի ընթացքում որոշակի գործողությունների կատարումը թույլատրելու մասին դիմումն ստանալու հաջորդ օրը դատարանը դիմումի պատճենն ուղարկում է պարտապանին և կառավարչին` պարտատիրոջ կողմից դիմում ներկայացնելու դեպքում, իսկ եթե դիմումը ներկայացվել է պարտապանի կամ կառավարչի կողմից, ապա համապատասխանաբար պարտատիրոջը (պարտատերերին) և կառավարչին կամ պարտատիրոջն ու պարտապանին: Եթե դիմումի պատճենն ստանալուն հաջորդող 7 օրվա ընթացքում պարտապանը (պարտատերը) գրավոր չի վիճարկում ներկայացված դիմումը, ապա դիմումի վիճարկման ժամկետի ավարտից հետո` եռօրյա ժամկետում, դատավորն առանց դատական նիստ հրավիրելու որոշում է կայացնում մորատորիումի ընթացքում որոշակի գործողությունների կատարումը թույլատրելու մասին:</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Մորատորիումի ընթացքում որոշակի գործողությունների կատարումը թույլատրելու մասին դիմումն ստանալու օրը դատարանը դիմումի պատճենն ուղարկում է պարտապանին և կառավարչին` պարտատիրոջ կողմից դիմում ներկայացնելու դեպքում, իսկ եթե դիմումը ներկայացվել է պարտապանի կամ կառավարչի կողմից, ապա համապատասխանաբար պարտատիրոջը (պարտատերերին) և կառավարչին կամ պարտատիրոջն ու պարտապանին: Եթե դիմումի պատճենն ստանալուն հաջորդող 3 օրվա ընթացքում պարտապանը (պարտատերը) գրավոր չի վիճարկում ներկայացված դիմումը, ապա դիմումի վիճարկման ժամկետի ավարտից հետո` եռօրյա ժամկետում հրավիրված դատական նիստում դատավորը որոշում է կայացնում մորատորիումի ընթացքում որոշակի գործողությունների կատարումը թույլատրելու մասին:</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 xml:space="preserve">Մորատորիումի ընթացքում որոշակի գործողությունների կատարումը թույլատրելու մասին դիմումն ստանալուն հաջորդող աշխատանքային օրը դատարանը դիմումի պատճենն ուղարկում է պարտապանին և կառավարչին` պարտատիրոջ կողմից դիմում ներկայացնելու դեպքում, իսկ եթե դիմումը ներկայացվել է պարտապանի կամ կառավարչի կողմից, ապա համապատասխանաբար պարտատիրոջը (պարտատերերին) և կառավարչին կամ պարտատիրոջն ու պարտապանին: Եթե դիմումի պատճենն ստանալուն հաջորդող երկշաբաթյա ընթացքում պարտապանը (պարտատերը) գրավոր չի վիճարկում ներկայացված դիմումը, ապա դիմումի վիճարկման ժամկետի ավարտից հետո` եռօրյա ժամկետում, </w:t>
      </w:r>
      <w:r w:rsidRPr="00B10D1C">
        <w:rPr>
          <w:rFonts w:ascii="GHEA Grapalat" w:eastAsia="Times New Roman" w:hAnsi="GHEA Grapalat" w:cs="Times New Roman"/>
          <w:sz w:val="24"/>
          <w:szCs w:val="24"/>
          <w:lang w:val="hy-AM" w:eastAsia="ru-RU"/>
        </w:rPr>
        <w:lastRenderedPageBreak/>
        <w:t>դատավորն առանց դատական նիստ հրավիրելու որոշում է կայացնում մորատորիումի ընթացքում որոշակի գործողությունների կատարումը թույլատրելու մասին:</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Մորատորիումի ընթացքում որոշակի գործողությունների կատարումը թույլատրելու մասին դիմումն ստանալու հաջորդ օրը դատարանը դիմումի պատճենն ուղարկում է պարտապանին և կառավարչին` պարտատիրոջ կողմից դիմում ներկայացնելու դեպքում, իսկ եթե դիմումը ներկայացվել է պարտապանի կամ կառավարչի կողմից, ապա համապատասխանաբար պարտատիրոջը (պարտատերերին) և կառավարչին կամ պարտատիրոջն ու պարտապանին: Եթե դիմումի պատճենն ստանալուն հաջորդող 7 օրվա ընթացքում պարտապանը (պարտատերը) գրավոր չի վիճարկում ներկայացված դիմումը, ապա նշված ժամկետի ավարտից հետո` եռօրյա ժամկետում, դատավորը հրավիրում է դատական նիստ՝ նշված դիմումի դեմ պարտապանի (պարտատիրոջ) կողմից բանավոր առարկություններ ներկայացնելու հնարավորություն տալու համար, որպիսի առարկությունների բացակայության արդյունքում նույն օրը որոշում է կայացնում մորատորիումի ընթացքում որոշակի գործողությունների կատարումը թույլատրելու մասին:</w:t>
      </w:r>
    </w:p>
    <w:p w:rsidR="0036202F" w:rsidRPr="00DA31BE" w:rsidRDefault="0036202F" w:rsidP="0036202F">
      <w:pPr>
        <w:spacing w:after="0" w:line="240" w:lineRule="auto"/>
        <w:ind w:left="-426" w:firstLine="426"/>
        <w:jc w:val="right"/>
        <w:rPr>
          <w:rFonts w:ascii="GHEA Grapalat" w:eastAsia="Times New Roman" w:hAnsi="GHEA Grapalat" w:cs="Times New Roman"/>
          <w:sz w:val="24"/>
          <w:szCs w:val="24"/>
          <w:lang w:eastAsia="ru-RU"/>
        </w:rPr>
      </w:pPr>
    </w:p>
    <w:p w:rsidR="0036202F" w:rsidRPr="00B10D1C" w:rsidRDefault="0061261B" w:rsidP="0036202F">
      <w:pPr>
        <w:autoSpaceDE w:val="0"/>
        <w:autoSpaceDN w:val="0"/>
        <w:adjustRightInd w:val="0"/>
        <w:spacing w:after="0" w:line="276" w:lineRule="auto"/>
        <w:ind w:left="-426" w:firstLine="426"/>
        <w:jc w:val="both"/>
        <w:rPr>
          <w:rFonts w:ascii="GHEA Grapalat" w:eastAsia="Times New Roman" w:hAnsi="GHEA Grapalat" w:cs="Sylfaen"/>
          <w:b/>
          <w:bCs/>
          <w:sz w:val="24"/>
          <w:szCs w:val="24"/>
          <w:lang w:val="hy-AM" w:eastAsia="ru-RU"/>
        </w:rPr>
      </w:pPr>
      <w:r w:rsidRPr="00B10D1C">
        <w:rPr>
          <w:rFonts w:ascii="GHEA Grapalat" w:eastAsia="Times New Roman" w:hAnsi="GHEA Grapalat" w:cs="Sylfaen"/>
          <w:b/>
          <w:bCs/>
          <w:sz w:val="24"/>
          <w:szCs w:val="24"/>
          <w:lang w:eastAsia="ru-RU"/>
        </w:rPr>
        <w:t>13</w:t>
      </w:r>
      <w:r w:rsidR="0036202F" w:rsidRPr="00B10D1C">
        <w:rPr>
          <w:rFonts w:ascii="GHEA Grapalat" w:eastAsia="Times New Roman" w:hAnsi="GHEA Grapalat" w:cs="Sylfaen"/>
          <w:b/>
          <w:bCs/>
          <w:sz w:val="24"/>
          <w:szCs w:val="24"/>
          <w:lang w:val="hy-AM" w:eastAsia="ru-RU"/>
        </w:rPr>
        <w:t>. Ո՞ր դեպքում է ՀՀ վերաքննիչ քաղաքացիական դատարանը վերանայում առաջին ատյանի դատարանում հաստատված փաստը.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Բողոքի քննության ժամանակ առաջին ատյանի դատարանում հաստատված փաստերն ընդունվում են որպես հիմք և վերանայման ենթակա չեն.</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2)</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Բողոքի քննության ժամանակ առաջին ատյանի դատա</w:t>
      </w:r>
      <w:r w:rsidRPr="00B10D1C">
        <w:rPr>
          <w:rFonts w:ascii="GHEA Grapalat" w:eastAsia="Times New Roman" w:hAnsi="GHEA Grapalat" w:cs="Sylfaen"/>
          <w:sz w:val="24"/>
          <w:szCs w:val="24"/>
          <w:lang w:val="hy-AM" w:eastAsia="ru-RU"/>
        </w:rPr>
        <w:t>րանում հաստատված փաստերն ընդունվում են որպես հիմք՝ բացառությամբ այն դեպքի, երբ բողոքում վիճարկվում է այդ փաստը՝ բողոքում ներկայացված հիմնավորումներում կասկածի տակ դնելով դրա հավաստիությունը.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Courier New"/>
          <w:bCs/>
          <w:sz w:val="24"/>
          <w:szCs w:val="24"/>
          <w:lang w:val="hy-AM" w:eastAsia="ru-RU"/>
        </w:rPr>
        <w:t>3)</w:t>
      </w:r>
      <w:r w:rsidRPr="00B10D1C">
        <w:rPr>
          <w:rFonts w:ascii="Calibri" w:eastAsia="Times New Roman" w:hAnsi="Calibri" w:cs="Calibri"/>
          <w:bCs/>
          <w:color w:val="FF0000"/>
          <w:sz w:val="24"/>
          <w:szCs w:val="24"/>
          <w:lang w:val="hy-AM" w:eastAsia="ru-RU"/>
        </w:rPr>
        <w:t> </w:t>
      </w:r>
      <w:r w:rsidRPr="00B10D1C">
        <w:rPr>
          <w:rFonts w:ascii="GHEA Grapalat" w:eastAsia="Times New Roman" w:hAnsi="GHEA Grapalat" w:cs="GHEA Grapalat"/>
          <w:sz w:val="24"/>
          <w:szCs w:val="24"/>
          <w:lang w:val="hy-AM" w:eastAsia="ru-RU"/>
        </w:rPr>
        <w:t xml:space="preserve">Բողոքի քննության ժամանակ </w:t>
      </w:r>
      <w:r w:rsidRPr="00B10D1C">
        <w:rPr>
          <w:rFonts w:ascii="GHEA Grapalat" w:eastAsia="Times New Roman" w:hAnsi="GHEA Grapalat" w:cs="Sylfaen"/>
          <w:sz w:val="24"/>
          <w:szCs w:val="24"/>
          <w:lang w:val="hy-AM" w:eastAsia="ru-RU"/>
        </w:rPr>
        <w:t>առաջին ատյանի դատարանում հաստատված փաստերը որպես անվերապահ հիմք չեն ընդունվում և ենթակա են լրացուցիչ հաստատման վերաքննիչ դատարանի կողմից.</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color w:val="FF0000"/>
          <w:sz w:val="24"/>
          <w:szCs w:val="24"/>
          <w:lang w:val="hy-AM" w:eastAsia="ru-RU"/>
        </w:rPr>
        <w:t>4)</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bCs/>
          <w:color w:val="FF0000"/>
          <w:sz w:val="24"/>
          <w:szCs w:val="24"/>
          <w:lang w:val="hy-AM" w:eastAsia="ru-RU"/>
        </w:rPr>
        <w:t>Բողոքի քննության ժամանակ առաջին ատյանի դատարանում հաստատված փաստերն ընդունվ</w:t>
      </w:r>
      <w:r w:rsidRPr="00B10D1C">
        <w:rPr>
          <w:rFonts w:ascii="GHEA Grapalat" w:eastAsia="Times New Roman" w:hAnsi="GHEA Grapalat" w:cs="Sylfaen"/>
          <w:bCs/>
          <w:color w:val="FF0000"/>
          <w:sz w:val="24"/>
          <w:szCs w:val="24"/>
          <w:lang w:val="hy-AM" w:eastAsia="ru-RU"/>
        </w:rPr>
        <w:t>ում են որպես հիմք, բացառությամբ այն դեպքի, երբ բողոքում վիճարկվում է այդ փաստը, և վերաքննիչ դատարանը հանգում է այն եզրակացության, որ տվյալ փաստի վերաբերյալ եզրակացության հանգելիս առաջին ատյանի դատարանը սխալ է թույլ տվել:</w:t>
      </w:r>
    </w:p>
    <w:p w:rsidR="0036202F" w:rsidRPr="00B10D1C" w:rsidRDefault="0036202F" w:rsidP="0036202F">
      <w:pPr>
        <w:spacing w:after="0" w:line="276" w:lineRule="auto"/>
        <w:rPr>
          <w:rFonts w:ascii="GHEA Grapalat" w:eastAsia="Times New Roman" w:hAnsi="GHEA Grapalat" w:cs="Sylfaen"/>
          <w:i/>
          <w:sz w:val="24"/>
          <w:szCs w:val="24"/>
          <w:lang w:eastAsia="ru-RU"/>
        </w:rPr>
      </w:pPr>
    </w:p>
    <w:p w:rsidR="0036202F" w:rsidRPr="00B10D1C" w:rsidRDefault="0061261B" w:rsidP="0036202F">
      <w:pPr>
        <w:autoSpaceDE w:val="0"/>
        <w:autoSpaceDN w:val="0"/>
        <w:adjustRightInd w:val="0"/>
        <w:spacing w:after="0" w:line="276" w:lineRule="auto"/>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eastAsia="ru-RU"/>
        </w:rPr>
        <w:t>14</w:t>
      </w:r>
      <w:r w:rsidR="0036202F" w:rsidRPr="00B10D1C">
        <w:rPr>
          <w:rFonts w:ascii="GHEA Grapalat" w:eastAsia="Times New Roman" w:hAnsi="GHEA Grapalat" w:cs="Sylfaen"/>
          <w:b/>
          <w:sz w:val="24"/>
          <w:szCs w:val="24"/>
          <w:lang w:val="hy-AM" w:eastAsia="ru-RU"/>
        </w:rPr>
        <w:t>. Նշված տարբերակներից ո՞</w:t>
      </w:r>
      <w:proofErr w:type="gramStart"/>
      <w:r w:rsidR="0036202F" w:rsidRPr="00B10D1C">
        <w:rPr>
          <w:rFonts w:ascii="GHEA Grapalat" w:eastAsia="Times New Roman" w:hAnsi="GHEA Grapalat" w:cs="Sylfaen"/>
          <w:b/>
          <w:sz w:val="24"/>
          <w:szCs w:val="24"/>
          <w:lang w:val="hy-AM" w:eastAsia="ru-RU"/>
        </w:rPr>
        <w:t>րն  է</w:t>
      </w:r>
      <w:proofErr w:type="gramEnd"/>
      <w:r w:rsidR="0036202F" w:rsidRPr="00B10D1C">
        <w:rPr>
          <w:rFonts w:ascii="GHEA Grapalat" w:eastAsia="Times New Roman" w:hAnsi="GHEA Grapalat" w:cs="Sylfaen"/>
          <w:b/>
          <w:sz w:val="24"/>
          <w:szCs w:val="24"/>
          <w:lang w:val="hy-AM" w:eastAsia="ru-RU"/>
        </w:rPr>
        <w:t xml:space="preserve"> ճիշտ.</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 գրավ դրված գույքը չի կարող դառնալ այլ գրավի առարկա.</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color w:val="FF0000"/>
          <w:sz w:val="24"/>
          <w:szCs w:val="24"/>
          <w:lang w:val="hy-AM" w:eastAsia="ru-RU"/>
        </w:rPr>
      </w:pPr>
      <w:r w:rsidRPr="00B10D1C">
        <w:rPr>
          <w:rFonts w:ascii="GHEA Grapalat" w:eastAsia="Times New Roman" w:hAnsi="GHEA Grapalat" w:cs="Sylfaen"/>
          <w:color w:val="FF0000"/>
          <w:sz w:val="24"/>
          <w:szCs w:val="24"/>
          <w:lang w:val="hy-AM" w:eastAsia="ru-RU"/>
        </w:rPr>
        <w:t>2) գրավ դրված գույքը այլ գրավի առարկա (հաջորդող գրավի) դարձնելու գրավատուի իրավունքը սահմանափակող համաձայնությունն առ ոչինչ է.</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color w:val="FF0000"/>
          <w:sz w:val="24"/>
          <w:szCs w:val="24"/>
          <w:lang w:val="hy-AM" w:eastAsia="ru-RU"/>
        </w:rPr>
      </w:pPr>
      <w:r w:rsidRPr="00B10D1C">
        <w:rPr>
          <w:rFonts w:ascii="GHEA Grapalat" w:eastAsia="Times New Roman" w:hAnsi="GHEA Grapalat" w:cs="Sylfaen"/>
          <w:sz w:val="24"/>
          <w:szCs w:val="24"/>
          <w:lang w:val="hy-AM" w:eastAsia="ru-RU"/>
        </w:rPr>
        <w:t>3) գրավ դրված գույքը այլ գրավի առարկա դարձնելու գրավատուի իրավունքը սահմանափակող համաձայնությունը կարող է վիճարկվել դատական կարգով.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color w:val="FF0000"/>
          <w:sz w:val="24"/>
          <w:szCs w:val="24"/>
          <w:lang w:val="hy-AM" w:eastAsia="ru-RU"/>
        </w:rPr>
      </w:pPr>
      <w:r w:rsidRPr="00B10D1C">
        <w:rPr>
          <w:rFonts w:ascii="GHEA Grapalat" w:eastAsia="Times New Roman" w:hAnsi="GHEA Grapalat" w:cs="Sylfaen"/>
          <w:sz w:val="24"/>
          <w:szCs w:val="24"/>
          <w:lang w:val="hy-AM" w:eastAsia="ru-RU"/>
        </w:rPr>
        <w:t>4) այլ գրավի (հաջորդող գրավի) առարկա կարող է դառնալ բացառապես գրավ դրված՝ տեսակային հատկանիշներով որոշվող գույքը:</w:t>
      </w:r>
    </w:p>
    <w:p w:rsidR="0036202F" w:rsidRPr="00B10D1C" w:rsidRDefault="0036202F" w:rsidP="0036202F">
      <w:pPr>
        <w:autoSpaceDE w:val="0"/>
        <w:autoSpaceDN w:val="0"/>
        <w:adjustRightInd w:val="0"/>
        <w:spacing w:after="0" w:line="276" w:lineRule="auto"/>
        <w:rPr>
          <w:rFonts w:ascii="GHEA Grapalat" w:eastAsia="Times New Roman" w:hAnsi="GHEA Grapalat" w:cs="Sylfaen"/>
          <w:b/>
          <w:sz w:val="24"/>
          <w:szCs w:val="24"/>
          <w:lang w:val="hy-AM" w:eastAsia="ru-RU"/>
        </w:rPr>
      </w:pPr>
    </w:p>
    <w:p w:rsidR="0036202F" w:rsidRPr="00B10D1C" w:rsidRDefault="0036202F" w:rsidP="0036202F">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val="hy-AM" w:eastAsia="ru-RU"/>
        </w:rPr>
        <w:t>1</w:t>
      </w:r>
      <w:r w:rsidR="0061261B" w:rsidRPr="00B10D1C">
        <w:rPr>
          <w:rFonts w:ascii="GHEA Grapalat" w:eastAsia="Times New Roman" w:hAnsi="GHEA Grapalat" w:cs="Times New Roman"/>
          <w:b/>
          <w:sz w:val="24"/>
          <w:szCs w:val="24"/>
          <w:lang w:eastAsia="ru-RU"/>
        </w:rPr>
        <w:t>5</w:t>
      </w:r>
      <w:r w:rsidRPr="00B10D1C">
        <w:rPr>
          <w:rFonts w:ascii="GHEA Grapalat" w:eastAsia="Times New Roman" w:hAnsi="GHEA Grapalat" w:cs="Times New Roman"/>
          <w:b/>
          <w:sz w:val="24"/>
          <w:szCs w:val="24"/>
          <w:lang w:val="hy-AM" w:eastAsia="ru-RU"/>
        </w:rPr>
        <w:t>.</w:t>
      </w:r>
      <w:r w:rsidRPr="00B10D1C">
        <w:rPr>
          <w:rFonts w:ascii="GHEA Grapalat" w:eastAsia="Times New Roman" w:hAnsi="GHEA Grapalat" w:cs="Sylfaen"/>
          <w:b/>
          <w:sz w:val="24"/>
          <w:szCs w:val="24"/>
          <w:lang w:val="hy-AM" w:eastAsia="ru-RU"/>
        </w:rPr>
        <w:t xml:space="preserve"> Նշված տարբերակներից ո՞րն է ճիշտ</w:t>
      </w:r>
      <w:r w:rsidRPr="00B10D1C">
        <w:rPr>
          <w:rFonts w:ascii="GHEA Grapalat" w:eastAsia="Times New Roman" w:hAnsi="GHEA Grapalat" w:cs="Cambria Math"/>
          <w:b/>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Կառավարիչը պարտատերերի պահանջների վերջնական ցուցակի հաստատումից հետո՝ վեց ամսվա ընթացքում, դիմում է դատարան դատական կարգով հետ ստանալու`</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lastRenderedPageBreak/>
        <w:t>պարտապանի կատարած անհատույց փոխանցումները (այդ թվում` ոչ դրամային) ցանկացած երրորդ անձանց, որոնք կատարվել են սնանկության վերաբերյալ դիմում ներկայացնելուն նախորդող հինգ տարվա ընթացքում.</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Կառավարիչը պարտատերերի պահանջների վերջնական ցուցակի հաստատումից վեց ամիս հետո դիմում է դատարան դատական կարգով հետ ստանալու`</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պարտապանին սնանկ ճանաչելուն նախորդող երեք տարվա ընթացքում կատարված գործարքների, փոխանցումների և գույքի օտարումների հետևանքով պարտապանին պատճառված վնասը, որը հետևանք է գույքի հաշվեկշռային արժեքի և գործարքի կատարման պահի դրությամբ դրա շուկայական արժեքի տարբերության, բացառությամբ եթե գործարքը կնքվել է հրապարակային սակարկության հիման վրա.</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Կառավարիչը պարտատերերի պահանջների վերջնական ցուցակի հաստատումից հետո՝ վեց ամսվա ընթացքում, դիմում է դատարան դատական կարգով հետ ստանալու`</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սնանկության դիմում ներկայացնելուն նախորդած մեկ տարվա ընթացքում պարտապանի` պարտատիրոջը կամ վերջինիս օգտին նախկինում ստանձնած պարտավորության դիմաց կատարած դրամային փոխանցումները, որոնք կատարելու պահին պարտապանը անվճարունակ էր, և պարտատերը ստացել է էապես ավելին, քան կստանար սնանկության վարույթում` պարտապանի լուծարման դեպքում.</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4) Կառավարիչը պարտատերերի պահանջների վերջնական ցուցակի հաստատումից հետո՝ վեց ամսվա ընթացքում, դիմում է դատարան դատական կարգով հետ ստանալու`</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color w:val="FF0000"/>
          <w:sz w:val="24"/>
          <w:szCs w:val="24"/>
          <w:lang w:val="hy-AM" w:eastAsia="ru-RU"/>
        </w:rPr>
        <w:t>պարտապանի կատարած անհատույց փոխանցումները (այդ թվում` ոչ դրամային) պարտապանի հետ փոխկապակցված անձանց, որոնք կատարվել են պարտապանին սնանկ ճանաչելուն նախորդող հինգ տարվա ընթացքում:</w:t>
      </w:r>
    </w:p>
    <w:p w:rsidR="0036202F" w:rsidRPr="00B10D1C" w:rsidRDefault="0036202F" w:rsidP="0036202F">
      <w:pPr>
        <w:spacing w:after="0" w:line="276" w:lineRule="auto"/>
        <w:jc w:val="right"/>
        <w:rPr>
          <w:rFonts w:ascii="GHEA Grapalat" w:eastAsia="Times New Roman" w:hAnsi="GHEA Grapalat" w:cs="Sylfaen"/>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b/>
          <w:sz w:val="24"/>
          <w:szCs w:val="24"/>
          <w:lang w:eastAsia="ru-RU"/>
        </w:rPr>
        <w:t>16</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sz w:val="24"/>
          <w:szCs w:val="24"/>
          <w:lang w:val="hy-AM" w:eastAsia="ru-RU"/>
        </w:rPr>
        <w:t xml:space="preserve"> Պարտապան Պ-ի կողմից ներկայացված ֆինանսական առողջացման ծրագրով պարտապանին ֆինանսավորում տրամադրող Գ-ն, գրավոր դիմելով կառավարիչ Կ-ին, խնդրում է իրեն տրամադրել տեղեկություններ պարտապանի պարտատերերի ցուցակի և ֆինանսական առողջացման վերաբերյալ: Կառավարիչ Կ-ն երեք աշխատանքային օրվա ընթացքում Գ-ին տեղեկություն է տրամադրում պարտապանի պարտատերերի ցուցակի մասին և հայտնում է, որ ֆինանսական առողջացման վերաբերյալ տեղեկատվությունը Գ-ին տրամադրելու իրավունք չունի: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Իրավաչափ են արդյո՞ք կառավարիչ Կ-ի գործողությունները:</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Այո, քանի որ ֆինանսական առողջացման վերաբերյալ տեղեկատվությունը ֆինանսավորում տրամադրողի պահանջով կառավարչի կողմից կարող է տրամադրվել միայն պարտապանի համաձայնության առկայության դեպքում</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Ոչ, քանի որ կառավարիչը իրավունք չուներ Գ-ին տրամադրել պարտապանի պարտատերերի ցուցակը</w:t>
      </w:r>
      <w:r w:rsidRPr="00B10D1C">
        <w:rPr>
          <w:rFonts w:ascii="GHEA Grapalat" w:eastAsia="Times New Roman" w:hAnsi="GHEA Grapalat" w:cs="Cambria Math"/>
          <w:sz w:val="24"/>
          <w:szCs w:val="24"/>
          <w:lang w:val="hy-AM" w:eastAsia="ru-RU"/>
        </w:rPr>
        <w:t>.</w:t>
      </w:r>
      <w:r w:rsidRPr="00B10D1C">
        <w:rPr>
          <w:rFonts w:ascii="GHEA Grapalat" w:eastAsia="Times New Roman" w:hAnsi="GHEA Grapalat" w:cs="Times New Roman"/>
          <w:sz w:val="24"/>
          <w:szCs w:val="24"/>
          <w:lang w:val="hy-AM" w:eastAsia="ru-RU"/>
        </w:rPr>
        <w:tab/>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3)</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Times New Roman"/>
          <w:color w:val="FF0000"/>
          <w:sz w:val="24"/>
          <w:szCs w:val="24"/>
          <w:lang w:val="hy-AM" w:eastAsia="ru-RU"/>
        </w:rPr>
        <w:t>Ոչ, քանի որ կառավարիչը պարտավոր էր Գ-ին տրամադրել պարտապանի ֆինանսական առողջացման վերաբերյալ տեղեկատվությունը</w:t>
      </w:r>
      <w:r w:rsidRPr="00B10D1C">
        <w:rPr>
          <w:rFonts w:ascii="GHEA Grapalat" w:eastAsia="Times New Roman" w:hAnsi="GHEA Grapalat" w:cs="Cambria Math"/>
          <w:color w:val="FF0000"/>
          <w:sz w:val="24"/>
          <w:szCs w:val="24"/>
          <w:lang w:val="hy-AM" w:eastAsia="ru-RU"/>
        </w:rPr>
        <w:t>.</w:t>
      </w:r>
      <w:r w:rsidRPr="00B10D1C">
        <w:rPr>
          <w:rFonts w:ascii="GHEA Grapalat" w:eastAsia="Times New Roman" w:hAnsi="GHEA Grapalat" w:cs="Times New Roman"/>
          <w:color w:val="FF0000"/>
          <w:sz w:val="24"/>
          <w:szCs w:val="24"/>
          <w:lang w:val="hy-AM" w:eastAsia="ru-RU"/>
        </w:rPr>
        <w:t xml:space="preserve">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Ոչ, քանի կառավարիչը պարտավոր էր Գ-ին պատասխանել առավելագույնը երկու աշխատանքային օրվա ընթացքում:</w:t>
      </w:r>
    </w:p>
    <w:p w:rsidR="0036202F" w:rsidRPr="00B10D1C" w:rsidRDefault="0036202F" w:rsidP="0036202F">
      <w:pPr>
        <w:autoSpaceDE w:val="0"/>
        <w:autoSpaceDN w:val="0"/>
        <w:adjustRightInd w:val="0"/>
        <w:spacing w:after="0" w:line="276" w:lineRule="auto"/>
        <w:jc w:val="right"/>
        <w:rPr>
          <w:rFonts w:ascii="GHEA Grapalat" w:eastAsia="Times New Roman" w:hAnsi="GHEA Grapalat" w:cs="IRTEK Courier"/>
          <w:sz w:val="24"/>
          <w:szCs w:val="24"/>
          <w:lang w:eastAsia="ru-RU"/>
        </w:rPr>
      </w:pP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val="hy-AM" w:eastAsia="ru-RU"/>
        </w:rPr>
        <w:t>1</w:t>
      </w:r>
      <w:r w:rsidR="0061261B" w:rsidRPr="00B10D1C">
        <w:rPr>
          <w:rFonts w:ascii="GHEA Grapalat" w:eastAsia="Times New Roman" w:hAnsi="GHEA Grapalat" w:cs="Sylfaen"/>
          <w:b/>
          <w:sz w:val="24"/>
          <w:szCs w:val="24"/>
          <w:lang w:eastAsia="ru-RU"/>
        </w:rPr>
        <w:t>7</w:t>
      </w:r>
      <w:r w:rsidRPr="00B10D1C">
        <w:rPr>
          <w:rFonts w:ascii="GHEA Grapalat" w:eastAsia="Times New Roman" w:hAnsi="GHEA Grapalat" w:cs="Sylfaen"/>
          <w:b/>
          <w:sz w:val="24"/>
          <w:szCs w:val="24"/>
          <w:lang w:val="hy-AM" w:eastAsia="ru-RU"/>
        </w:rPr>
        <w:t>. Նշվածներից ո՞րն է երաշխիքի բնորոշումը.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 xml:space="preserve">1) Երաշխիք տված անձը (բանկը, այլ վարկային հաստատություն կամ ապահովագրական կազմակերպություն), երաշխիքի համաձայն, այլ անձի (պրինցիպալի) պարտատիրոջ </w:t>
      </w:r>
      <w:r w:rsidRPr="00B10D1C">
        <w:rPr>
          <w:rFonts w:ascii="GHEA Grapalat" w:eastAsia="Times New Roman" w:hAnsi="GHEA Grapalat" w:cs="Sylfaen"/>
          <w:sz w:val="24"/>
          <w:szCs w:val="24"/>
          <w:lang w:val="hy-AM" w:eastAsia="ru-RU"/>
        </w:rPr>
        <w:lastRenderedPageBreak/>
        <w:t>(բենեֆիցիարի) առջև պարտավորվում է պատասխանատվություն կրել այդ անձի կողմից իր պարտավորությունը լրիվ կամ մասնակի կատարելու համար.</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color w:val="FF0000"/>
          <w:sz w:val="24"/>
          <w:szCs w:val="24"/>
          <w:lang w:val="hy-AM" w:eastAsia="ru-RU"/>
        </w:rPr>
        <w:t>2) Երաշխիք տված անձը (բանկը, այլ վարկային հաստատություն կամ ապահովագրական կազմակերպություն) այլ անձի (պրինցիպալի) խնդրանքով գրավոր պարտավորություն է ստանձնում պրինցիպալի պարտատիրոջ (բենեֆիցիարի) հանդեպ, երաշխիքով ստանձնած պարտավորության պայմաններին համապատասխան, բենեֆիցիարին վճարել դրամական գումար վերջինի կողմից գրավոր պահանջներ ներկայացնելիս.</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3) Երաշխիք է համարվում այն դրամական գումարը, որը պայմանավորվող կողմերից մեկը պայմանագրով հասանելիք վճարների հաշվին տալիս է մյուս կողմին (բանկ, այլ վարկային հաստատություն կամ ապահովագրական կազմակերպություն) իբրև պայմանագրի կնքման ապացույց և դրա կատարման ապահովում.</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4) Երաշխիքը երաշխիք տվող անձի (բանկ, այլ վարկային հաստատություն կամ ապահովագրական կազմակերպություն) նկատմամբ պրինցիպալի գույքային իրավունքն է, որը միաժամանակ միջոց է պրինցիպալի հանդեպ պարտապանի ունեցած դրամական կամ այլ պարտավորության կատարման ապահովման համար:</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eastAsia="ru-RU" w:bidi="hy-AM"/>
        </w:rPr>
      </w:pP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b/>
          <w:sz w:val="24"/>
          <w:szCs w:val="24"/>
          <w:lang w:val="hy-AM" w:eastAsia="ru-RU"/>
        </w:rPr>
        <w:t>1</w:t>
      </w:r>
      <w:r w:rsidR="0061261B" w:rsidRPr="00B10D1C">
        <w:rPr>
          <w:rFonts w:ascii="GHEA Grapalat" w:eastAsia="Times New Roman" w:hAnsi="GHEA Grapalat" w:cs="Times New Roman"/>
          <w:b/>
          <w:sz w:val="24"/>
          <w:szCs w:val="24"/>
          <w:lang w:eastAsia="ru-RU"/>
        </w:rPr>
        <w:t>8</w:t>
      </w:r>
      <w:r w:rsidRPr="00B10D1C">
        <w:rPr>
          <w:rFonts w:ascii="GHEA Grapalat" w:eastAsia="Times New Roman" w:hAnsi="GHEA Grapalat" w:cs="Times New Roman"/>
          <w:b/>
          <w:sz w:val="24"/>
          <w:szCs w:val="24"/>
          <w:lang w:val="hy-AM" w:eastAsia="ru-RU"/>
        </w:rPr>
        <w:t>. Եթե պարտապանը և երրորդ անձ գրավատուն ճանաչվել են սնանկ, ապա գույքի իրացումը կատարվում է պարտապանի սնանկության վարույթում, իսկ եթե գույքը ծանրաբեռնված է տարբեր պարտապանների սնանկության վարույթներով ապահովված պահանջներով</w:t>
      </w:r>
      <w:r w:rsidRPr="00B10D1C">
        <w:rPr>
          <w:rFonts w:ascii="GHEA Grapalat" w:eastAsia="Times New Roman" w:hAnsi="GHEA Grapalat" w:cs="Times New Roman"/>
          <w:sz w:val="24"/>
          <w:szCs w:val="24"/>
          <w:lang w:val="hy-AM" w:eastAsia="ru-RU"/>
        </w:rPr>
        <w:t xml:space="preserve">,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ապա այն իրացվում է սնանկության այն վարույթում, որի շրջանակներում ներկայացված պահանջների չափն ավելի մեծ է.</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2) ապա այն իրացվում է սնանկության այն վարույթում, որտեղ այդ գույքով ապահովված իրավունքն առաջնային է.</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ապա այն իրացվում է սնանկության այն վարույթում, որը հարուցվել է ավելի վաղ.</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eastAsia="ru-RU"/>
        </w:rPr>
      </w:pPr>
      <w:r w:rsidRPr="00B10D1C">
        <w:rPr>
          <w:rFonts w:ascii="GHEA Grapalat" w:eastAsia="Times New Roman" w:hAnsi="GHEA Grapalat" w:cs="Times New Roman"/>
          <w:sz w:val="24"/>
          <w:szCs w:val="24"/>
          <w:lang w:val="hy-AM" w:eastAsia="ru-RU"/>
        </w:rPr>
        <w:t>4) ապա այն իրացվում է սնանկության այն վարույթում, որով պարտապանը սնանկ է ճանաչվել ավելի վաղ:</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eastAsia="ru-RU"/>
        </w:rPr>
      </w:pPr>
    </w:p>
    <w:p w:rsidR="0036202F" w:rsidRPr="00B10D1C" w:rsidRDefault="0061261B"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eastAsia="ru-RU"/>
        </w:rPr>
        <w:t>19</w:t>
      </w:r>
      <w:r w:rsidR="0036202F" w:rsidRPr="00B10D1C">
        <w:rPr>
          <w:rFonts w:ascii="GHEA Grapalat" w:eastAsia="Times New Roman" w:hAnsi="GHEA Grapalat" w:cs="Sylfaen"/>
          <w:b/>
          <w:sz w:val="24"/>
          <w:szCs w:val="24"/>
          <w:lang w:val="hy-AM" w:eastAsia="ru-RU"/>
        </w:rPr>
        <w:t>. Այն դեպքում, երբ հայցվորը հայցադիմումի հետ միջնորդություն է ներկայացրել հայցի կամ ապացույցների ապահովման պահանջով, և դատարանը բավարարել է այդ միջնորդությունը, ապա հայցադիմումը վարույթ ընդունելու մասին որոշումը, հայցադիմումը և դրան կից փաստաթղթերի պատճեններն ուղարկվում են պատասխանողին և գործին մասնակցող այլ անձանց</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bCs/>
          <w:sz w:val="24"/>
          <w:szCs w:val="24"/>
          <w:lang w:val="hy-AM" w:eastAsia="ru-RU"/>
        </w:rPr>
        <w:t>դատարանի որոշումը կատարելուց հետո՝ անհապաղ.</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Cs/>
          <w:color w:val="FF0000"/>
          <w:sz w:val="24"/>
          <w:szCs w:val="24"/>
          <w:lang w:val="hy-AM" w:eastAsia="ru-RU"/>
        </w:rPr>
      </w:pPr>
      <w:r w:rsidRPr="00B10D1C">
        <w:rPr>
          <w:rFonts w:ascii="GHEA Grapalat" w:eastAsia="Times New Roman" w:hAnsi="GHEA Grapalat" w:cs="Courier New"/>
          <w:bCs/>
          <w:sz w:val="24"/>
          <w:szCs w:val="24"/>
          <w:lang w:val="hy-AM" w:eastAsia="ru-RU"/>
        </w:rPr>
        <w:t>2)</w:t>
      </w:r>
      <w:r w:rsidRPr="00B10D1C">
        <w:rPr>
          <w:rFonts w:ascii="GHEA Grapalat" w:eastAsia="Times New Roman" w:hAnsi="GHEA Grapalat" w:cs="Courier New"/>
          <w:bCs/>
          <w:color w:val="FF0000"/>
          <w:sz w:val="24"/>
          <w:szCs w:val="24"/>
          <w:lang w:val="hy-AM" w:eastAsia="ru-RU"/>
        </w:rPr>
        <w:t xml:space="preserve"> </w:t>
      </w:r>
      <w:r w:rsidRPr="00B10D1C">
        <w:rPr>
          <w:rFonts w:ascii="GHEA Grapalat" w:eastAsia="Times New Roman" w:hAnsi="GHEA Grapalat" w:cs="GHEA Grapalat"/>
          <w:sz w:val="24"/>
          <w:szCs w:val="24"/>
          <w:lang w:val="hy-AM" w:eastAsia="ru-RU"/>
        </w:rPr>
        <w:t>նույն օր</w:t>
      </w:r>
      <w:r w:rsidRPr="00B10D1C">
        <w:rPr>
          <w:rFonts w:ascii="GHEA Grapalat" w:eastAsia="Times New Roman" w:hAnsi="GHEA Grapalat" w:cs="Sylfaen"/>
          <w:sz w:val="24"/>
          <w:szCs w:val="24"/>
          <w:lang w:val="hy-AM" w:eastAsia="ru-RU"/>
        </w:rPr>
        <w:t>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3)</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միջնորդությունը բավարարելու մասին որոշում կայացնելուց հետո` անհապաղ.</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GHEA Grapalat"/>
          <w:bCs/>
          <w:color w:val="FF0000"/>
          <w:sz w:val="24"/>
          <w:szCs w:val="24"/>
          <w:lang w:val="hy-AM" w:eastAsia="ru-RU"/>
        </w:rPr>
      </w:pPr>
      <w:r w:rsidRPr="00B10D1C">
        <w:rPr>
          <w:rFonts w:ascii="GHEA Grapalat" w:eastAsia="Times New Roman" w:hAnsi="GHEA Grapalat" w:cs="Sylfaen"/>
          <w:color w:val="FF0000"/>
          <w:sz w:val="24"/>
          <w:szCs w:val="24"/>
          <w:lang w:val="hy-AM" w:eastAsia="ru-RU"/>
        </w:rPr>
        <w:t>4)</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bCs/>
          <w:color w:val="FF0000"/>
          <w:sz w:val="24"/>
          <w:szCs w:val="24"/>
          <w:lang w:val="hy-AM" w:eastAsia="ru-RU"/>
        </w:rPr>
        <w:t>դատարանի որոշումը կատարելուց հետո՝ եռօրյա ժամկետում:</w:t>
      </w:r>
    </w:p>
    <w:p w:rsidR="0036202F" w:rsidRPr="00B10D1C" w:rsidRDefault="0036202F" w:rsidP="0036202F">
      <w:pPr>
        <w:spacing w:after="0" w:line="240" w:lineRule="auto"/>
        <w:ind w:left="-426" w:firstLine="426"/>
        <w:jc w:val="right"/>
        <w:rPr>
          <w:rFonts w:ascii="GHEA Grapalat" w:eastAsia="Times New Roman" w:hAnsi="GHEA Grapalat" w:cs="Times New Roman"/>
          <w:sz w:val="24"/>
          <w:szCs w:val="24"/>
          <w:lang w:val="hy-AM" w:eastAsia="ru-RU"/>
        </w:rPr>
      </w:pPr>
    </w:p>
    <w:p w:rsidR="0036202F" w:rsidRPr="00B10D1C" w:rsidRDefault="0036202F" w:rsidP="0036202F">
      <w:pPr>
        <w:tabs>
          <w:tab w:val="left" w:pos="284"/>
        </w:tabs>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val="hy-AM" w:eastAsia="ru-RU"/>
        </w:rPr>
        <w:t>2</w:t>
      </w:r>
      <w:r w:rsidR="0061261B" w:rsidRPr="00B10D1C">
        <w:rPr>
          <w:rFonts w:ascii="GHEA Grapalat" w:eastAsia="Times New Roman" w:hAnsi="GHEA Grapalat" w:cs="Times New Roman"/>
          <w:b/>
          <w:sz w:val="24"/>
          <w:szCs w:val="24"/>
          <w:lang w:eastAsia="ru-RU"/>
        </w:rPr>
        <w:t>0</w:t>
      </w:r>
      <w:r w:rsidRPr="00B10D1C">
        <w:rPr>
          <w:rFonts w:ascii="GHEA Grapalat" w:eastAsia="Times New Roman" w:hAnsi="GHEA Grapalat" w:cs="Times New Roman"/>
          <w:b/>
          <w:sz w:val="24"/>
          <w:szCs w:val="24"/>
          <w:lang w:val="hy-AM" w:eastAsia="ru-RU"/>
        </w:rPr>
        <w:t>.</w:t>
      </w:r>
      <w:r w:rsidRPr="00B10D1C">
        <w:rPr>
          <w:rFonts w:ascii="GHEA Grapalat" w:eastAsia="Times New Roman" w:hAnsi="GHEA Grapalat" w:cs="Times New Roman"/>
          <w:b/>
          <w:sz w:val="24"/>
          <w:szCs w:val="24"/>
          <w:lang w:val="hy-AM" w:eastAsia="ru-RU"/>
        </w:rPr>
        <w:tab/>
        <w:t>Նշված գործերից որո՞նք, նույնիսկ պարտատերերի պահանջների բավարարման հնարավորության վրա ազդող վեճ լինելու պայմաններում, սնանկության գործը վարող դատավորի կողմից նույն սնանկության գործի շրջանակում քննության ենթակա չեն՝ որպես առանձին քաղաքացիական գործեր</w:t>
      </w:r>
      <w:r w:rsidRPr="00B10D1C">
        <w:rPr>
          <w:rFonts w:ascii="GHEA Grapalat" w:eastAsia="Times New Roman" w:hAnsi="GHEA Grapalat" w:cs="Cambria Math"/>
          <w:b/>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lastRenderedPageBreak/>
        <w:t>1) կետանցված պարտավորության հիմքում դրված պայմանագրի վիճարկման վերաբերյալ հայցերով գործերը.</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երրորդ անձին պատկանող ապահովված իրավունքի առարկայի վերաբերյալ վեճերով գործերը</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3) կառավարչի կողմից ներկայացվող հայցերով գործերը</w:t>
      </w:r>
      <w:r w:rsidRPr="00B10D1C">
        <w:rPr>
          <w:rFonts w:ascii="GHEA Grapalat" w:eastAsia="Times New Roman" w:hAnsi="GHEA Grapalat" w:cs="Cambria Math"/>
          <w:color w:val="FF0000"/>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թվարկված բոլոր գործերը քննության ենթակա են սնանկության գործը վարող դատավորի կողմից:</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p>
    <w:p w:rsidR="0036202F" w:rsidRPr="00B10D1C" w:rsidRDefault="0036202F" w:rsidP="0036202F">
      <w:pPr>
        <w:autoSpaceDE w:val="0"/>
        <w:autoSpaceDN w:val="0"/>
        <w:adjustRightInd w:val="0"/>
        <w:spacing w:line="276" w:lineRule="auto"/>
        <w:contextualSpacing/>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val="hy-AM" w:eastAsia="ru-RU" w:bidi="hy-AM"/>
        </w:rPr>
        <w:t>2</w:t>
      </w:r>
      <w:r w:rsidR="0061261B" w:rsidRPr="00B10D1C">
        <w:rPr>
          <w:rFonts w:ascii="GHEA Grapalat" w:eastAsia="Times New Roman" w:hAnsi="GHEA Grapalat" w:cs="Sylfaen"/>
          <w:b/>
          <w:sz w:val="24"/>
          <w:szCs w:val="24"/>
          <w:lang w:eastAsia="ru-RU" w:bidi="hy-AM"/>
        </w:rPr>
        <w:t>1</w:t>
      </w:r>
      <w:r w:rsidRPr="00B10D1C">
        <w:rPr>
          <w:rFonts w:ascii="GHEA Grapalat" w:eastAsia="Times New Roman" w:hAnsi="GHEA Grapalat" w:cs="Sylfaen"/>
          <w:b/>
          <w:sz w:val="24"/>
          <w:szCs w:val="24"/>
          <w:lang w:val="hy-AM" w:eastAsia="ru-RU" w:bidi="hy-AM"/>
        </w:rPr>
        <w:t xml:space="preserve">. </w:t>
      </w:r>
      <w:r w:rsidRPr="00B10D1C">
        <w:rPr>
          <w:rFonts w:ascii="Calibri" w:eastAsia="Times New Roman" w:hAnsi="Calibri" w:cs="Calibri"/>
          <w:b/>
          <w:sz w:val="24"/>
          <w:szCs w:val="24"/>
          <w:lang w:val="hy-AM" w:eastAsia="ru-RU" w:bidi="hy-AM"/>
        </w:rPr>
        <w:t> </w:t>
      </w:r>
      <w:r w:rsidRPr="00B10D1C">
        <w:rPr>
          <w:rFonts w:ascii="GHEA Grapalat" w:eastAsia="Times New Roman" w:hAnsi="GHEA Grapalat" w:cs="Sylfaen"/>
          <w:b/>
          <w:sz w:val="24"/>
          <w:szCs w:val="24"/>
          <w:lang w:val="hy-AM" w:eastAsia="ru-RU"/>
        </w:rPr>
        <w:t>Քաղաքացիական հայցի ապահովման քանի՞ միջոց կարող է կիրառել դատարանը.</w:t>
      </w:r>
    </w:p>
    <w:p w:rsidR="0036202F" w:rsidRPr="00B10D1C" w:rsidRDefault="0036202F" w:rsidP="0036202F">
      <w:pPr>
        <w:autoSpaceDE w:val="0"/>
        <w:autoSpaceDN w:val="0"/>
        <w:adjustRightInd w:val="0"/>
        <w:spacing w:after="0" w:line="276" w:lineRule="auto"/>
        <w:contextualSpacing/>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միայն միջնորդության մեջ նշված միջոցները</w:t>
      </w:r>
    </w:p>
    <w:p w:rsidR="0036202F" w:rsidRPr="00B10D1C" w:rsidRDefault="0036202F" w:rsidP="0036202F">
      <w:pPr>
        <w:autoSpaceDE w:val="0"/>
        <w:autoSpaceDN w:val="0"/>
        <w:adjustRightInd w:val="0"/>
        <w:spacing w:after="0" w:line="276" w:lineRule="auto"/>
        <w:contextualSpacing/>
        <w:jc w:val="both"/>
        <w:rPr>
          <w:rFonts w:ascii="GHEA Grapalat" w:eastAsia="Times New Roman" w:hAnsi="GHEA Grapalat" w:cs="Sylfaen"/>
          <w:bCs/>
          <w:color w:val="FF0000"/>
          <w:sz w:val="24"/>
          <w:szCs w:val="24"/>
          <w:lang w:val="hy-AM" w:eastAsia="ru-RU"/>
        </w:rPr>
      </w:pPr>
      <w:r w:rsidRPr="00B10D1C">
        <w:rPr>
          <w:rFonts w:ascii="GHEA Grapalat" w:eastAsia="Times New Roman" w:hAnsi="GHEA Grapalat" w:cs="Courier New"/>
          <w:bCs/>
          <w:color w:val="FF0000"/>
          <w:sz w:val="24"/>
          <w:szCs w:val="24"/>
          <w:lang w:val="hy-AM" w:eastAsia="ru-RU"/>
        </w:rPr>
        <w:t xml:space="preserve">2) </w:t>
      </w:r>
      <w:r w:rsidRPr="00B10D1C">
        <w:rPr>
          <w:rFonts w:ascii="GHEA Grapalat" w:eastAsia="Times New Roman" w:hAnsi="GHEA Grapalat" w:cs="GHEA Grapalat"/>
          <w:bCs/>
          <w:color w:val="FF0000"/>
          <w:sz w:val="24"/>
          <w:szCs w:val="24"/>
          <w:lang w:val="hy-AM" w:eastAsia="ru-RU"/>
        </w:rPr>
        <w:t>անհրաժեշտության դեպքում՝ մի քանի միջոց</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3)</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միայն մեկ միջոց</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4)</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ոչ ավելի, քան երկու միջո</w:t>
      </w:r>
      <w:r w:rsidRPr="00B10D1C">
        <w:rPr>
          <w:rFonts w:ascii="GHEA Grapalat" w:eastAsia="Times New Roman" w:hAnsi="GHEA Grapalat" w:cs="Sylfaen"/>
          <w:sz w:val="24"/>
          <w:szCs w:val="24"/>
          <w:lang w:val="hy-AM" w:eastAsia="ru-RU"/>
        </w:rPr>
        <w:t>ց</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22</w:t>
      </w:r>
      <w:r w:rsidR="0036202F" w:rsidRPr="00B10D1C">
        <w:rPr>
          <w:rFonts w:ascii="GHEA Grapalat" w:eastAsia="Times New Roman" w:hAnsi="GHEA Grapalat" w:cs="Cambria Math"/>
          <w:b/>
          <w:sz w:val="24"/>
          <w:szCs w:val="24"/>
          <w:lang w:val="hy-AM" w:eastAsia="ru-RU"/>
        </w:rPr>
        <w:t>.</w:t>
      </w:r>
      <w:r w:rsidR="0036202F" w:rsidRPr="00B10D1C">
        <w:rPr>
          <w:rFonts w:ascii="GHEA Grapalat" w:eastAsia="Times New Roman" w:hAnsi="GHEA Grapalat" w:cs="Times New Roman"/>
          <w:b/>
          <w:sz w:val="24"/>
          <w:szCs w:val="24"/>
          <w:lang w:val="hy-AM" w:eastAsia="ru-RU"/>
        </w:rPr>
        <w:t xml:space="preserve"> Աճուրդի հաղթողի կողմից արձանագրությունն ստորագրելուց հրաժարվելու կամ արձանագրությունը ցանկացած այլ պատճառով չստորագրվելու դեպքում՝</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աճուրդի հաղթող է համարվում նախավերջին ամենաբարձր գին առաջարկած մասնակիցը, նրա առաջարկած գինը համարվում է վաճառքի գին և նրա հետ հաջորդ օրը ստորագրվում է աճուրդի արդյունքների մասին արձանագրություն</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սնանկության գործով կառավարչի կողմից աճուրդի հաղթողին տրամադրվում է երկօրյա ժամկետ, որի ավարտից հետո վերջինիս՝ արձանագրությունը ստորագրելուց կրկին հրաժարվելու դեպքում աճուրդի հաղթող է համարվում նախավերջին ամենաբարձր գին առաջարկած մասնակիցը, նրա առաջարկած գինը համարվում է վաճառքի գին և նրա հետ անմիջապես ստորագրվում է աճուրդի արդյունքների մասին արձանագրություն.</w:t>
      </w:r>
      <w:r w:rsidRPr="00B10D1C">
        <w:rPr>
          <w:rFonts w:ascii="Calibri" w:eastAsia="Times New Roman" w:hAnsi="Calibri" w:cs="Calibri"/>
          <w:sz w:val="24"/>
          <w:szCs w:val="24"/>
          <w:lang w:val="hy-AM" w:eastAsia="ru-RU"/>
        </w:rPr>
        <w:t> </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3) աճուրդի հաղթող է համարվում նախավերջին ամենաբարձր գին առաջարկած մասնակիցը, նրա առաջարկած գինը համարվում է վաճառքի գին և նրա հետ անմիջապես ստորագրվում է աճուրդի արդյունքների մասին արձանագրություն.</w:t>
      </w:r>
    </w:p>
    <w:p w:rsidR="0036202F" w:rsidRPr="00DA31BE" w:rsidRDefault="0036202F" w:rsidP="00DA31BE">
      <w:pPr>
        <w:spacing w:after="0" w:line="240" w:lineRule="auto"/>
        <w:ind w:left="-426" w:firstLine="426"/>
        <w:jc w:val="both"/>
        <w:rPr>
          <w:rFonts w:ascii="GHEA Grapalat" w:eastAsia="Times New Roman" w:hAnsi="GHEA Grapalat" w:cs="Times New Roman"/>
          <w:sz w:val="24"/>
          <w:szCs w:val="24"/>
          <w:lang w:eastAsia="ru-RU"/>
        </w:rPr>
      </w:pPr>
      <w:r w:rsidRPr="00B10D1C">
        <w:rPr>
          <w:rFonts w:ascii="GHEA Grapalat" w:eastAsia="Times New Roman" w:hAnsi="GHEA Grapalat" w:cs="Times New Roman"/>
          <w:sz w:val="24"/>
          <w:szCs w:val="24"/>
          <w:lang w:val="hy-AM" w:eastAsia="ru-RU"/>
        </w:rPr>
        <w:t>4) սնանկության գործով կառավարչի կողմից աճուրդի հաղթողին տրամադրվում է երկօրյա ժամկետ, որի ավարտից հետո վերջինիս՝ արձանագրությունը ստորագրելուց կրկին հրաժարվելու դեպքում աճուրդի հաղթող է համարվում արձանագրությունը ստորագրելու պատրաստակամություն հայտնած մասնակիցը, նրա առաջարկած գինը համարվում է վաճառքի գին և նրա հետ հաջորդ օրը ստորագրվում է աճուրդի արդյունքների մասին արձանագրություն:</w:t>
      </w:r>
      <w:r w:rsidRPr="00B10D1C">
        <w:rPr>
          <w:rFonts w:ascii="Calibri" w:eastAsia="Times New Roman" w:hAnsi="Calibri" w:cs="Calibri"/>
          <w:sz w:val="24"/>
          <w:szCs w:val="24"/>
          <w:lang w:val="hy-AM" w:eastAsia="ru-RU"/>
        </w:rPr>
        <w:t> </w:t>
      </w:r>
    </w:p>
    <w:p w:rsidR="0036202F" w:rsidRPr="00B10D1C" w:rsidRDefault="0036202F" w:rsidP="0036202F">
      <w:pPr>
        <w:spacing w:after="0" w:line="240" w:lineRule="auto"/>
        <w:ind w:left="-426" w:firstLine="426"/>
        <w:jc w:val="right"/>
        <w:rPr>
          <w:rFonts w:ascii="GHEA Grapalat" w:eastAsia="Times New Roman" w:hAnsi="GHEA Grapalat" w:cs="Times New Roman"/>
          <w:sz w:val="24"/>
          <w:szCs w:val="24"/>
          <w:lang w:val="hy-AM" w:eastAsia="ru-RU"/>
        </w:rPr>
      </w:pPr>
    </w:p>
    <w:p w:rsidR="0036202F" w:rsidRPr="00B10D1C" w:rsidRDefault="0061261B" w:rsidP="0036202F">
      <w:pPr>
        <w:autoSpaceDE w:val="0"/>
        <w:autoSpaceDN w:val="0"/>
        <w:adjustRightInd w:val="0"/>
        <w:spacing w:after="0" w:line="276" w:lineRule="auto"/>
        <w:ind w:left="-426" w:firstLine="426"/>
        <w:jc w:val="both"/>
        <w:rPr>
          <w:rFonts w:ascii="GHEA Grapalat" w:eastAsia="Times New Roman" w:hAnsi="GHEA Grapalat" w:cs="GHEA Grapalat"/>
          <w:b/>
          <w:sz w:val="24"/>
          <w:szCs w:val="24"/>
          <w:lang w:val="hy-AM" w:eastAsia="ru-RU"/>
        </w:rPr>
      </w:pPr>
      <w:r w:rsidRPr="00B10D1C">
        <w:rPr>
          <w:rFonts w:ascii="GHEA Grapalat" w:eastAsia="Times New Roman" w:hAnsi="GHEA Grapalat" w:cs="Sylfaen"/>
          <w:b/>
          <w:sz w:val="24"/>
          <w:szCs w:val="24"/>
          <w:lang w:eastAsia="ru-RU"/>
        </w:rPr>
        <w:t>2</w:t>
      </w:r>
      <w:r w:rsidR="0036202F" w:rsidRPr="00B10D1C">
        <w:rPr>
          <w:rFonts w:ascii="GHEA Grapalat" w:eastAsia="Times New Roman" w:hAnsi="GHEA Grapalat" w:cs="Sylfaen"/>
          <w:b/>
          <w:sz w:val="24"/>
          <w:szCs w:val="24"/>
          <w:lang w:val="hy-AM" w:eastAsia="ru-RU"/>
        </w:rPr>
        <w:t>3</w:t>
      </w:r>
      <w:r w:rsidR="0036202F" w:rsidRPr="00B10D1C">
        <w:rPr>
          <w:rFonts w:ascii="GHEA Grapalat" w:eastAsia="Times New Roman" w:hAnsi="GHEA Grapalat" w:cs="Cambria Math"/>
          <w:b/>
          <w:sz w:val="24"/>
          <w:szCs w:val="24"/>
          <w:lang w:val="hy-AM" w:eastAsia="ru-RU"/>
        </w:rPr>
        <w:t>.</w:t>
      </w:r>
      <w:r w:rsidR="0036202F" w:rsidRPr="00B10D1C">
        <w:rPr>
          <w:rFonts w:ascii="GHEA Grapalat" w:eastAsia="Times New Roman" w:hAnsi="GHEA Grapalat" w:cs="Sylfaen"/>
          <w:b/>
          <w:sz w:val="24"/>
          <w:szCs w:val="24"/>
          <w:lang w:val="hy-AM" w:eastAsia="ru-RU"/>
        </w:rPr>
        <w:t xml:space="preserve"> Սնանկության գործի վերաբաշխման արդյունքում</w:t>
      </w:r>
      <w:r w:rsidR="0036202F" w:rsidRPr="00B10D1C">
        <w:rPr>
          <w:rFonts w:ascii="Calibri" w:eastAsia="Times New Roman" w:hAnsi="Calibri" w:cs="Calibri"/>
          <w:b/>
          <w:sz w:val="24"/>
          <w:szCs w:val="24"/>
          <w:lang w:val="hy-AM" w:eastAsia="ru-RU"/>
        </w:rPr>
        <w:t> </w:t>
      </w:r>
      <w:r w:rsidR="0036202F" w:rsidRPr="00B10D1C">
        <w:rPr>
          <w:rFonts w:ascii="GHEA Grapalat" w:eastAsia="Times New Roman" w:hAnsi="GHEA Grapalat" w:cs="Sylfaen"/>
          <w:b/>
          <w:sz w:val="24"/>
          <w:szCs w:val="24"/>
          <w:lang w:val="hy-AM" w:eastAsia="ru-RU"/>
        </w:rPr>
        <w:t>սնանկության</w:t>
      </w:r>
      <w:r w:rsidR="0036202F" w:rsidRPr="00B10D1C">
        <w:rPr>
          <w:rFonts w:ascii="Calibri" w:eastAsia="Times New Roman" w:hAnsi="Calibri" w:cs="Calibri"/>
          <w:b/>
          <w:sz w:val="24"/>
          <w:szCs w:val="24"/>
          <w:lang w:val="hy-AM" w:eastAsia="ru-RU"/>
        </w:rPr>
        <w:t> </w:t>
      </w:r>
      <w:r w:rsidR="0036202F" w:rsidRPr="00B10D1C">
        <w:rPr>
          <w:rFonts w:ascii="GHEA Grapalat" w:eastAsia="Times New Roman" w:hAnsi="GHEA Grapalat" w:cs="GHEA Grapalat"/>
          <w:b/>
          <w:sz w:val="24"/>
          <w:szCs w:val="24"/>
          <w:lang w:val="hy-AM" w:eastAsia="ru-RU"/>
        </w:rPr>
        <w:t>գործն</w:t>
      </w:r>
      <w:r w:rsidR="0036202F" w:rsidRPr="00B10D1C">
        <w:rPr>
          <w:rFonts w:ascii="GHEA Grapalat" w:eastAsia="Times New Roman" w:hAnsi="GHEA Grapalat" w:cs="Sylfaen"/>
          <w:b/>
          <w:sz w:val="24"/>
          <w:szCs w:val="24"/>
          <w:lang w:val="hy-AM" w:eastAsia="ru-RU"/>
        </w:rPr>
        <w:t xml:space="preserve"> </w:t>
      </w:r>
      <w:r w:rsidR="0036202F" w:rsidRPr="00B10D1C">
        <w:rPr>
          <w:rFonts w:ascii="GHEA Grapalat" w:eastAsia="Times New Roman" w:hAnsi="GHEA Grapalat" w:cs="GHEA Grapalat"/>
          <w:b/>
          <w:sz w:val="24"/>
          <w:szCs w:val="24"/>
          <w:lang w:val="hy-AM" w:eastAsia="ru-RU"/>
        </w:rPr>
        <w:t>այլ</w:t>
      </w:r>
      <w:r w:rsidR="0036202F" w:rsidRPr="00B10D1C">
        <w:rPr>
          <w:rFonts w:ascii="GHEA Grapalat" w:eastAsia="Times New Roman" w:hAnsi="GHEA Grapalat" w:cs="Sylfaen"/>
          <w:b/>
          <w:sz w:val="24"/>
          <w:szCs w:val="24"/>
          <w:lang w:val="hy-AM" w:eastAsia="ru-RU"/>
        </w:rPr>
        <w:t xml:space="preserve"> </w:t>
      </w:r>
      <w:r w:rsidR="0036202F" w:rsidRPr="00B10D1C">
        <w:rPr>
          <w:rFonts w:ascii="GHEA Grapalat" w:eastAsia="Times New Roman" w:hAnsi="GHEA Grapalat" w:cs="GHEA Grapalat"/>
          <w:b/>
          <w:sz w:val="24"/>
          <w:szCs w:val="24"/>
          <w:lang w:val="hy-AM" w:eastAsia="ru-RU"/>
        </w:rPr>
        <w:t>դատավորի</w:t>
      </w:r>
      <w:r w:rsidR="0036202F" w:rsidRPr="00B10D1C">
        <w:rPr>
          <w:rFonts w:ascii="GHEA Grapalat" w:eastAsia="Times New Roman" w:hAnsi="GHEA Grapalat" w:cs="Sylfaen"/>
          <w:b/>
          <w:sz w:val="24"/>
          <w:szCs w:val="24"/>
          <w:lang w:val="hy-AM" w:eastAsia="ru-RU"/>
        </w:rPr>
        <w:t xml:space="preserve"> </w:t>
      </w:r>
      <w:r w:rsidR="0036202F" w:rsidRPr="00B10D1C">
        <w:rPr>
          <w:rFonts w:ascii="GHEA Grapalat" w:eastAsia="Times New Roman" w:hAnsi="GHEA Grapalat" w:cs="GHEA Grapalat"/>
          <w:b/>
          <w:sz w:val="24"/>
          <w:szCs w:val="24"/>
          <w:lang w:val="hy-AM" w:eastAsia="ru-RU"/>
        </w:rPr>
        <w:t>հանձնվելու</w:t>
      </w:r>
      <w:r w:rsidR="0036202F" w:rsidRPr="00B10D1C">
        <w:rPr>
          <w:rFonts w:ascii="GHEA Grapalat" w:eastAsia="Times New Roman" w:hAnsi="GHEA Grapalat" w:cs="Sylfaen"/>
          <w:b/>
          <w:sz w:val="24"/>
          <w:szCs w:val="24"/>
          <w:lang w:val="hy-AM" w:eastAsia="ru-RU"/>
        </w:rPr>
        <w:t xml:space="preserve"> դ</w:t>
      </w:r>
      <w:r w:rsidR="0036202F" w:rsidRPr="00B10D1C">
        <w:rPr>
          <w:rFonts w:ascii="GHEA Grapalat" w:eastAsia="Times New Roman" w:hAnsi="GHEA Grapalat" w:cs="GHEA Grapalat"/>
          <w:b/>
          <w:sz w:val="24"/>
          <w:szCs w:val="24"/>
          <w:lang w:val="hy-AM" w:eastAsia="ru-RU"/>
        </w:rPr>
        <w:t>եպքում՝</w:t>
      </w:r>
    </w:p>
    <w:p w:rsidR="0036202F" w:rsidRPr="00B10D1C" w:rsidRDefault="0036202F" w:rsidP="0036202F">
      <w:pPr>
        <w:autoSpaceDE w:val="0"/>
        <w:autoSpaceDN w:val="0"/>
        <w:adjustRightInd w:val="0"/>
        <w:spacing w:after="0" w:line="240" w:lineRule="auto"/>
        <w:ind w:left="-426" w:firstLine="426"/>
        <w:jc w:val="both"/>
        <w:rPr>
          <w:rFonts w:ascii="GHEA Grapalat" w:eastAsia="Times New Roman" w:hAnsi="GHEA Grapalat" w:cs="Sylfaen"/>
          <w:color w:val="FF0000"/>
          <w:sz w:val="24"/>
          <w:szCs w:val="24"/>
          <w:lang w:val="hy-AM" w:eastAsia="ru-RU"/>
        </w:rPr>
      </w:pPr>
      <w:r w:rsidRPr="00B10D1C">
        <w:rPr>
          <w:rFonts w:ascii="GHEA Grapalat" w:eastAsia="Times New Roman" w:hAnsi="GHEA Grapalat" w:cs="GHEA Grapalat"/>
          <w:color w:val="FF0000"/>
          <w:sz w:val="24"/>
          <w:szCs w:val="24"/>
          <w:lang w:val="hy-AM" w:eastAsia="ru-RU"/>
        </w:rPr>
        <w:t>1)</w:t>
      </w:r>
      <w:r w:rsidRPr="00B10D1C">
        <w:rPr>
          <w:rFonts w:ascii="GHEA Grapalat" w:eastAsia="Times New Roman" w:hAnsi="GHEA Grapalat" w:cs="Sylfaen"/>
          <w:color w:val="FF0000"/>
          <w:sz w:val="24"/>
          <w:szCs w:val="24"/>
          <w:lang w:val="hy-AM" w:eastAsia="ru-RU"/>
        </w:rPr>
        <w:t xml:space="preserve"> սնանկության</w:t>
      </w:r>
      <w:r w:rsidRPr="00B10D1C">
        <w:rPr>
          <w:rFonts w:ascii="Calibri" w:eastAsia="Times New Roman" w:hAnsi="Calibri" w:cs="Calibri"/>
          <w:color w:val="FF0000"/>
          <w:sz w:val="24"/>
          <w:szCs w:val="24"/>
          <w:lang w:val="hy-AM" w:eastAsia="ru-RU"/>
        </w:rPr>
        <w:t> </w:t>
      </w:r>
      <w:r w:rsidRPr="00B10D1C">
        <w:rPr>
          <w:rFonts w:ascii="GHEA Grapalat" w:eastAsia="Times New Roman" w:hAnsi="GHEA Grapalat" w:cs="GHEA Grapalat"/>
          <w:color w:val="FF0000"/>
          <w:sz w:val="24"/>
          <w:szCs w:val="24"/>
          <w:lang w:val="hy-AM" w:eastAsia="ru-RU"/>
        </w:rPr>
        <w:t>գործի</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վարումը</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շարունակվում</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է</w:t>
      </w:r>
      <w:r w:rsidRPr="00B10D1C">
        <w:rPr>
          <w:rFonts w:ascii="GHEA Grapalat" w:eastAsia="Times New Roman" w:hAnsi="GHEA Grapalat" w:cs="Sylfaen"/>
          <w:color w:val="FF0000"/>
          <w:sz w:val="24"/>
          <w:szCs w:val="24"/>
          <w:lang w:val="hy-AM" w:eastAsia="ru-RU"/>
        </w:rPr>
        <w:t xml:space="preserve"> ընդհատման պահից.</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սնանկության գործի վարումը սկսվում է սկզբից.</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սնանկության գործի վարույթը վերսկսվում է.</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սնանկության գործի վարումը շարունակվում է պարտապանի սնանկ ճանաչվելու վերաբերյալ վերջինիս կողմից ներկայացված գրավոր առարկությունների քննարկման համար հրավիրված դատական նիստից:</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eastAsia="ru-RU"/>
        </w:rPr>
      </w:pPr>
    </w:p>
    <w:p w:rsidR="0036202F" w:rsidRPr="00B10D1C" w:rsidRDefault="0036202F" w:rsidP="0036202F">
      <w:pPr>
        <w:tabs>
          <w:tab w:val="left" w:pos="426"/>
        </w:tabs>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val="hy-AM" w:eastAsia="ru-RU"/>
        </w:rPr>
        <w:t>24.</w:t>
      </w:r>
      <w:r w:rsidRPr="00B10D1C">
        <w:rPr>
          <w:rFonts w:ascii="GHEA Grapalat" w:eastAsia="Times New Roman" w:hAnsi="GHEA Grapalat" w:cs="Times New Roman"/>
          <w:b/>
          <w:sz w:val="24"/>
          <w:szCs w:val="24"/>
          <w:lang w:val="hy-AM" w:eastAsia="ru-RU"/>
        </w:rPr>
        <w:tab/>
        <w:t>Նշվածներից տարբերակներից ո՞րն է սխալ.</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 Պարտատիրոջ դիմումը կարող է հիմնվել տարբեր պարտավորություններով միավորված պահանջների վրա</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lastRenderedPageBreak/>
        <w:t>2) Պարտատերերը կարող են միավորել իրենց պահանջները պարտապանի նկատմամբ և մեկ դիմում ներկայացնել դատարան, որի դեպքում դիմումը ստորագրում են պահանջները միավորած բոլոր պարտատերերը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 xml:space="preserve">3) հարկադրված սնանկության դիմումում սնանկության գործով կառավարչի թեկնածության առաջարկ ներկայացնելու դեպքում դիմումին կցվում է </w:t>
      </w:r>
      <w:r w:rsidRPr="00B10D1C">
        <w:rPr>
          <w:rFonts w:ascii="GHEA Grapalat" w:eastAsia="Times New Roman" w:hAnsi="GHEA Grapalat" w:cs="Times New Roman"/>
          <w:color w:val="FF0000"/>
          <w:sz w:val="24"/>
          <w:szCs w:val="24"/>
          <w:lang w:eastAsia="ru-RU"/>
        </w:rPr>
        <w:t xml:space="preserve">թեկնածուի </w:t>
      </w:r>
      <w:r w:rsidRPr="00B10D1C">
        <w:rPr>
          <w:rFonts w:ascii="GHEA Grapalat" w:eastAsia="Times New Roman" w:hAnsi="GHEA Grapalat" w:cs="Times New Roman"/>
          <w:color w:val="FF0000"/>
          <w:sz w:val="24"/>
          <w:szCs w:val="24"/>
          <w:lang w:val="hy-AM" w:eastAsia="ru-RU"/>
        </w:rPr>
        <w:t xml:space="preserve">վերջին հինգ տարվա ընթացքում առնվազն երեք տարվա </w:t>
      </w:r>
      <w:r w:rsidRPr="00B10D1C">
        <w:rPr>
          <w:rFonts w:ascii="GHEA Grapalat" w:eastAsia="Times New Roman" w:hAnsi="GHEA Grapalat" w:cs="Times New Roman"/>
          <w:color w:val="FF0000"/>
          <w:sz w:val="24"/>
          <w:szCs w:val="24"/>
          <w:lang w:eastAsia="ru-RU"/>
        </w:rPr>
        <w:t xml:space="preserve">ընթացքում սնանկության գործերով կառավարիչ հանդիսանալը հավաստող փաստաթուղթը, այն իրավաբանական (ֆիզիկական) անձանց ցանկը, որոնց գործերով վերջինս հանդես է եկել որպես սնանկության գործով կառավարիչ, ինչպես նաև </w:t>
      </w:r>
      <w:r w:rsidRPr="00B10D1C">
        <w:rPr>
          <w:rFonts w:ascii="GHEA Grapalat" w:eastAsia="Times New Roman" w:hAnsi="GHEA Grapalat" w:cs="Times New Roman"/>
          <w:color w:val="FF0000"/>
          <w:sz w:val="24"/>
          <w:szCs w:val="24"/>
          <w:lang w:val="hy-AM" w:eastAsia="ru-RU"/>
        </w:rPr>
        <w:t>այդ թեկնածուի հայտարարությունը` որպես կառավարչի թեկնածու հանդես գալու վերաբերյալ</w:t>
      </w:r>
      <w:r w:rsidRPr="00B10D1C">
        <w:rPr>
          <w:rFonts w:ascii="GHEA Grapalat" w:eastAsia="Times New Roman" w:hAnsi="GHEA Grapalat" w:cs="Cambria Math"/>
          <w:color w:val="FF0000"/>
          <w:sz w:val="24"/>
          <w:szCs w:val="24"/>
          <w:lang w:val="hy-AM" w:eastAsia="ru-RU"/>
        </w:rPr>
        <w:t>.</w:t>
      </w:r>
    </w:p>
    <w:p w:rsidR="0036202F" w:rsidRDefault="0036202F" w:rsidP="0036202F">
      <w:pPr>
        <w:spacing w:after="0" w:line="240" w:lineRule="auto"/>
        <w:ind w:left="-426" w:firstLine="426"/>
        <w:jc w:val="both"/>
        <w:rPr>
          <w:rFonts w:ascii="GHEA Grapalat" w:eastAsia="Times New Roman" w:hAnsi="GHEA Grapalat" w:cs="Times New Roman"/>
          <w:sz w:val="24"/>
          <w:szCs w:val="24"/>
          <w:lang w:eastAsia="ru-RU"/>
        </w:rPr>
      </w:pPr>
      <w:r w:rsidRPr="00B10D1C">
        <w:rPr>
          <w:rFonts w:ascii="GHEA Grapalat" w:eastAsia="Times New Roman" w:hAnsi="GHEA Grapalat" w:cs="Times New Roman"/>
          <w:sz w:val="24"/>
          <w:szCs w:val="24"/>
          <w:lang w:val="hy-AM" w:eastAsia="ru-RU"/>
        </w:rPr>
        <w:t>4) հարկադրված սնանկության դիմում ներկայացնելիս պարտատերը կարող է միջնորդել դատարան` պարտապանին սնանկ ճանաչելուց հետո դիմումը դիտարկել նաև որպես պահանջ, եթե պահպանվել են պահանջին օրենքով ներկայացվող պահանջները:</w:t>
      </w:r>
    </w:p>
    <w:p w:rsidR="0036202F" w:rsidRPr="00DA31BE"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eastAsia="ru-RU"/>
        </w:rPr>
      </w:pP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val="hy-AM" w:eastAsia="ru-RU"/>
        </w:rPr>
        <w:t>2</w:t>
      </w:r>
      <w:r w:rsidR="0061261B" w:rsidRPr="00B10D1C">
        <w:rPr>
          <w:rFonts w:ascii="GHEA Grapalat" w:eastAsia="Times New Roman" w:hAnsi="GHEA Grapalat" w:cs="Sylfaen"/>
          <w:b/>
          <w:sz w:val="24"/>
          <w:szCs w:val="24"/>
          <w:lang w:eastAsia="ru-RU"/>
        </w:rPr>
        <w:t>5</w:t>
      </w:r>
      <w:r w:rsidRPr="00B10D1C">
        <w:rPr>
          <w:rFonts w:ascii="GHEA Grapalat" w:eastAsia="Times New Roman" w:hAnsi="GHEA Grapalat" w:cs="Sylfaen"/>
          <w:b/>
          <w:sz w:val="24"/>
          <w:szCs w:val="24"/>
          <w:lang w:val="hy-AM" w:eastAsia="ru-RU"/>
        </w:rPr>
        <w:t>. Ո՞րն է խաբեության, բռնության, սպառնալիքի ազդեցության ներքո կնքված գործարքների անվավերության հետևանքը.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1) Կողմը տուժողին վերադարձնում է գործարքով իր ամբողջ ստացածը, իսկ բնեղենով վերադարձնելու անհնարինության դեպքում դրա արժեքը հատուցում է դրամով.</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2) Գործարքով մյուս կողմից տուժողի ստացած գույքը, ինչպես նաև մյուս կողմից նրան հասանելիքը բռնագանձվում է հօգուտ Հայաստանի Հանրապետության.</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sz w:val="24"/>
          <w:szCs w:val="24"/>
          <w:lang w:val="hy-AM" w:eastAsia="ru-RU"/>
        </w:rPr>
        <w:t>3) Մյուս կողմը տուժողին հատուցում է նրան պատճառած իրական վնասը.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sidRPr="00B10D1C">
        <w:rPr>
          <w:rFonts w:ascii="GHEA Grapalat" w:eastAsia="Times New Roman" w:hAnsi="GHEA Grapalat" w:cs="Sylfaen"/>
          <w:color w:val="FF0000"/>
          <w:sz w:val="24"/>
          <w:szCs w:val="24"/>
          <w:lang w:val="hy-AM" w:eastAsia="ru-RU"/>
        </w:rPr>
        <w:t>4) Բոլոր նշվածները խաբեության, բռնության, սպառնալիքի ազդեցության ներքո կնքված գործարքների անվավերության հետևանքներ են:</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val="hy-AM" w:eastAsia="ru-RU"/>
        </w:rPr>
      </w:pPr>
    </w:p>
    <w:p w:rsidR="0036202F" w:rsidRPr="00B10D1C" w:rsidRDefault="0061261B" w:rsidP="0036202F">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2</w:t>
      </w:r>
      <w:r w:rsidR="0036202F" w:rsidRPr="00B10D1C">
        <w:rPr>
          <w:rFonts w:ascii="GHEA Grapalat" w:eastAsia="Times New Roman" w:hAnsi="GHEA Grapalat" w:cs="Times New Roman"/>
          <w:b/>
          <w:sz w:val="24"/>
          <w:szCs w:val="24"/>
          <w:lang w:val="hy-AM" w:eastAsia="ru-RU"/>
        </w:rPr>
        <w:t>6.Նշված տարբերակներից ո՞</w:t>
      </w:r>
      <w:proofErr w:type="gramStart"/>
      <w:r w:rsidR="0036202F" w:rsidRPr="00B10D1C">
        <w:rPr>
          <w:rFonts w:ascii="GHEA Grapalat" w:eastAsia="Times New Roman" w:hAnsi="GHEA Grapalat" w:cs="Times New Roman"/>
          <w:b/>
          <w:sz w:val="24"/>
          <w:szCs w:val="24"/>
          <w:lang w:val="hy-AM" w:eastAsia="ru-RU"/>
        </w:rPr>
        <w:t>րն  է</w:t>
      </w:r>
      <w:proofErr w:type="gramEnd"/>
      <w:r w:rsidR="0036202F" w:rsidRPr="00B10D1C">
        <w:rPr>
          <w:rFonts w:ascii="GHEA Grapalat" w:eastAsia="Times New Roman" w:hAnsi="GHEA Grapalat" w:cs="Times New Roman"/>
          <w:b/>
          <w:sz w:val="24"/>
          <w:szCs w:val="24"/>
          <w:lang w:val="hy-AM" w:eastAsia="ru-RU"/>
        </w:rPr>
        <w:t xml:space="preserve"> ճիշտ.</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w:t>
      </w:r>
      <w:r w:rsidRPr="00B10D1C">
        <w:rPr>
          <w:rFonts w:ascii="GHEA Grapalat" w:eastAsia="Times New Roman" w:hAnsi="GHEA Grapalat" w:cs="Times New Roman"/>
          <w:color w:val="000000"/>
          <w:sz w:val="24"/>
          <w:szCs w:val="24"/>
          <w:shd w:val="clear" w:color="auto" w:fill="FFFFFF"/>
          <w:lang w:val="hy-AM" w:eastAsia="ru-RU"/>
        </w:rPr>
        <w:t xml:space="preserve"> Հանցագործություն է համարվում մեկ այլ անձի հետ համաձայնության գալով հրապարակային սակարկության հաղթող դառնալով, խաբեությամբ կամ ապօրինի այլ եղանակով այլ տնտեսավարող սուբյեկտի, անձի կամ կազմակերպության իրավունքներին, ազատություններին կամ օրինական շահերին կամ հասարակության կամ պետության օրինական շահերին զգալի չափերի գույքային վնաս պատճառելը</w:t>
      </w:r>
      <w:r w:rsidRPr="00B10D1C">
        <w:rPr>
          <w:rFonts w:ascii="GHEA Grapalat" w:eastAsia="Times New Roman" w:hAnsi="GHEA Grapalat" w:cs="Cambria Math"/>
          <w:color w:val="000000"/>
          <w:sz w:val="24"/>
          <w:szCs w:val="24"/>
          <w:shd w:val="clear" w:color="auto" w:fill="FFFFFF"/>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Հանցագործություն է համարվում</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մեկ այլ անձի հետ անօրինական համաձայնության գալով հրապարակային սակարկության հաղթող դառնալով, խաբեությամբ կամ ապօրինի այլ եղանակով գույքի սեփականատիրոջը գույքային վնաս պատճառելը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3)</w:t>
      </w:r>
      <w:r w:rsidRPr="00B10D1C">
        <w:rPr>
          <w:rFonts w:ascii="GHEA Grapalat" w:eastAsia="Times New Roman" w:hAnsi="GHEA Grapalat" w:cs="Times New Roman"/>
          <w:color w:val="FF0000"/>
          <w:sz w:val="24"/>
          <w:szCs w:val="24"/>
          <w:shd w:val="clear" w:color="auto" w:fill="FFFFFF"/>
          <w:lang w:val="hy-AM" w:eastAsia="ru-RU"/>
        </w:rPr>
        <w:t xml:space="preserve"> Հանցագործություն է համարվում </w:t>
      </w:r>
      <w:r w:rsidRPr="00B10D1C">
        <w:rPr>
          <w:rFonts w:ascii="GHEA Grapalat" w:eastAsia="Times New Roman" w:hAnsi="GHEA Grapalat" w:cs="Times New Roman"/>
          <w:color w:val="FF0000"/>
          <w:sz w:val="24"/>
          <w:szCs w:val="24"/>
          <w:lang w:val="hy-AM" w:eastAsia="ru-RU"/>
        </w:rPr>
        <w:t>մեկ այլ անձի հետ անօրինական համաձայնության գալով հրապարակային սակարկության հաղթող դառնալով, խաբեությամբ կամ ապօրինի այլ եղանակով սակարկություններ կազմակերպողին խոշոր չափերի գույքային վնաս պատճառելը.</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Հանցագործություն է համարվում</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մեկ այլ անձի հետ համաձայնության գալով հրապարակային սակարկության հաղթող դառնալով, խաբեությամբ կամ այլ եղանակով գնորդին առանձնապես խոշոր չափերի գույքային վնաս պատճառելը</w:t>
      </w:r>
      <w:r w:rsidRPr="00B10D1C">
        <w:rPr>
          <w:rFonts w:ascii="GHEA Grapalat" w:eastAsia="Times New Roman" w:hAnsi="GHEA Grapalat" w:cs="Cambria Math"/>
          <w:sz w:val="24"/>
          <w:szCs w:val="24"/>
          <w:lang w:val="hy-AM" w:eastAsia="ru-RU"/>
        </w:rPr>
        <w:t>:</w:t>
      </w:r>
    </w:p>
    <w:p w:rsidR="0036202F" w:rsidRPr="00DA31BE" w:rsidRDefault="0036202F" w:rsidP="0036202F">
      <w:pPr>
        <w:spacing w:after="0" w:line="240" w:lineRule="auto"/>
        <w:ind w:left="-426" w:firstLine="426"/>
        <w:jc w:val="right"/>
        <w:rPr>
          <w:rFonts w:ascii="GHEA Grapalat" w:eastAsia="Times New Roman" w:hAnsi="GHEA Grapalat" w:cs="Times New Roman"/>
          <w:sz w:val="24"/>
          <w:szCs w:val="24"/>
          <w:lang w:eastAsia="ru-RU"/>
        </w:rPr>
      </w:pPr>
    </w:p>
    <w:p w:rsidR="0036202F" w:rsidRPr="00B10D1C" w:rsidRDefault="0061261B" w:rsidP="0036202F">
      <w:pPr>
        <w:autoSpaceDE w:val="0"/>
        <w:autoSpaceDN w:val="0"/>
        <w:adjustRightInd w:val="0"/>
        <w:spacing w:after="0" w:line="276" w:lineRule="auto"/>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eastAsia="ru-RU"/>
        </w:rPr>
        <w:t>27</w:t>
      </w:r>
      <w:r w:rsidR="0036202F" w:rsidRPr="00B10D1C">
        <w:rPr>
          <w:rFonts w:ascii="GHEA Grapalat" w:eastAsia="Times New Roman" w:hAnsi="GHEA Grapalat" w:cs="Sylfaen"/>
          <w:b/>
          <w:sz w:val="24"/>
          <w:szCs w:val="24"/>
          <w:lang w:val="hy-AM" w:eastAsia="ru-RU"/>
        </w:rPr>
        <w:t>. Ընդհանուր համատեղ սեփականության ներքո գտնվող գույքը կարող է գրավ դրվել</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color w:val="FF0000"/>
          <w:sz w:val="24"/>
          <w:szCs w:val="24"/>
          <w:lang w:val="hy-AM" w:eastAsia="ru-RU"/>
        </w:rPr>
      </w:pPr>
      <w:r w:rsidRPr="00B10D1C">
        <w:rPr>
          <w:rFonts w:ascii="GHEA Grapalat" w:eastAsia="Times New Roman" w:hAnsi="GHEA Grapalat" w:cs="Sylfaen"/>
          <w:color w:val="FF0000"/>
          <w:sz w:val="24"/>
          <w:szCs w:val="24"/>
          <w:lang w:val="hy-AM" w:eastAsia="ru-RU"/>
        </w:rPr>
        <w:t>1) միայն բոլոր սեփականատերերի գրավոր համաձայնությամբ.</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2) համասեփականատերերից յուրաքանչյուրի կողմից, քանի որ գործում է մյուս համասեփականատերերի համաձայնության կանխավարկածը.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lastRenderedPageBreak/>
        <w:t>3) համասեփականատերերից յուրաքանչյուրի կողմից, եթե այլ բան նախատեսված չէ նրանց համաձայնությամբ</w:t>
      </w:r>
      <w:r w:rsidRPr="00B10D1C">
        <w:rPr>
          <w:rFonts w:ascii="GHEA Grapalat" w:eastAsia="Times New Roman" w:hAnsi="GHEA Grapalat" w:cs="Cambria Math"/>
          <w:sz w:val="24"/>
          <w:szCs w:val="24"/>
          <w:lang w:val="hy-AM" w:eastAsia="ru-RU"/>
        </w:rPr>
        <w:t>.</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4) նշված բոլոր պատասխանները սխալ են:</w:t>
      </w:r>
    </w:p>
    <w:p w:rsidR="0036202F" w:rsidRPr="00B10D1C" w:rsidRDefault="0036202F" w:rsidP="0036202F">
      <w:pPr>
        <w:autoSpaceDE w:val="0"/>
        <w:autoSpaceDN w:val="0"/>
        <w:adjustRightInd w:val="0"/>
        <w:spacing w:after="0" w:line="276" w:lineRule="auto"/>
        <w:jc w:val="right"/>
        <w:rPr>
          <w:rFonts w:ascii="GHEA Grapalat" w:eastAsia="Times New Roman" w:hAnsi="GHEA Grapalat" w:cs="Sylfaen"/>
          <w:sz w:val="24"/>
          <w:szCs w:val="24"/>
          <w:lang w:eastAsia="ru-RU"/>
        </w:rPr>
      </w:pPr>
    </w:p>
    <w:p w:rsidR="0036202F" w:rsidRPr="00B10D1C" w:rsidRDefault="00546F9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b/>
          <w:sz w:val="24"/>
          <w:szCs w:val="24"/>
          <w:lang w:eastAsia="ru-RU"/>
        </w:rPr>
        <w:t>28</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sz w:val="24"/>
          <w:szCs w:val="24"/>
          <w:lang w:val="hy-AM" w:eastAsia="ru-RU"/>
        </w:rPr>
        <w:t xml:space="preserve"> Դիմողի կողմից ԱԲԳ ՍՊ ընկերությանը սնանկ ճանաչելու վերաբերյալ դիմում է ներկայացվել սնանկության դատարան:</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Մ-ն նշանակվել է Ընկերության</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սնանկության</w:t>
      </w:r>
      <w:r w:rsidR="0036202F" w:rsidRPr="00B10D1C">
        <w:rPr>
          <w:rFonts w:ascii="Calibri" w:eastAsia="Times New Roman" w:hAnsi="Calibri" w:cs="Calibri"/>
          <w:sz w:val="24"/>
          <w:szCs w:val="24"/>
          <w:lang w:val="hy-AM" w:eastAsia="ru-RU"/>
        </w:rPr>
        <w:t> </w:t>
      </w:r>
      <w:r w:rsidR="0036202F" w:rsidRPr="00B10D1C">
        <w:rPr>
          <w:rFonts w:ascii="GHEA Grapalat" w:eastAsia="Times New Roman" w:hAnsi="GHEA Grapalat" w:cs="GHEA Grapalat"/>
          <w:sz w:val="24"/>
          <w:szCs w:val="24"/>
          <w:lang w:val="hy-AM" w:eastAsia="ru-RU"/>
        </w:rPr>
        <w:t>գործով</w:t>
      </w:r>
      <w:r w:rsidR="0036202F" w:rsidRPr="00B10D1C">
        <w:rPr>
          <w:rFonts w:ascii="GHEA Grapalat" w:eastAsia="Times New Roman" w:hAnsi="GHEA Grapalat" w:cs="Times New Roman"/>
          <w:sz w:val="24"/>
          <w:szCs w:val="24"/>
          <w:lang w:val="hy-AM" w:eastAsia="ru-RU"/>
        </w:rPr>
        <w:t xml:space="preserve"> </w:t>
      </w:r>
      <w:r w:rsidR="0036202F" w:rsidRPr="00B10D1C">
        <w:rPr>
          <w:rFonts w:ascii="GHEA Grapalat" w:eastAsia="Times New Roman" w:hAnsi="GHEA Grapalat" w:cs="GHEA Grapalat"/>
          <w:sz w:val="24"/>
          <w:szCs w:val="24"/>
          <w:lang w:val="hy-AM" w:eastAsia="ru-RU"/>
        </w:rPr>
        <w:t>ժամանակավոր</w:t>
      </w:r>
      <w:r w:rsidR="0036202F" w:rsidRPr="00B10D1C">
        <w:rPr>
          <w:rFonts w:ascii="GHEA Grapalat" w:eastAsia="Times New Roman" w:hAnsi="GHEA Grapalat" w:cs="Times New Roman"/>
          <w:sz w:val="24"/>
          <w:szCs w:val="24"/>
          <w:lang w:val="hy-AM" w:eastAsia="ru-RU"/>
        </w:rPr>
        <w:t xml:space="preserve"> </w:t>
      </w:r>
      <w:r w:rsidR="0036202F" w:rsidRPr="00B10D1C">
        <w:rPr>
          <w:rFonts w:ascii="GHEA Grapalat" w:eastAsia="Times New Roman" w:hAnsi="GHEA Grapalat" w:cs="GHEA Grapalat"/>
          <w:sz w:val="24"/>
          <w:szCs w:val="24"/>
          <w:lang w:val="hy-AM" w:eastAsia="ru-RU"/>
        </w:rPr>
        <w:t>կառավարիչ:</w:t>
      </w:r>
      <w:r w:rsidR="0036202F" w:rsidRPr="00B10D1C">
        <w:rPr>
          <w:rFonts w:ascii="GHEA Grapalat" w:eastAsia="Times New Roman" w:hAnsi="GHEA Grapalat" w:cs="Times New Roman"/>
          <w:sz w:val="24"/>
          <w:szCs w:val="24"/>
          <w:lang w:val="hy-AM" w:eastAsia="ru-RU"/>
        </w:rPr>
        <w:t xml:space="preserve"> Դիմումը դատարան ներկայացնելուց հետո ընկերությունը պարտքի լրիվ մարման </w:t>
      </w:r>
      <w:proofErr w:type="gramStart"/>
      <w:r w:rsidR="0036202F" w:rsidRPr="00B10D1C">
        <w:rPr>
          <w:rFonts w:ascii="GHEA Grapalat" w:eastAsia="Times New Roman" w:hAnsi="GHEA Grapalat" w:cs="Times New Roman"/>
          <w:sz w:val="24"/>
          <w:szCs w:val="24"/>
          <w:lang w:val="hy-AM" w:eastAsia="ru-RU"/>
        </w:rPr>
        <w:t>հետևանքով  դադարել</w:t>
      </w:r>
      <w:proofErr w:type="gramEnd"/>
      <w:r w:rsidR="0036202F" w:rsidRPr="00B10D1C">
        <w:rPr>
          <w:rFonts w:ascii="GHEA Grapalat" w:eastAsia="Times New Roman" w:hAnsi="GHEA Grapalat" w:cs="Times New Roman"/>
          <w:sz w:val="24"/>
          <w:szCs w:val="24"/>
          <w:lang w:val="hy-AM" w:eastAsia="ru-RU"/>
        </w:rPr>
        <w:t xml:space="preserve"> է անվճարունակ լինելուց: Արդյունքում, սնանկության դատարանը վճռել է ընկերությանը սնանկ ճանաչելու մասին դիմումը մերժել՝ պարտավորեցնելով ընկերությանը փոխհատուցել դատական ծախսերը: </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Ներկայացված փաստական հանգամանքների համատեքստում գնահատեք դատարանի գործողությունների իրավաչափությունը</w:t>
      </w:r>
      <w:r w:rsidRPr="00B10D1C">
        <w:rPr>
          <w:rFonts w:ascii="GHEA Grapalat" w:eastAsia="Times New Roman" w:hAnsi="GHEA Grapalat" w:cs="Cambria Math"/>
          <w:sz w:val="24"/>
          <w:szCs w:val="24"/>
          <w:lang w:val="hy-AM" w:eastAsia="ru-RU"/>
        </w:rPr>
        <w:t>.</w:t>
      </w:r>
    </w:p>
    <w:p w:rsidR="0036202F" w:rsidRPr="00B10D1C" w:rsidRDefault="0036202F" w:rsidP="0036202F">
      <w:pPr>
        <w:autoSpaceDE w:val="0"/>
        <w:autoSpaceDN w:val="0"/>
        <w:adjustRightInd w:val="0"/>
        <w:spacing w:after="0" w:line="276" w:lineRule="auto"/>
        <w:jc w:val="right"/>
        <w:rPr>
          <w:rFonts w:ascii="GHEA Grapalat" w:eastAsia="Times New Roman" w:hAnsi="GHEA Grapalat" w:cs="Sylfaen"/>
          <w:sz w:val="24"/>
          <w:szCs w:val="24"/>
          <w:lang w:val="hy-AM" w:eastAsia="ru-RU"/>
        </w:rPr>
      </w:pP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1)</w:t>
      </w:r>
      <w:r w:rsidRPr="00B10D1C">
        <w:rPr>
          <w:rFonts w:ascii="GHEA Grapalat" w:eastAsia="Times New Roman" w:hAnsi="GHEA Grapalat" w:cs="Times New Roman"/>
          <w:color w:val="FF0000"/>
          <w:sz w:val="24"/>
          <w:szCs w:val="24"/>
          <w:shd w:val="clear" w:color="auto" w:fill="FFFFFF"/>
          <w:lang w:val="hy-AM" w:eastAsia="ru-RU"/>
        </w:rPr>
        <w:t xml:space="preserve"> </w:t>
      </w:r>
      <w:r w:rsidRPr="00B10D1C">
        <w:rPr>
          <w:rFonts w:ascii="GHEA Grapalat" w:eastAsia="Times New Roman" w:hAnsi="GHEA Grapalat" w:cs="Times New Roman"/>
          <w:color w:val="FF0000"/>
          <w:sz w:val="24"/>
          <w:szCs w:val="24"/>
          <w:lang w:val="hy-AM" w:eastAsia="ru-RU"/>
        </w:rPr>
        <w:t>Սնանկության դատարանի գործողություններն իրավաչափ են սնանկության դիմումը մերժելու վճիռ կայացնելու և դատական ծախսերին անդրադառնալու մասով, հաշվի առնելով այն, որ սնանկ ճանաչելու վերաբերյալ դիմումը դատարան ներկայացնելուց հետո պարտքի լրիվ կամ մասնակի մարման հետևանքով պարտապանի անվճարունակությունը դադարելու դեպքում կայացվում է դիմումը մերժելու մասին վճիռ, որով դատարանը պարտավորեցնում է պարտապանին փոխհատուցել դատական ծախսերը:</w:t>
      </w:r>
      <w:r w:rsidRPr="00B10D1C">
        <w:rPr>
          <w:rFonts w:ascii="Calibri" w:eastAsia="Times New Roman" w:hAnsi="Calibri" w:cs="Calibri"/>
          <w:color w:val="FF0000"/>
          <w:sz w:val="24"/>
          <w:szCs w:val="24"/>
          <w:lang w:val="hy-AM" w:eastAsia="ru-RU"/>
        </w:rPr>
        <w:t> </w:t>
      </w:r>
      <w:r w:rsidRPr="00B10D1C">
        <w:rPr>
          <w:rFonts w:ascii="GHEA Grapalat" w:eastAsia="Times New Roman" w:hAnsi="GHEA Grapalat" w:cs="Calibri"/>
          <w:color w:val="FF0000"/>
          <w:sz w:val="24"/>
          <w:szCs w:val="24"/>
          <w:lang w:val="hy-AM" w:eastAsia="ru-RU"/>
        </w:rPr>
        <w:t xml:space="preserve">Սակայն, </w:t>
      </w:r>
      <w:r w:rsidRPr="00B10D1C">
        <w:rPr>
          <w:rFonts w:ascii="GHEA Grapalat" w:eastAsia="Times New Roman" w:hAnsi="GHEA Grapalat" w:cs="Times New Roman"/>
          <w:color w:val="FF0000"/>
          <w:sz w:val="24"/>
          <w:szCs w:val="24"/>
          <w:shd w:val="clear" w:color="auto" w:fill="FFFFFF"/>
          <w:lang w:val="hy-AM" w:eastAsia="ru-RU"/>
        </w:rPr>
        <w:t xml:space="preserve">սնանկության դատարանը </w:t>
      </w:r>
      <w:r w:rsidRPr="00B10D1C">
        <w:rPr>
          <w:rFonts w:ascii="GHEA Grapalat" w:eastAsia="Times New Roman" w:hAnsi="GHEA Grapalat" w:cs="Times New Roman"/>
          <w:color w:val="FF0000"/>
          <w:sz w:val="24"/>
          <w:szCs w:val="24"/>
          <w:lang w:val="hy-AM" w:eastAsia="ru-RU"/>
        </w:rPr>
        <w:t>վճռով պետք է անդրադառնար նաև ժամանակավոր կառավարիչ Մ-ի վարձատրությունը՝ պարտավորեցնելով ընկերությանը վճարել վերջինիս վարձատրությունը</w:t>
      </w:r>
      <w:r w:rsidRPr="00B10D1C">
        <w:rPr>
          <w:rFonts w:ascii="GHEA Grapalat" w:eastAsia="Times New Roman" w:hAnsi="GHEA Grapalat" w:cs="Cambria Math"/>
          <w:color w:val="FF0000"/>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 Սնանկության դատարանի գործողություններն իրավաչափ են՝ հաշվի առնելով այն, որ սնանկ ճանաչելու վերաբերյալ դիմումը դատարան ներկայացնելուց հետո պարտքի լրիվ կամ մասնակի մարման հետևանքով պարտապանի անվճարունակությունը դադարելու դեպքում կայացվում է դիմումը մերժելու մասին վճիռ, որով դատարանը պարտավորեցնում է պարտապանին փոխհատուցել դատական ծախսերը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Սնանկության դատարանի գործողություններն իրավաչափ չեն, քանի որ սնանկության դիմումը դատարան ներկայացնելուց հետո պարտքի լրիվ կամ մասնակի մարման հետևանքով պարտապանի անվճարունակությունը դադարելը սնանկության գործի վարույթը կարճելու հիմք է</w:t>
      </w:r>
      <w:r w:rsidRPr="00B10D1C">
        <w:rPr>
          <w:rFonts w:ascii="GHEA Grapalat" w:eastAsia="Times New Roman" w:hAnsi="GHEA Grapalat" w:cs="Cambria Math"/>
          <w:sz w:val="24"/>
          <w:szCs w:val="24"/>
          <w:lang w:val="hy-AM" w:eastAsia="ru-RU"/>
        </w:rPr>
        <w:t>.</w:t>
      </w:r>
    </w:p>
    <w:p w:rsidR="0036202F" w:rsidRDefault="0036202F" w:rsidP="0036202F">
      <w:pPr>
        <w:spacing w:after="0" w:line="240" w:lineRule="auto"/>
        <w:ind w:left="-426" w:firstLine="426"/>
        <w:jc w:val="both"/>
        <w:rPr>
          <w:rFonts w:ascii="GHEA Grapalat" w:eastAsia="Times New Roman" w:hAnsi="GHEA Grapalat" w:cs="Times New Roman"/>
          <w:sz w:val="24"/>
          <w:szCs w:val="24"/>
          <w:lang w:eastAsia="ru-RU"/>
        </w:rPr>
      </w:pPr>
      <w:r w:rsidRPr="00B10D1C">
        <w:rPr>
          <w:rFonts w:ascii="GHEA Grapalat" w:eastAsia="Times New Roman" w:hAnsi="GHEA Grapalat" w:cs="Times New Roman"/>
          <w:sz w:val="24"/>
          <w:szCs w:val="24"/>
          <w:lang w:val="hy-AM" w:eastAsia="ru-RU"/>
        </w:rPr>
        <w:t>4) Սնանկության դատարանի գործողություններն իրավաչափ չեն, քանի որ դիմողի կողմից սնանկ ճանաչելու վերաբերյալ դիմումը սնանկության դատարան ներկայացնելուց հետո պարտքի լրիվ կամ մասնակի մարման հետևանքով պարտապանի անվճարունակությունը դադարելու հիմքով սնանկության վերաբերյալ դիմումը մերժելու մասին վճիռ կայացնելու դեպքում դատական ծախսերի փոխհատուցման պարտականությունը դրվում է ոչ թե պարտապանի, այլ սնանկության վերաբերյալ դիմում ներկայացրած անձի վրա:</w:t>
      </w:r>
    </w:p>
    <w:p w:rsidR="0036202F" w:rsidRPr="00DA31BE" w:rsidRDefault="0036202F" w:rsidP="0036202F">
      <w:pPr>
        <w:spacing w:after="0" w:line="240" w:lineRule="auto"/>
        <w:ind w:left="-426" w:firstLine="426"/>
        <w:jc w:val="right"/>
        <w:rPr>
          <w:rFonts w:ascii="GHEA Grapalat" w:eastAsia="Times New Roman" w:hAnsi="GHEA Grapalat" w:cs="Times New Roman"/>
          <w:sz w:val="24"/>
          <w:szCs w:val="24"/>
          <w:lang w:eastAsia="ru-RU"/>
        </w:rPr>
      </w:pPr>
    </w:p>
    <w:p w:rsidR="0036202F" w:rsidRPr="00B10D1C" w:rsidRDefault="00546F9F" w:rsidP="0036202F">
      <w:pPr>
        <w:spacing w:after="0" w:line="276" w:lineRule="auto"/>
        <w:jc w:val="both"/>
        <w:rPr>
          <w:rFonts w:ascii="GHEA Grapalat" w:eastAsia="Times New Roman" w:hAnsi="GHEA Grapalat" w:cs="Sylfaen"/>
          <w:b/>
          <w:sz w:val="24"/>
          <w:szCs w:val="24"/>
          <w:lang w:val="hy-AM" w:eastAsia="ru-RU"/>
        </w:rPr>
      </w:pPr>
      <w:r w:rsidRPr="00B10D1C">
        <w:rPr>
          <w:rFonts w:ascii="GHEA Grapalat" w:eastAsia="Times New Roman" w:hAnsi="GHEA Grapalat" w:cs="Sylfaen"/>
          <w:b/>
          <w:sz w:val="24"/>
          <w:szCs w:val="24"/>
          <w:lang w:eastAsia="ru-RU"/>
        </w:rPr>
        <w:t>29</w:t>
      </w:r>
      <w:r w:rsidR="0036202F" w:rsidRPr="00B10D1C">
        <w:rPr>
          <w:rFonts w:ascii="GHEA Grapalat" w:eastAsia="Times New Roman" w:hAnsi="GHEA Grapalat" w:cs="Sylfaen"/>
          <w:b/>
          <w:sz w:val="24"/>
          <w:szCs w:val="24"/>
          <w:lang w:val="hy-AM" w:eastAsia="ru-RU"/>
        </w:rPr>
        <w:t>.Եկամտային հարկով հարկման օբյեկտ է համարվում՝</w:t>
      </w:r>
    </w:p>
    <w:p w:rsidR="0036202F" w:rsidRPr="00B10D1C" w:rsidRDefault="0036202F" w:rsidP="0036202F">
      <w:pPr>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 ռեզիդենտ ֆիզիկական անձանց համար՝ Հայաստանի Հանրապետության աղբյուրներից և (կամ) Հայաստանի Հանրապետությունից դուրս գտնվող աղբյուրներից ստացվող համախառն եկամուտը, այդ թվում՝ Հայաստանի Հանրապետությունում հաշվառված անհատ ձեռնարկատերերի և նոտարների ձեռնարկատիրական եկամուտները</w:t>
      </w:r>
      <w:r w:rsidRPr="00B10D1C">
        <w:rPr>
          <w:rFonts w:ascii="GHEA Grapalat" w:eastAsia="Times New Roman" w:hAnsi="GHEA Grapalat" w:cs="Cambria Math"/>
          <w:sz w:val="24"/>
          <w:szCs w:val="24"/>
          <w:lang w:val="hy-AM" w:eastAsia="ru-RU"/>
        </w:rPr>
        <w:t>.</w:t>
      </w:r>
    </w:p>
    <w:p w:rsidR="0036202F" w:rsidRPr="00B10D1C" w:rsidRDefault="0036202F" w:rsidP="0036202F">
      <w:pPr>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color w:val="FF0000"/>
          <w:sz w:val="24"/>
          <w:szCs w:val="24"/>
          <w:lang w:val="hy-AM" w:eastAsia="ru-RU"/>
        </w:rPr>
        <w:t xml:space="preserve">2) </w:t>
      </w:r>
      <w:r w:rsidRPr="00B10D1C">
        <w:rPr>
          <w:rFonts w:ascii="Calibri" w:eastAsia="Times New Roman" w:hAnsi="Calibri" w:cs="Calibri"/>
          <w:color w:val="FF0000"/>
          <w:sz w:val="24"/>
          <w:szCs w:val="24"/>
          <w:lang w:val="hy-AM" w:eastAsia="ru-RU"/>
        </w:rPr>
        <w:t> </w:t>
      </w:r>
      <w:r w:rsidRPr="00B10D1C">
        <w:rPr>
          <w:rFonts w:ascii="GHEA Grapalat" w:eastAsia="Times New Roman" w:hAnsi="GHEA Grapalat" w:cs="GHEA Grapalat"/>
          <w:color w:val="FF0000"/>
          <w:sz w:val="24"/>
          <w:szCs w:val="24"/>
          <w:lang w:val="hy-AM" w:eastAsia="ru-RU"/>
        </w:rPr>
        <w:t>ռեզիդենտ</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ֆիզիկական</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անձանց</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համար՝</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Հայաստանի</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Հանրապետության</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աղբյուրներից</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և</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կամ</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Հայաստանի</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Հանրապետությունից</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դուրս</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գտնվող</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աղբյուրներից</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lastRenderedPageBreak/>
        <w:t>ստացվող</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համախառն</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եկամուտը</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բացառությամբ</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Հայաստանի</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Հանրապետությունում</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հաշվառված</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անհատ</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ձեռնարկատերերի</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և</w:t>
      </w:r>
      <w:r w:rsidRPr="00B10D1C">
        <w:rPr>
          <w:rFonts w:ascii="GHEA Grapalat" w:eastAsia="Times New Roman" w:hAnsi="GHEA Grapalat" w:cs="Sylfaen"/>
          <w:color w:val="FF0000"/>
          <w:sz w:val="24"/>
          <w:szCs w:val="24"/>
          <w:lang w:val="hy-AM" w:eastAsia="ru-RU"/>
        </w:rPr>
        <w:t xml:space="preserve"> նոտարների ձեռնարկատիրական եկամուտների.</w:t>
      </w:r>
    </w:p>
    <w:p w:rsidR="0036202F" w:rsidRPr="00B10D1C" w:rsidRDefault="0036202F" w:rsidP="0036202F">
      <w:pPr>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color w:val="000000"/>
          <w:sz w:val="24"/>
          <w:szCs w:val="24"/>
          <w:lang w:val="hy-AM" w:eastAsia="ru-RU"/>
        </w:rPr>
        <w:t>3)</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Sylfaen"/>
          <w:color w:val="000000"/>
          <w:sz w:val="24"/>
          <w:szCs w:val="24"/>
          <w:lang w:val="hy-AM" w:eastAsia="ru-RU"/>
        </w:rPr>
        <w:t>ռեզիդենտ ֆիզիկական անձանց համար՝ միայն</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Sylfaen"/>
          <w:color w:val="000000"/>
          <w:sz w:val="24"/>
          <w:szCs w:val="24"/>
          <w:lang w:val="hy-AM" w:eastAsia="ru-RU"/>
        </w:rPr>
        <w:t>Հայաստանի Հանրապետության աղբյուրներից</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Sylfaen"/>
          <w:color w:val="000000"/>
          <w:sz w:val="24"/>
          <w:szCs w:val="24"/>
          <w:lang w:val="hy-AM" w:eastAsia="ru-RU"/>
        </w:rPr>
        <w:t>ստացվող համախառն եկամուտը,</w:t>
      </w:r>
      <w:r w:rsidRPr="00B10D1C">
        <w:rPr>
          <w:rFonts w:ascii="GHEA Grapalat" w:eastAsia="Times New Roman" w:hAnsi="GHEA Grapalat" w:cs="GHEA Grapalat"/>
          <w:color w:val="FF0000"/>
          <w:sz w:val="24"/>
          <w:szCs w:val="24"/>
          <w:lang w:val="hy-AM" w:eastAsia="ru-RU"/>
        </w:rPr>
        <w:t xml:space="preserve"> </w:t>
      </w:r>
      <w:r w:rsidRPr="00B10D1C">
        <w:rPr>
          <w:rFonts w:ascii="GHEA Grapalat" w:eastAsia="Times New Roman" w:hAnsi="GHEA Grapalat" w:cs="Sylfaen"/>
          <w:color w:val="000000"/>
          <w:sz w:val="24"/>
          <w:szCs w:val="24"/>
          <w:lang w:val="hy-AM" w:eastAsia="ru-RU"/>
        </w:rPr>
        <w:t>բացառությամբ Հայաստանի Հանրապետությունում հաշվառված անհատ ձեռնարկատերերի և նոտարների ձեռնարկատիրական եկամուտների.</w:t>
      </w:r>
    </w:p>
    <w:p w:rsidR="0036202F" w:rsidRPr="00B10D1C" w:rsidRDefault="0036202F" w:rsidP="0036202F">
      <w:pPr>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color w:val="000000"/>
          <w:sz w:val="24"/>
          <w:szCs w:val="24"/>
          <w:lang w:val="hy-AM" w:eastAsia="ru-RU"/>
        </w:rPr>
        <w:t>4)</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Sylfaen"/>
          <w:color w:val="000000"/>
          <w:sz w:val="24"/>
          <w:szCs w:val="24"/>
          <w:lang w:val="hy-AM" w:eastAsia="ru-RU"/>
        </w:rPr>
        <w:t>ռեզիդենտ ֆիզիկական անձանց համար՝</w:t>
      </w:r>
      <w:r w:rsidRPr="00B10D1C">
        <w:rPr>
          <w:rFonts w:ascii="GHEA Grapalat" w:eastAsia="Times New Roman" w:hAnsi="GHEA Grapalat" w:cs="GHEA Grapalat"/>
          <w:color w:val="FF0000"/>
          <w:sz w:val="24"/>
          <w:szCs w:val="24"/>
          <w:lang w:val="hy-AM" w:eastAsia="ru-RU"/>
        </w:rPr>
        <w:t xml:space="preserve"> </w:t>
      </w:r>
      <w:r w:rsidRPr="00B10D1C">
        <w:rPr>
          <w:rFonts w:ascii="GHEA Grapalat" w:eastAsia="Times New Roman" w:hAnsi="GHEA Grapalat" w:cs="Sylfaen"/>
          <w:color w:val="000000"/>
          <w:sz w:val="24"/>
          <w:szCs w:val="24"/>
          <w:lang w:val="hy-AM" w:eastAsia="ru-RU"/>
        </w:rPr>
        <w:t>Հայաստանի Հանրապետության աղբյուրներից և (կամ) Հայաստանի Հանրապետությունից դուրս գտնվող աղբյուրներից ստացվող համախառն եկամուտը, բացառությամբ նոտարների ձեռնարկատիրական եկամուտների:</w:t>
      </w:r>
    </w:p>
    <w:p w:rsidR="0036202F" w:rsidRPr="00B10D1C" w:rsidRDefault="0036202F" w:rsidP="0036202F">
      <w:pPr>
        <w:spacing w:after="0" w:line="276" w:lineRule="auto"/>
        <w:jc w:val="both"/>
        <w:rPr>
          <w:rFonts w:ascii="GHEA Grapalat" w:eastAsia="Times New Roman" w:hAnsi="GHEA Grapalat" w:cs="Sylfaen"/>
          <w:color w:val="000000"/>
          <w:sz w:val="24"/>
          <w:szCs w:val="24"/>
          <w:lang w:val="hy-AM" w:eastAsia="ru-RU"/>
        </w:rPr>
      </w:pPr>
    </w:p>
    <w:p w:rsidR="0036202F" w:rsidRPr="00B10D1C" w:rsidRDefault="00546F9F" w:rsidP="0036202F">
      <w:pPr>
        <w:autoSpaceDE w:val="0"/>
        <w:autoSpaceDN w:val="0"/>
        <w:adjustRightInd w:val="0"/>
        <w:spacing w:after="0" w:line="276" w:lineRule="auto"/>
        <w:ind w:left="-426" w:firstLine="426"/>
        <w:jc w:val="both"/>
        <w:rPr>
          <w:rFonts w:ascii="GHEA Grapalat" w:eastAsia="Calibri" w:hAnsi="GHEA Grapalat" w:cs="Sylfaen"/>
          <w:b/>
          <w:sz w:val="24"/>
          <w:szCs w:val="24"/>
        </w:rPr>
      </w:pPr>
      <w:r w:rsidRPr="00B10D1C">
        <w:rPr>
          <w:rFonts w:ascii="GHEA Grapalat" w:eastAsia="Times New Roman" w:hAnsi="GHEA Grapalat" w:cs="Sylfaen"/>
          <w:b/>
          <w:sz w:val="24"/>
          <w:szCs w:val="24"/>
          <w:lang w:eastAsia="ru-RU"/>
        </w:rPr>
        <w:t>30</w:t>
      </w:r>
      <w:r w:rsidR="0036202F" w:rsidRPr="00B10D1C">
        <w:rPr>
          <w:rFonts w:ascii="GHEA Grapalat" w:eastAsia="Times New Roman" w:hAnsi="GHEA Grapalat" w:cs="Sylfaen"/>
          <w:b/>
          <w:sz w:val="24"/>
          <w:szCs w:val="24"/>
          <w:lang w:val="hy-AM" w:eastAsia="ru-RU"/>
        </w:rPr>
        <w:t xml:space="preserve">. </w:t>
      </w:r>
      <w:r w:rsidR="0036202F" w:rsidRPr="00B10D1C">
        <w:rPr>
          <w:rFonts w:ascii="GHEA Grapalat" w:hAnsi="GHEA Grapalat" w:cs="Sylfaen"/>
          <w:b/>
          <w:sz w:val="24"/>
          <w:szCs w:val="24"/>
        </w:rPr>
        <w:t>Նշված տարբերակներից ո՞րն է ճիշտ</w:t>
      </w:r>
      <w:r w:rsidR="0036202F" w:rsidRPr="00B10D1C">
        <w:rPr>
          <w:rFonts w:ascii="GHEA Grapalat" w:eastAsia="Calibri" w:hAnsi="GHEA Grapalat" w:cs="Sylfaen"/>
          <w:b/>
          <w:sz w:val="24"/>
          <w:szCs w:val="24"/>
        </w:rPr>
        <w:t>.</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eastAsia="ru-RU"/>
        </w:rPr>
      </w:pPr>
      <w:r w:rsidRPr="00B10D1C">
        <w:rPr>
          <w:rFonts w:ascii="GHEA Grapalat" w:eastAsia="Times New Roman" w:hAnsi="GHEA Grapalat" w:cs="Sylfaen"/>
          <w:sz w:val="24"/>
          <w:szCs w:val="24"/>
          <w:lang w:eastAsia="ru-RU"/>
        </w:rPr>
        <w:t>1)</w:t>
      </w:r>
      <w:r w:rsidRPr="00B10D1C">
        <w:rPr>
          <w:rFonts w:ascii="Courier New" w:eastAsia="Times New Roman" w:hAnsi="Courier New" w:cs="Courier New"/>
          <w:sz w:val="24"/>
          <w:szCs w:val="24"/>
          <w:lang w:eastAsia="ru-RU"/>
        </w:rPr>
        <w:t>  </w:t>
      </w:r>
      <w:proofErr w:type="gramStart"/>
      <w:r w:rsidRPr="00B10D1C">
        <w:rPr>
          <w:rFonts w:ascii="GHEA Grapalat" w:eastAsia="Times New Roman" w:hAnsi="GHEA Grapalat" w:cs="Sylfaen"/>
          <w:sz w:val="24"/>
          <w:szCs w:val="24"/>
          <w:lang w:eastAsia="ru-RU"/>
        </w:rPr>
        <w:t>առաջին</w:t>
      </w:r>
      <w:proofErr w:type="gramEnd"/>
      <w:r w:rsidRPr="00B10D1C">
        <w:rPr>
          <w:rFonts w:ascii="GHEA Grapalat" w:eastAsia="Times New Roman" w:hAnsi="GHEA Grapalat" w:cs="Courier New"/>
          <w:sz w:val="24"/>
          <w:szCs w:val="24"/>
          <w:lang w:eastAsia="ru-RU"/>
        </w:rPr>
        <w:t xml:space="preserve"> </w:t>
      </w:r>
      <w:r w:rsidRPr="00B10D1C">
        <w:rPr>
          <w:rFonts w:ascii="GHEA Grapalat" w:eastAsia="Times New Roman" w:hAnsi="GHEA Grapalat" w:cs="Sylfaen"/>
          <w:sz w:val="24"/>
          <w:szCs w:val="24"/>
          <w:lang w:eastAsia="ru-RU"/>
        </w:rPr>
        <w:t>հերթին</w:t>
      </w:r>
      <w:r w:rsidRPr="00B10D1C">
        <w:rPr>
          <w:rFonts w:ascii="GHEA Grapalat" w:eastAsia="Times New Roman" w:hAnsi="GHEA Grapalat" w:cs="Courier New"/>
          <w:sz w:val="24"/>
          <w:szCs w:val="24"/>
          <w:lang w:eastAsia="ru-RU"/>
        </w:rPr>
        <w:t xml:space="preserve"> </w:t>
      </w:r>
      <w:r w:rsidRPr="00B10D1C">
        <w:rPr>
          <w:rFonts w:ascii="GHEA Grapalat" w:eastAsia="Times New Roman" w:hAnsi="GHEA Grapalat" w:cs="Sylfaen"/>
          <w:sz w:val="24"/>
          <w:szCs w:val="24"/>
          <w:lang w:eastAsia="ru-RU"/>
        </w:rPr>
        <w:t>բավարարվում են պարտադիր բաժնի իրավունք ունեցող ժառանգների պահանջները.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eastAsia="ru-RU"/>
        </w:rPr>
      </w:pPr>
      <w:r w:rsidRPr="00B10D1C">
        <w:rPr>
          <w:rFonts w:ascii="GHEA Grapalat" w:eastAsia="Times New Roman" w:hAnsi="GHEA Grapalat" w:cs="Sylfaen"/>
          <w:sz w:val="24"/>
          <w:szCs w:val="24"/>
          <w:lang w:eastAsia="ru-RU"/>
        </w:rPr>
        <w:t>2)</w:t>
      </w:r>
      <w:r w:rsidRPr="00B10D1C">
        <w:rPr>
          <w:rFonts w:ascii="Courier New" w:eastAsia="Times New Roman" w:hAnsi="Courier New" w:cs="Courier New"/>
          <w:sz w:val="24"/>
          <w:szCs w:val="24"/>
          <w:lang w:eastAsia="ru-RU"/>
        </w:rPr>
        <w:t>  </w:t>
      </w:r>
      <w:proofErr w:type="gramStart"/>
      <w:r w:rsidRPr="00B10D1C">
        <w:rPr>
          <w:rFonts w:ascii="GHEA Grapalat" w:eastAsia="Times New Roman" w:hAnsi="GHEA Grapalat" w:cs="Sylfaen"/>
          <w:sz w:val="24"/>
          <w:szCs w:val="24"/>
          <w:lang w:eastAsia="ru-RU"/>
        </w:rPr>
        <w:t>երկրորդ</w:t>
      </w:r>
      <w:proofErr w:type="gramEnd"/>
      <w:r w:rsidRPr="00B10D1C">
        <w:rPr>
          <w:rFonts w:ascii="GHEA Grapalat" w:eastAsia="Times New Roman" w:hAnsi="GHEA Grapalat" w:cs="Courier New"/>
          <w:sz w:val="24"/>
          <w:szCs w:val="24"/>
          <w:lang w:eastAsia="ru-RU"/>
        </w:rPr>
        <w:t xml:space="preserve"> </w:t>
      </w:r>
      <w:r w:rsidRPr="00B10D1C">
        <w:rPr>
          <w:rFonts w:ascii="GHEA Grapalat" w:eastAsia="Times New Roman" w:hAnsi="GHEA Grapalat" w:cs="Sylfaen"/>
          <w:sz w:val="24"/>
          <w:szCs w:val="24"/>
          <w:lang w:eastAsia="ru-RU"/>
        </w:rPr>
        <w:t>հերթին</w:t>
      </w:r>
      <w:r w:rsidRPr="00B10D1C">
        <w:rPr>
          <w:rFonts w:ascii="GHEA Grapalat" w:eastAsia="Times New Roman" w:hAnsi="GHEA Grapalat" w:cs="Courier New"/>
          <w:sz w:val="24"/>
          <w:szCs w:val="24"/>
          <w:lang w:eastAsia="ru-RU"/>
        </w:rPr>
        <w:t xml:space="preserve"> </w:t>
      </w:r>
      <w:r w:rsidRPr="00B10D1C">
        <w:rPr>
          <w:rFonts w:ascii="GHEA Grapalat" w:eastAsia="Times New Roman" w:hAnsi="GHEA Grapalat" w:cs="Sylfaen"/>
          <w:sz w:val="24"/>
          <w:szCs w:val="24"/>
          <w:lang w:eastAsia="ru-RU"/>
        </w:rPr>
        <w:t>բավարարվում են ժառանգատուի պարտքերով պարտատերերի պահանջները.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Cs/>
          <w:color w:val="FF0000"/>
          <w:sz w:val="24"/>
          <w:szCs w:val="24"/>
          <w:lang w:eastAsia="ru-RU"/>
        </w:rPr>
      </w:pPr>
      <w:r w:rsidRPr="00B10D1C">
        <w:rPr>
          <w:rFonts w:ascii="GHEA Grapalat" w:eastAsia="Times New Roman" w:hAnsi="GHEA Grapalat" w:cs="Courier New"/>
          <w:bCs/>
          <w:color w:val="FF0000"/>
          <w:sz w:val="24"/>
          <w:szCs w:val="24"/>
          <w:lang w:eastAsia="ru-RU"/>
        </w:rPr>
        <w:t>3)</w:t>
      </w:r>
      <w:r w:rsidRPr="00B10D1C">
        <w:rPr>
          <w:rFonts w:ascii="Courier New" w:eastAsia="Times New Roman" w:hAnsi="Courier New" w:cs="Courier New"/>
          <w:bCs/>
          <w:color w:val="FF0000"/>
          <w:sz w:val="24"/>
          <w:szCs w:val="24"/>
          <w:lang w:eastAsia="ru-RU"/>
        </w:rPr>
        <w:t>  </w:t>
      </w:r>
      <w:proofErr w:type="gramStart"/>
      <w:r w:rsidRPr="00B10D1C">
        <w:rPr>
          <w:rFonts w:ascii="GHEA Grapalat" w:eastAsia="Times New Roman" w:hAnsi="GHEA Grapalat" w:cs="Sylfaen"/>
          <w:bCs/>
          <w:color w:val="FF0000"/>
          <w:sz w:val="24"/>
          <w:szCs w:val="24"/>
          <w:lang w:eastAsia="ru-RU"/>
        </w:rPr>
        <w:t>երկրորդ</w:t>
      </w:r>
      <w:proofErr w:type="gramEnd"/>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հերթին</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հատուցվում</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են</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ժառանգության</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զանգվածի</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մեջ</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մտնող</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գույքը</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պահպանելու</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և</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կառավարելու</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ինչպես</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նաև</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կտակը</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կատարելու</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հետ</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կապված</w:t>
      </w:r>
      <w:r w:rsidRPr="00B10D1C">
        <w:rPr>
          <w:rFonts w:ascii="GHEA Grapalat" w:eastAsia="Times New Roman" w:hAnsi="GHEA Grapalat" w:cs="Courier New"/>
          <w:bCs/>
          <w:color w:val="FF0000"/>
          <w:sz w:val="24"/>
          <w:szCs w:val="24"/>
          <w:lang w:eastAsia="ru-RU"/>
        </w:rPr>
        <w:t xml:space="preserve"> </w:t>
      </w:r>
      <w:r w:rsidRPr="00B10D1C">
        <w:rPr>
          <w:rFonts w:ascii="GHEA Grapalat" w:eastAsia="Times New Roman" w:hAnsi="GHEA Grapalat" w:cs="Sylfaen"/>
          <w:bCs/>
          <w:color w:val="FF0000"/>
          <w:sz w:val="24"/>
          <w:szCs w:val="24"/>
          <w:lang w:eastAsia="ru-RU"/>
        </w:rPr>
        <w:t>ծախսերը</w:t>
      </w:r>
      <w:r w:rsidRPr="00B10D1C">
        <w:rPr>
          <w:rFonts w:ascii="GHEA Grapalat" w:eastAsia="Times New Roman" w:hAnsi="GHEA Grapalat" w:cs="Courier New"/>
          <w:bCs/>
          <w:color w:val="FF0000"/>
          <w:sz w:val="24"/>
          <w:szCs w:val="24"/>
          <w:lang w:eastAsia="ru-RU"/>
        </w:rPr>
        <w:t>.</w:t>
      </w:r>
    </w:p>
    <w:p w:rsidR="0036202F" w:rsidRPr="00B10D1C" w:rsidRDefault="0036202F" w:rsidP="0036202F">
      <w:pPr>
        <w:autoSpaceDE w:val="0"/>
        <w:autoSpaceDN w:val="0"/>
        <w:adjustRightInd w:val="0"/>
        <w:spacing w:after="0" w:line="276" w:lineRule="auto"/>
        <w:jc w:val="both"/>
        <w:rPr>
          <w:rFonts w:ascii="GHEA Grapalat" w:eastAsia="Times New Roman" w:hAnsi="GHEA Grapalat" w:cs="Sylfaen"/>
          <w:sz w:val="24"/>
          <w:szCs w:val="24"/>
          <w:lang w:eastAsia="ru-RU"/>
        </w:rPr>
      </w:pPr>
      <w:r w:rsidRPr="00B10D1C">
        <w:rPr>
          <w:rFonts w:ascii="GHEA Grapalat" w:eastAsia="Times New Roman" w:hAnsi="GHEA Grapalat" w:cs="Sylfaen"/>
          <w:sz w:val="24"/>
          <w:szCs w:val="24"/>
          <w:lang w:eastAsia="ru-RU"/>
        </w:rPr>
        <w:t>4)</w:t>
      </w:r>
      <w:r w:rsidRPr="00B10D1C">
        <w:rPr>
          <w:rFonts w:ascii="Courier New" w:eastAsia="Times New Roman" w:hAnsi="Courier New" w:cs="Courier New"/>
          <w:sz w:val="24"/>
          <w:szCs w:val="24"/>
          <w:lang w:eastAsia="ru-RU"/>
        </w:rPr>
        <w:t>  </w:t>
      </w:r>
      <w:proofErr w:type="gramStart"/>
      <w:r w:rsidRPr="00B10D1C">
        <w:rPr>
          <w:rFonts w:ascii="GHEA Grapalat" w:eastAsia="Times New Roman" w:hAnsi="GHEA Grapalat" w:cs="Courier New"/>
          <w:sz w:val="24"/>
          <w:szCs w:val="24"/>
          <w:lang w:eastAsia="ru-RU"/>
        </w:rPr>
        <w:t>առաջին</w:t>
      </w:r>
      <w:proofErr w:type="gramEnd"/>
      <w:r w:rsidRPr="00B10D1C">
        <w:rPr>
          <w:rFonts w:ascii="GHEA Grapalat" w:eastAsia="Times New Roman" w:hAnsi="GHEA Grapalat" w:cs="Courier New"/>
          <w:sz w:val="24"/>
          <w:szCs w:val="24"/>
          <w:lang w:eastAsia="ru-RU"/>
        </w:rPr>
        <w:t xml:space="preserve"> հերթին հատուցվում են ալիմենտի, կյանքին կամ առողջությանը պատճառված վնասի հատուցման պահանջները</w:t>
      </w:r>
      <w:r w:rsidRPr="00B10D1C">
        <w:rPr>
          <w:rFonts w:ascii="GHEA Grapalat" w:eastAsia="Times New Roman" w:hAnsi="GHEA Grapalat" w:cs="Sylfaen"/>
          <w:sz w:val="24"/>
          <w:szCs w:val="24"/>
          <w:lang w:eastAsia="ru-RU"/>
        </w:rPr>
        <w:t>:</w:t>
      </w:r>
    </w:p>
    <w:p w:rsidR="0036202F" w:rsidRPr="00DA31BE" w:rsidRDefault="0036202F" w:rsidP="0036202F">
      <w:pPr>
        <w:autoSpaceDE w:val="0"/>
        <w:autoSpaceDN w:val="0"/>
        <w:adjustRightInd w:val="0"/>
        <w:spacing w:after="0" w:line="276" w:lineRule="auto"/>
        <w:rPr>
          <w:rFonts w:ascii="GHEA Grapalat" w:eastAsia="Times New Roman" w:hAnsi="GHEA Grapalat" w:cs="Sylfaen"/>
          <w:bCs/>
          <w:color w:val="FF0000"/>
          <w:sz w:val="24"/>
          <w:szCs w:val="24"/>
          <w:lang w:eastAsia="ru-RU" w:bidi="hy-AM"/>
        </w:rPr>
      </w:pPr>
    </w:p>
    <w:p w:rsidR="0036202F" w:rsidRPr="00B10D1C" w:rsidRDefault="00546F9F" w:rsidP="0036202F">
      <w:pPr>
        <w:autoSpaceDE w:val="0"/>
        <w:autoSpaceDN w:val="0"/>
        <w:adjustRightInd w:val="0"/>
        <w:spacing w:after="0" w:line="276" w:lineRule="auto"/>
        <w:ind w:left="-426" w:firstLine="426"/>
        <w:jc w:val="both"/>
        <w:rPr>
          <w:rFonts w:ascii="GHEA Grapalat" w:eastAsia="Times New Roman" w:hAnsi="GHEA Grapalat" w:cs="Sylfaen"/>
          <w:b/>
          <w:bCs/>
          <w:sz w:val="24"/>
          <w:szCs w:val="24"/>
          <w:lang w:val="hy-AM" w:eastAsia="ru-RU"/>
        </w:rPr>
      </w:pPr>
      <w:r w:rsidRPr="00B10D1C">
        <w:rPr>
          <w:rFonts w:ascii="GHEA Grapalat" w:eastAsia="Times New Roman" w:hAnsi="GHEA Grapalat" w:cs="Sylfaen"/>
          <w:b/>
          <w:bCs/>
          <w:sz w:val="24"/>
          <w:szCs w:val="24"/>
          <w:lang w:eastAsia="ru-RU"/>
        </w:rPr>
        <w:t>31</w:t>
      </w:r>
      <w:r w:rsidR="0036202F" w:rsidRPr="00B10D1C">
        <w:rPr>
          <w:rFonts w:ascii="GHEA Grapalat" w:eastAsia="Times New Roman" w:hAnsi="GHEA Grapalat" w:cs="Sylfaen"/>
          <w:b/>
          <w:bCs/>
          <w:sz w:val="24"/>
          <w:szCs w:val="24"/>
          <w:lang w:val="hy-AM" w:eastAsia="ru-RU"/>
        </w:rPr>
        <w:t>. Նշվածներից ո</w:t>
      </w:r>
      <w:r w:rsidR="0036202F" w:rsidRPr="00B10D1C">
        <w:rPr>
          <w:rFonts w:ascii="GHEA Grapalat" w:eastAsia="Times New Roman" w:hAnsi="GHEA Grapalat" w:cs="Sylfaen"/>
          <w:b/>
          <w:bCs/>
          <w:sz w:val="24"/>
          <w:szCs w:val="24"/>
          <w:lang w:eastAsia="ru-RU"/>
        </w:rPr>
        <w:t>՞</w:t>
      </w:r>
      <w:r w:rsidR="0036202F" w:rsidRPr="00B10D1C">
        <w:rPr>
          <w:rFonts w:ascii="GHEA Grapalat" w:eastAsia="Times New Roman" w:hAnsi="GHEA Grapalat" w:cs="Sylfaen"/>
          <w:b/>
          <w:bCs/>
          <w:sz w:val="24"/>
          <w:szCs w:val="24"/>
          <w:lang w:val="hy-AM" w:eastAsia="ru-RU"/>
        </w:rPr>
        <w:t>րը չի հանդիսանում քաղաքացիական գործով գործին մասնակցող անձանց հաշտության համաձայնությունը դատարանի կողմից չհաստատելու հիմք</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1)</w:t>
      </w:r>
      <w:r w:rsidRPr="00B10D1C">
        <w:rPr>
          <w:rFonts w:ascii="Calibri" w:eastAsia="Times New Roman" w:hAnsi="Calibri" w:cs="Calibri"/>
          <w:sz w:val="24"/>
          <w:szCs w:val="24"/>
          <w:lang w:val="hy-AM" w:eastAsia="ru-RU"/>
        </w:rPr>
        <w:t>  </w:t>
      </w:r>
      <w:r w:rsidRPr="00B10D1C">
        <w:rPr>
          <w:rFonts w:ascii="GHEA Grapalat" w:eastAsia="Times New Roman" w:hAnsi="GHEA Grapalat" w:cs="Courier New"/>
          <w:sz w:val="24"/>
          <w:szCs w:val="24"/>
          <w:lang w:val="hy-AM" w:eastAsia="ru-RU"/>
        </w:rPr>
        <w:t xml:space="preserve">հաշտության համաձայնությունը </w:t>
      </w:r>
      <w:r w:rsidRPr="00B10D1C">
        <w:rPr>
          <w:rFonts w:ascii="GHEA Grapalat" w:eastAsia="Times New Roman" w:hAnsi="GHEA Grapalat" w:cs="GHEA Grapalat"/>
          <w:sz w:val="24"/>
          <w:szCs w:val="24"/>
          <w:lang w:val="hy-AM" w:eastAsia="ru-RU"/>
        </w:rPr>
        <w:t>հակասում է օրենքին կամ այլ իրավական ակտերին.</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B10D1C">
        <w:rPr>
          <w:rFonts w:ascii="GHEA Grapalat" w:eastAsia="Times New Roman" w:hAnsi="GHEA Grapalat" w:cs="Sylfaen"/>
          <w:sz w:val="24"/>
          <w:szCs w:val="24"/>
          <w:lang w:val="hy-AM" w:eastAsia="ru-RU"/>
        </w:rPr>
        <w:t>2)</w:t>
      </w:r>
      <w:r w:rsidRPr="00B10D1C">
        <w:rPr>
          <w:rFonts w:ascii="Calibri" w:eastAsia="Times New Roman" w:hAnsi="Calibri" w:cs="Calibri"/>
          <w:sz w:val="24"/>
          <w:szCs w:val="24"/>
          <w:lang w:val="hy-AM" w:eastAsia="ru-RU"/>
        </w:rPr>
        <w:t>  </w:t>
      </w:r>
      <w:r w:rsidRPr="00B10D1C">
        <w:rPr>
          <w:rFonts w:ascii="GHEA Grapalat" w:eastAsia="Times New Roman" w:hAnsi="GHEA Grapalat" w:cs="Courier New"/>
          <w:sz w:val="24"/>
          <w:szCs w:val="24"/>
          <w:lang w:val="hy-AM" w:eastAsia="ru-RU"/>
        </w:rPr>
        <w:t xml:space="preserve">հաշտության համաձայնությունը </w:t>
      </w:r>
      <w:r w:rsidRPr="00B10D1C">
        <w:rPr>
          <w:rFonts w:ascii="GHEA Grapalat" w:eastAsia="Times New Roman" w:hAnsi="GHEA Grapalat" w:cs="GHEA Grapalat"/>
          <w:sz w:val="24"/>
          <w:szCs w:val="24"/>
          <w:lang w:val="hy-AM" w:eastAsia="ru-RU"/>
        </w:rPr>
        <w:t>խախտում է այլ անձի իրավունքները կամ օրինական շահերը.</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Cs/>
          <w:color w:val="FF0000"/>
          <w:sz w:val="24"/>
          <w:szCs w:val="24"/>
          <w:lang w:val="hy-AM" w:eastAsia="ru-RU"/>
        </w:rPr>
      </w:pPr>
      <w:r w:rsidRPr="00B10D1C">
        <w:rPr>
          <w:rFonts w:ascii="GHEA Grapalat" w:eastAsia="Times New Roman" w:hAnsi="GHEA Grapalat" w:cs="Courier New"/>
          <w:bCs/>
          <w:color w:val="FF0000"/>
          <w:sz w:val="24"/>
          <w:szCs w:val="24"/>
          <w:lang w:val="hy-AM" w:eastAsia="ru-RU"/>
        </w:rPr>
        <w:t>3</w:t>
      </w:r>
      <w:r w:rsidRPr="00B10D1C">
        <w:rPr>
          <w:rFonts w:ascii="GHEA Grapalat" w:eastAsia="Times New Roman" w:hAnsi="GHEA Grapalat" w:cs="Courier New"/>
          <w:color w:val="FF0000"/>
          <w:sz w:val="24"/>
          <w:szCs w:val="24"/>
          <w:lang w:val="hy-AM" w:eastAsia="ru-RU"/>
        </w:rPr>
        <w:t>) հաշտության համաձայնությունը</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Courier New"/>
          <w:color w:val="FF0000"/>
          <w:sz w:val="24"/>
          <w:szCs w:val="24"/>
          <w:lang w:val="hy-AM" w:eastAsia="ru-RU"/>
        </w:rPr>
        <w:t>պարունակում է գործին մասնակցող անձանց կողմից ապագայում կատարման ենթակա պարտավորություններ.</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Courier New"/>
          <w:sz w:val="24"/>
          <w:szCs w:val="24"/>
          <w:lang w:val="hy-AM" w:eastAsia="ru-RU"/>
        </w:rPr>
      </w:pPr>
      <w:r w:rsidRPr="00B10D1C">
        <w:rPr>
          <w:rFonts w:ascii="GHEA Grapalat" w:eastAsia="Times New Roman" w:hAnsi="GHEA Grapalat" w:cs="Sylfaen"/>
          <w:sz w:val="24"/>
          <w:szCs w:val="24"/>
          <w:lang w:val="hy-AM" w:eastAsia="ru-RU"/>
        </w:rPr>
        <w:t>4)</w:t>
      </w:r>
      <w:r w:rsidRPr="00B10D1C">
        <w:rPr>
          <w:rFonts w:ascii="Calibri" w:eastAsia="Times New Roman" w:hAnsi="Calibri" w:cs="Calibri"/>
          <w:sz w:val="24"/>
          <w:szCs w:val="24"/>
          <w:lang w:val="hy-AM" w:eastAsia="ru-RU"/>
        </w:rPr>
        <w:t> </w:t>
      </w:r>
      <w:r w:rsidRPr="00B10D1C">
        <w:rPr>
          <w:rFonts w:ascii="GHEA Grapalat" w:eastAsia="Times New Roman" w:hAnsi="GHEA Grapalat" w:cs="Courier New"/>
          <w:sz w:val="24"/>
          <w:szCs w:val="24"/>
          <w:lang w:val="hy-AM" w:eastAsia="ru-RU"/>
        </w:rPr>
        <w:t>հաշտության համաձայնությունը</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Courier New"/>
          <w:sz w:val="24"/>
          <w:szCs w:val="24"/>
          <w:lang w:val="hy-AM" w:eastAsia="ru-RU"/>
        </w:rPr>
        <w:t>պարունակում է այնպիսի պայմաններ, որոնք թույլ չեն տալիս որոշակիորեն պարզել հատկացվող գումարի չափը, հանձնման ենթակա գույքը կամ այն գործողությունները, որոնք կողմը պարտավոր է կատարել:</w:t>
      </w:r>
    </w:p>
    <w:p w:rsidR="0036202F" w:rsidRPr="00B10D1C" w:rsidRDefault="0036202F" w:rsidP="0036202F">
      <w:pPr>
        <w:autoSpaceDE w:val="0"/>
        <w:autoSpaceDN w:val="0"/>
        <w:adjustRightInd w:val="0"/>
        <w:spacing w:after="0" w:line="276" w:lineRule="auto"/>
        <w:ind w:left="-426" w:firstLine="426"/>
        <w:jc w:val="right"/>
        <w:rPr>
          <w:rFonts w:ascii="GHEA Grapalat" w:eastAsia="Times New Roman" w:hAnsi="GHEA Grapalat" w:cs="Courier New"/>
          <w:bCs/>
          <w:sz w:val="24"/>
          <w:szCs w:val="24"/>
          <w:lang w:eastAsia="ru-RU"/>
        </w:rPr>
      </w:pPr>
    </w:p>
    <w:p w:rsidR="0036202F" w:rsidRPr="00B10D1C" w:rsidRDefault="00546F9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b/>
          <w:sz w:val="24"/>
          <w:szCs w:val="24"/>
          <w:lang w:eastAsia="ru-RU" w:bidi="hy-AM"/>
        </w:rPr>
        <w:t>32</w:t>
      </w:r>
      <w:r w:rsidR="0036202F" w:rsidRPr="00B10D1C">
        <w:rPr>
          <w:rFonts w:ascii="GHEA Grapalat" w:eastAsia="Times New Roman" w:hAnsi="GHEA Grapalat" w:cs="Sylfaen"/>
          <w:b/>
          <w:sz w:val="24"/>
          <w:szCs w:val="24"/>
          <w:lang w:val="hy-AM" w:eastAsia="ru-RU" w:bidi="hy-AM"/>
        </w:rPr>
        <w:t>. Դատավարության մասնակցի կողմից գործի քննության ընթացքում իր հասցեի, էլեկտրոնային փոստի կամ էլեկտրոնային հաղորդակցության այլ միջոցի փոփոխության մասին դատարանին չհայտնելու և արդյունքում անձի՝ դատական նիստի և վայրի վերաբերյալ չծանուցվելու դեպքում՝</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color w:val="FF0000"/>
          <w:sz w:val="24"/>
          <w:szCs w:val="24"/>
          <w:lang w:val="hy-AM" w:eastAsia="ru-RU" w:bidi="hy-AM"/>
        </w:rPr>
        <w:t>1) դատական ակտը ենթակա չէ բեկանման ծանուցված չլինելու հիմքով, եթե ծանուցագիրն ուղարկվում է այն հասցեով, որով դատավարության մասնակիցը վերջին անգամ ծանուցվել է.</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sz w:val="24"/>
          <w:szCs w:val="24"/>
          <w:lang w:val="hy-AM" w:eastAsia="ru-RU" w:bidi="hy-AM"/>
        </w:rPr>
        <w:t>2) դատական ակտը ենթակա չէ բեկանման, անկախ նրանից՝ այդ դատական նիստի վերաբերյալ ծանուցագիրն ուղարկվել է, թե՝ ոչ.</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sz w:val="24"/>
          <w:szCs w:val="24"/>
          <w:lang w:val="hy-AM" w:eastAsia="ru-RU" w:bidi="hy-AM"/>
        </w:rPr>
        <w:t xml:space="preserve">3) դատական ակտը ենթակա է անվերապահ բեկանման. </w:t>
      </w:r>
    </w:p>
    <w:p w:rsidR="0036202F" w:rsidRPr="00B10D1C" w:rsidRDefault="0036202F" w:rsidP="0036202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B10D1C">
        <w:rPr>
          <w:rFonts w:ascii="GHEA Grapalat" w:eastAsia="Times New Roman" w:hAnsi="GHEA Grapalat" w:cs="Sylfaen"/>
          <w:sz w:val="24"/>
          <w:szCs w:val="24"/>
          <w:lang w:val="hy-AM" w:eastAsia="ru-RU" w:bidi="hy-AM"/>
        </w:rPr>
        <w:lastRenderedPageBreak/>
        <w:t>4) դատական նիստը հետաձգվում է.</w:t>
      </w:r>
    </w:p>
    <w:p w:rsidR="0036202F" w:rsidRPr="00B10D1C" w:rsidRDefault="0036202F" w:rsidP="0036202F">
      <w:pPr>
        <w:autoSpaceDE w:val="0"/>
        <w:autoSpaceDN w:val="0"/>
        <w:adjustRightInd w:val="0"/>
        <w:spacing w:after="0" w:line="276" w:lineRule="auto"/>
        <w:jc w:val="right"/>
        <w:rPr>
          <w:rFonts w:ascii="GHEA Grapalat" w:eastAsia="Times New Roman" w:hAnsi="GHEA Grapalat" w:cs="Sylfaen"/>
          <w:sz w:val="24"/>
          <w:szCs w:val="24"/>
          <w:lang w:eastAsia="ru-RU" w:bidi="hy-AM"/>
        </w:rPr>
      </w:pPr>
    </w:p>
    <w:p w:rsidR="0036202F" w:rsidRPr="00B10D1C" w:rsidRDefault="00546F9F" w:rsidP="0036202F">
      <w:pPr>
        <w:tabs>
          <w:tab w:val="left" w:pos="426"/>
        </w:tabs>
        <w:spacing w:after="0" w:line="240" w:lineRule="auto"/>
        <w:ind w:left="-426" w:firstLine="426"/>
        <w:jc w:val="both"/>
        <w:rPr>
          <w:rFonts w:ascii="GHEA Grapalat" w:eastAsia="Times New Roman" w:hAnsi="GHEA Grapalat" w:cs="Times New Roman"/>
          <w:b/>
          <w:sz w:val="24"/>
          <w:szCs w:val="24"/>
          <w:lang w:eastAsia="ru-RU"/>
        </w:rPr>
      </w:pPr>
      <w:r w:rsidRPr="00B10D1C">
        <w:rPr>
          <w:rFonts w:ascii="GHEA Grapalat" w:eastAsia="Times New Roman" w:hAnsi="GHEA Grapalat" w:cs="Times New Roman"/>
          <w:b/>
          <w:sz w:val="24"/>
          <w:szCs w:val="24"/>
          <w:lang w:eastAsia="ru-RU"/>
        </w:rPr>
        <w:t>33</w:t>
      </w:r>
      <w:r w:rsidR="0036202F" w:rsidRPr="00B10D1C">
        <w:rPr>
          <w:rFonts w:ascii="GHEA Grapalat" w:eastAsia="Times New Roman" w:hAnsi="GHEA Grapalat" w:cs="Times New Roman"/>
          <w:b/>
          <w:sz w:val="24"/>
          <w:szCs w:val="24"/>
          <w:lang w:val="hy-AM" w:eastAsia="ru-RU"/>
        </w:rPr>
        <w:t>.</w:t>
      </w:r>
      <w:r w:rsidR="0036202F" w:rsidRPr="00B10D1C">
        <w:rPr>
          <w:rFonts w:ascii="GHEA Grapalat" w:eastAsia="Times New Roman" w:hAnsi="GHEA Grapalat" w:cs="Times New Roman"/>
          <w:b/>
          <w:sz w:val="24"/>
          <w:szCs w:val="24"/>
          <w:lang w:val="hy-AM" w:eastAsia="ru-RU"/>
        </w:rPr>
        <w:tab/>
      </w:r>
      <w:r w:rsidR="0036202F" w:rsidRPr="00B10D1C">
        <w:rPr>
          <w:rFonts w:ascii="GHEA Grapalat" w:eastAsia="Times New Roman" w:hAnsi="GHEA Grapalat" w:cs="Times New Roman"/>
          <w:b/>
          <w:sz w:val="24"/>
          <w:szCs w:val="24"/>
          <w:lang w:eastAsia="ru-RU"/>
        </w:rPr>
        <w:t xml:space="preserve"> Նշված տարբերակներից ո՞րն է ճիշտ.</w:t>
      </w:r>
    </w:p>
    <w:p w:rsidR="0036202F" w:rsidRPr="00B10D1C" w:rsidRDefault="0036202F" w:rsidP="0036202F">
      <w:pPr>
        <w:spacing w:after="0" w:line="240" w:lineRule="auto"/>
        <w:ind w:left="-426" w:firstLine="426"/>
        <w:jc w:val="both"/>
        <w:rPr>
          <w:rFonts w:ascii="GHEA Grapalat" w:eastAsia="Times New Roman" w:hAnsi="GHEA Grapalat" w:cs="Times New Roman"/>
          <w:color w:val="FF0000"/>
          <w:sz w:val="24"/>
          <w:szCs w:val="24"/>
          <w:lang w:eastAsia="ru-RU"/>
        </w:rPr>
      </w:pPr>
      <w:r w:rsidRPr="00B10D1C">
        <w:rPr>
          <w:rFonts w:ascii="GHEA Grapalat" w:eastAsia="Times New Roman" w:hAnsi="GHEA Grapalat" w:cs="Times New Roman"/>
          <w:color w:val="FF0000"/>
          <w:sz w:val="24"/>
          <w:szCs w:val="24"/>
          <w:lang w:val="hy-AM" w:eastAsia="ru-RU"/>
        </w:rPr>
        <w:t>1) պարտապան</w:t>
      </w:r>
      <w:r w:rsidRPr="00B10D1C">
        <w:rPr>
          <w:rFonts w:ascii="GHEA Grapalat" w:eastAsia="Times New Roman" w:hAnsi="GHEA Grapalat" w:cs="Times New Roman"/>
          <w:color w:val="FF0000"/>
          <w:sz w:val="24"/>
          <w:szCs w:val="24"/>
          <w:lang w:eastAsia="ru-RU"/>
        </w:rPr>
        <w:t>ի՝</w:t>
      </w:r>
      <w:r w:rsidRPr="00B10D1C">
        <w:rPr>
          <w:rFonts w:ascii="GHEA Grapalat" w:eastAsia="Times New Roman" w:hAnsi="GHEA Grapalat" w:cs="Times New Roman"/>
          <w:color w:val="FF0000"/>
          <w:sz w:val="24"/>
          <w:szCs w:val="24"/>
          <w:lang w:val="hy-AM" w:eastAsia="ru-RU"/>
        </w:rPr>
        <w:t xml:space="preserve"> որևէ գույք </w:t>
      </w:r>
      <w:r w:rsidRPr="00B10D1C">
        <w:rPr>
          <w:rFonts w:ascii="GHEA Grapalat" w:eastAsia="Times New Roman" w:hAnsi="GHEA Grapalat" w:cs="Times New Roman"/>
          <w:color w:val="FF0000"/>
          <w:sz w:val="24"/>
          <w:szCs w:val="24"/>
          <w:lang w:eastAsia="ru-RU"/>
        </w:rPr>
        <w:t xml:space="preserve">չունենալու </w:t>
      </w:r>
      <w:r w:rsidRPr="00B10D1C">
        <w:rPr>
          <w:rFonts w:ascii="GHEA Grapalat" w:eastAsia="Times New Roman" w:hAnsi="GHEA Grapalat" w:cs="Times New Roman"/>
          <w:color w:val="FF0000"/>
          <w:sz w:val="24"/>
          <w:szCs w:val="24"/>
          <w:lang w:val="hy-AM" w:eastAsia="ru-RU"/>
        </w:rPr>
        <w:t xml:space="preserve">կամ պարտապանի գույքի վրա </w:t>
      </w:r>
      <w:r w:rsidRPr="00B10D1C">
        <w:rPr>
          <w:rFonts w:ascii="GHEA Grapalat" w:eastAsia="Times New Roman" w:hAnsi="GHEA Grapalat" w:cs="Times New Roman"/>
          <w:color w:val="FF0000"/>
          <w:sz w:val="24"/>
          <w:szCs w:val="24"/>
          <w:lang w:eastAsia="ru-RU"/>
        </w:rPr>
        <w:t>օրենսդրությամբ</w:t>
      </w:r>
      <w:r w:rsidRPr="00B10D1C">
        <w:rPr>
          <w:rFonts w:ascii="GHEA Grapalat" w:eastAsia="Times New Roman" w:hAnsi="GHEA Grapalat" w:cs="Times New Roman"/>
          <w:color w:val="FF0000"/>
          <w:sz w:val="24"/>
          <w:szCs w:val="24"/>
          <w:lang w:val="hy-AM" w:eastAsia="ru-RU"/>
        </w:rPr>
        <w:t xml:space="preserve"> սահմանված կարգով բռնագանձում</w:t>
      </w:r>
      <w:r w:rsidRPr="00B10D1C">
        <w:rPr>
          <w:rFonts w:ascii="GHEA Grapalat" w:eastAsia="Times New Roman" w:hAnsi="GHEA Grapalat" w:cs="Times New Roman"/>
          <w:color w:val="FF0000"/>
          <w:sz w:val="24"/>
          <w:szCs w:val="24"/>
          <w:lang w:eastAsia="ru-RU"/>
        </w:rPr>
        <w:t xml:space="preserve"> տարածելու արգելքի, </w:t>
      </w:r>
      <w:r w:rsidRPr="00B10D1C">
        <w:rPr>
          <w:rFonts w:ascii="GHEA Grapalat" w:eastAsia="Times New Roman" w:hAnsi="GHEA Grapalat" w:cs="Times New Roman"/>
          <w:color w:val="FF0000"/>
          <w:sz w:val="24"/>
          <w:szCs w:val="24"/>
          <w:lang w:val="hy-AM" w:eastAsia="ru-RU"/>
        </w:rPr>
        <w:t>պարտապանի գույքը հայտնաբերել</w:t>
      </w:r>
      <w:r w:rsidRPr="00B10D1C">
        <w:rPr>
          <w:rFonts w:ascii="GHEA Grapalat" w:eastAsia="Times New Roman" w:hAnsi="GHEA Grapalat" w:cs="Times New Roman"/>
          <w:color w:val="FF0000"/>
          <w:sz w:val="24"/>
          <w:szCs w:val="24"/>
          <w:lang w:eastAsia="ru-RU"/>
        </w:rPr>
        <w:t>ու</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color w:val="FF0000"/>
          <w:sz w:val="24"/>
          <w:szCs w:val="24"/>
          <w:lang w:eastAsia="ru-RU"/>
        </w:rPr>
        <w:t>անհնարինության</w:t>
      </w:r>
      <w:r w:rsidRPr="00B10D1C">
        <w:rPr>
          <w:rFonts w:ascii="GHEA Grapalat" w:eastAsia="Times New Roman" w:hAnsi="GHEA Grapalat" w:cs="Times New Roman"/>
          <w:color w:val="FF0000"/>
          <w:sz w:val="24"/>
          <w:szCs w:val="24"/>
          <w:lang w:val="hy-AM" w:eastAsia="ru-RU"/>
        </w:rPr>
        <w:t xml:space="preserve"> հիմքերով սնանկության գործն ավարտվելու դեպքում, ինչպես նաև այլ հիմքով սնանկության գործն ավարտվելու և պարտապանի գույքի արժեքը նվազագույն աշխատավարձի հիսնապատիկից պակաս լինելու դեպքում սնանկության գործի ավարտից հետո` մեկամսյա ժամկետում, կառավարչին վճարվում է փոխհատուցում` </w:t>
      </w:r>
      <w:r w:rsidRPr="00B10D1C">
        <w:rPr>
          <w:rFonts w:ascii="GHEA Grapalat" w:eastAsia="Times New Roman" w:hAnsi="GHEA Grapalat" w:cs="Times New Roman"/>
          <w:color w:val="FF0000"/>
          <w:sz w:val="24"/>
          <w:szCs w:val="24"/>
          <w:lang w:eastAsia="ru-RU"/>
        </w:rPr>
        <w:t>ՀՀ</w:t>
      </w:r>
      <w:r w:rsidRPr="00B10D1C">
        <w:rPr>
          <w:rFonts w:ascii="GHEA Grapalat" w:eastAsia="Times New Roman" w:hAnsi="GHEA Grapalat" w:cs="Times New Roman"/>
          <w:color w:val="FF0000"/>
          <w:sz w:val="24"/>
          <w:szCs w:val="24"/>
          <w:lang w:val="hy-AM" w:eastAsia="ru-RU"/>
        </w:rPr>
        <w:t xml:space="preserve"> պետական բյուջեից` </w:t>
      </w:r>
      <w:r w:rsidRPr="00B10D1C">
        <w:rPr>
          <w:rFonts w:ascii="GHEA Grapalat" w:eastAsia="Times New Roman" w:hAnsi="GHEA Grapalat" w:cs="Times New Roman"/>
          <w:color w:val="FF0000"/>
          <w:sz w:val="24"/>
          <w:szCs w:val="24"/>
          <w:lang w:eastAsia="ru-RU"/>
        </w:rPr>
        <w:t>օրենքով</w:t>
      </w:r>
      <w:r w:rsidRPr="00B10D1C">
        <w:rPr>
          <w:rFonts w:ascii="GHEA Grapalat" w:eastAsia="Times New Roman" w:hAnsi="GHEA Grapalat" w:cs="Times New Roman"/>
          <w:color w:val="FF0000"/>
          <w:sz w:val="24"/>
          <w:szCs w:val="24"/>
          <w:lang w:val="hy-AM" w:eastAsia="ru-RU"/>
        </w:rPr>
        <w:t xml:space="preserve"> սահմանված չափով:</w:t>
      </w:r>
    </w:p>
    <w:p w:rsidR="0036202F" w:rsidRPr="00B10D1C" w:rsidRDefault="0036202F" w:rsidP="0036202F">
      <w:pPr>
        <w:spacing w:after="0" w:line="240" w:lineRule="auto"/>
        <w:ind w:left="-426" w:firstLine="426"/>
        <w:jc w:val="both"/>
        <w:rPr>
          <w:rFonts w:ascii="GHEA Grapalat" w:eastAsia="Times New Roman" w:hAnsi="GHEA Grapalat" w:cs="Times New Roman"/>
          <w:sz w:val="24"/>
          <w:szCs w:val="24"/>
          <w:lang w:eastAsia="ru-RU"/>
        </w:rPr>
      </w:pPr>
      <w:r w:rsidRPr="00B10D1C">
        <w:rPr>
          <w:rFonts w:ascii="GHEA Grapalat" w:eastAsia="Times New Roman" w:hAnsi="GHEA Grapalat" w:cs="Times New Roman"/>
          <w:sz w:val="24"/>
          <w:szCs w:val="24"/>
          <w:lang w:val="hy-AM" w:eastAsia="ru-RU"/>
        </w:rPr>
        <w:t xml:space="preserve">2) </w:t>
      </w:r>
      <w:r w:rsidRPr="00B10D1C">
        <w:rPr>
          <w:rFonts w:ascii="GHEA Grapalat" w:eastAsia="Times New Roman" w:hAnsi="GHEA Grapalat" w:cs="Times New Roman"/>
          <w:sz w:val="24"/>
          <w:szCs w:val="24"/>
          <w:lang w:eastAsia="ru-RU"/>
        </w:rPr>
        <w:t xml:space="preserve">եթե </w:t>
      </w:r>
      <w:r w:rsidRPr="00B10D1C">
        <w:rPr>
          <w:rFonts w:ascii="GHEA Grapalat" w:eastAsia="Times New Roman" w:hAnsi="GHEA Grapalat" w:cs="Times New Roman"/>
          <w:sz w:val="24"/>
          <w:szCs w:val="24"/>
          <w:lang w:val="hy-AM" w:eastAsia="ru-RU"/>
        </w:rPr>
        <w:t>պարտապան</w:t>
      </w:r>
      <w:r w:rsidRPr="00B10D1C">
        <w:rPr>
          <w:rFonts w:ascii="GHEA Grapalat" w:eastAsia="Times New Roman" w:hAnsi="GHEA Grapalat" w:cs="Times New Roman"/>
          <w:sz w:val="24"/>
          <w:szCs w:val="24"/>
          <w:lang w:eastAsia="ru-RU"/>
        </w:rPr>
        <w:t xml:space="preserve">ի </w:t>
      </w:r>
      <w:r w:rsidRPr="00B10D1C">
        <w:rPr>
          <w:rFonts w:ascii="GHEA Grapalat" w:eastAsia="Times New Roman" w:hAnsi="GHEA Grapalat" w:cs="Times New Roman"/>
          <w:sz w:val="24"/>
          <w:szCs w:val="24"/>
          <w:lang w:val="hy-AM" w:eastAsia="ru-RU"/>
        </w:rPr>
        <w:t>գույքն այնքան փոքրարժեք է, որ ողջամիտ չէ սնանկության հետագա ընթացակարգերի իրականացումը</w:t>
      </w:r>
      <w:r w:rsidRPr="00B10D1C">
        <w:rPr>
          <w:rFonts w:ascii="GHEA Grapalat" w:eastAsia="Times New Roman" w:hAnsi="GHEA Grapalat" w:cs="Times New Roman"/>
          <w:sz w:val="24"/>
          <w:szCs w:val="24"/>
          <w:lang w:eastAsia="ru-RU"/>
        </w:rPr>
        <w:t>,</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Times New Roman"/>
          <w:sz w:val="24"/>
          <w:szCs w:val="24"/>
          <w:lang w:eastAsia="ru-RU"/>
        </w:rPr>
        <w:t xml:space="preserve">նշված </w:t>
      </w:r>
      <w:r w:rsidRPr="00B10D1C">
        <w:rPr>
          <w:rFonts w:ascii="GHEA Grapalat" w:eastAsia="Times New Roman" w:hAnsi="GHEA Grapalat" w:cs="Times New Roman"/>
          <w:sz w:val="24"/>
          <w:szCs w:val="24"/>
          <w:lang w:val="hy-AM" w:eastAsia="ru-RU"/>
        </w:rPr>
        <w:t xml:space="preserve">հիմքով սնանկության գործն ավարտվելու և պարտապանի գույքի արժեքը նվազագույն աշխատավարձի </w:t>
      </w:r>
      <w:r w:rsidRPr="00B10D1C">
        <w:rPr>
          <w:rFonts w:ascii="GHEA Grapalat" w:eastAsia="Times New Roman" w:hAnsi="GHEA Grapalat" w:cs="Times New Roman"/>
          <w:sz w:val="24"/>
          <w:szCs w:val="24"/>
          <w:lang w:eastAsia="ru-RU"/>
        </w:rPr>
        <w:t>երես</w:t>
      </w:r>
      <w:r w:rsidRPr="00B10D1C">
        <w:rPr>
          <w:rFonts w:ascii="GHEA Grapalat" w:eastAsia="Times New Roman" w:hAnsi="GHEA Grapalat" w:cs="Times New Roman"/>
          <w:sz w:val="24"/>
          <w:szCs w:val="24"/>
          <w:lang w:val="hy-AM" w:eastAsia="ru-RU"/>
        </w:rPr>
        <w:t xml:space="preserve">նապատիկից պակաս լինելու դեպքում սնանկության գործի ավարտից հետո` մեկամսյա ժամկետում, կառավարչին վճարվում է փոխհատուցում` </w:t>
      </w:r>
      <w:r w:rsidRPr="00B10D1C">
        <w:rPr>
          <w:rFonts w:ascii="GHEA Grapalat" w:eastAsia="Times New Roman" w:hAnsi="GHEA Grapalat" w:cs="Times New Roman"/>
          <w:sz w:val="24"/>
          <w:szCs w:val="24"/>
          <w:lang w:eastAsia="ru-RU"/>
        </w:rPr>
        <w:t>ՀՀ</w:t>
      </w:r>
      <w:r w:rsidRPr="00B10D1C">
        <w:rPr>
          <w:rFonts w:ascii="GHEA Grapalat" w:eastAsia="Times New Roman" w:hAnsi="GHEA Grapalat" w:cs="Times New Roman"/>
          <w:sz w:val="24"/>
          <w:szCs w:val="24"/>
          <w:lang w:val="hy-AM" w:eastAsia="ru-RU"/>
        </w:rPr>
        <w:t xml:space="preserve"> պետական բյուջեից` </w:t>
      </w:r>
      <w:r w:rsidRPr="00B10D1C">
        <w:rPr>
          <w:rFonts w:ascii="GHEA Grapalat" w:eastAsia="Times New Roman" w:hAnsi="GHEA Grapalat" w:cs="Times New Roman"/>
          <w:sz w:val="24"/>
          <w:szCs w:val="24"/>
          <w:lang w:eastAsia="ru-RU"/>
        </w:rPr>
        <w:t>օրենքով</w:t>
      </w:r>
      <w:r w:rsidRPr="00B10D1C">
        <w:rPr>
          <w:rFonts w:ascii="GHEA Grapalat" w:eastAsia="Times New Roman" w:hAnsi="GHEA Grapalat" w:cs="Times New Roman"/>
          <w:sz w:val="24"/>
          <w:szCs w:val="24"/>
          <w:lang w:val="hy-AM" w:eastAsia="ru-RU"/>
        </w:rPr>
        <w:t xml:space="preserve"> սահմանված չափով:</w:t>
      </w:r>
    </w:p>
    <w:p w:rsidR="0036202F" w:rsidRPr="00B10D1C" w:rsidRDefault="0036202F" w:rsidP="0036202F">
      <w:pPr>
        <w:spacing w:after="0" w:line="240" w:lineRule="auto"/>
        <w:ind w:left="-426" w:firstLine="426"/>
        <w:jc w:val="both"/>
        <w:rPr>
          <w:rFonts w:ascii="GHEA Grapalat" w:eastAsia="Times New Roman" w:hAnsi="GHEA Grapalat" w:cs="Times New Roman"/>
          <w:color w:val="000000" w:themeColor="text1"/>
          <w:sz w:val="24"/>
          <w:szCs w:val="24"/>
          <w:lang w:eastAsia="ru-RU"/>
        </w:rPr>
      </w:pPr>
      <w:r w:rsidRPr="00B10D1C">
        <w:rPr>
          <w:rFonts w:ascii="GHEA Grapalat" w:eastAsia="Times New Roman" w:hAnsi="GHEA Grapalat" w:cs="Times New Roman"/>
          <w:sz w:val="24"/>
          <w:szCs w:val="24"/>
          <w:lang w:val="hy-AM" w:eastAsia="ru-RU"/>
        </w:rPr>
        <w:t xml:space="preserve">3) </w:t>
      </w:r>
      <w:r w:rsidRPr="00B10D1C">
        <w:rPr>
          <w:rFonts w:ascii="GHEA Grapalat" w:eastAsia="Times New Roman" w:hAnsi="GHEA Grapalat" w:cs="Times New Roman"/>
          <w:color w:val="000000" w:themeColor="text1"/>
          <w:sz w:val="24"/>
          <w:szCs w:val="24"/>
          <w:lang w:val="hy-AM" w:eastAsia="ru-RU"/>
        </w:rPr>
        <w:t>պարտապան</w:t>
      </w:r>
      <w:r w:rsidRPr="00B10D1C">
        <w:rPr>
          <w:rFonts w:ascii="GHEA Grapalat" w:eastAsia="Times New Roman" w:hAnsi="GHEA Grapalat" w:cs="Times New Roman"/>
          <w:color w:val="000000" w:themeColor="text1"/>
          <w:sz w:val="24"/>
          <w:szCs w:val="24"/>
          <w:lang w:eastAsia="ru-RU"/>
        </w:rPr>
        <w:t>ի՝</w:t>
      </w:r>
      <w:r w:rsidRPr="00B10D1C">
        <w:rPr>
          <w:rFonts w:ascii="GHEA Grapalat" w:eastAsia="Times New Roman" w:hAnsi="GHEA Grapalat" w:cs="Times New Roman"/>
          <w:color w:val="000000" w:themeColor="text1"/>
          <w:sz w:val="24"/>
          <w:szCs w:val="24"/>
          <w:lang w:val="hy-AM" w:eastAsia="ru-RU"/>
        </w:rPr>
        <w:t xml:space="preserve"> որևէ գույք </w:t>
      </w:r>
      <w:r w:rsidRPr="00B10D1C">
        <w:rPr>
          <w:rFonts w:ascii="GHEA Grapalat" w:eastAsia="Times New Roman" w:hAnsi="GHEA Grapalat" w:cs="Times New Roman"/>
          <w:color w:val="000000" w:themeColor="text1"/>
          <w:sz w:val="24"/>
          <w:szCs w:val="24"/>
          <w:lang w:eastAsia="ru-RU"/>
        </w:rPr>
        <w:t xml:space="preserve">չունենալու </w:t>
      </w:r>
      <w:r w:rsidRPr="00B10D1C">
        <w:rPr>
          <w:rFonts w:ascii="GHEA Grapalat" w:eastAsia="Times New Roman" w:hAnsi="GHEA Grapalat" w:cs="Times New Roman"/>
          <w:color w:val="000000" w:themeColor="text1"/>
          <w:sz w:val="24"/>
          <w:szCs w:val="24"/>
          <w:lang w:val="hy-AM" w:eastAsia="ru-RU"/>
        </w:rPr>
        <w:t xml:space="preserve">կամ պարտապանի գույքի արժեքը նվազագույն աշխատավարձի հիսնապատիկից պակաս լինելու դեպքում սնանկության գործի ավարտից հետո` մեկամսյա ժամկետում, կառավարչին վճարվում է փոխհատուցում` </w:t>
      </w:r>
      <w:r w:rsidRPr="00B10D1C">
        <w:rPr>
          <w:rFonts w:ascii="GHEA Grapalat" w:eastAsia="Times New Roman" w:hAnsi="GHEA Grapalat" w:cs="Times New Roman"/>
          <w:color w:val="000000" w:themeColor="text1"/>
          <w:sz w:val="24"/>
          <w:szCs w:val="24"/>
          <w:lang w:eastAsia="ru-RU"/>
        </w:rPr>
        <w:t>ՀՀ</w:t>
      </w:r>
      <w:r w:rsidRPr="00B10D1C">
        <w:rPr>
          <w:rFonts w:ascii="GHEA Grapalat" w:eastAsia="Times New Roman" w:hAnsi="GHEA Grapalat" w:cs="Times New Roman"/>
          <w:color w:val="000000" w:themeColor="text1"/>
          <w:sz w:val="24"/>
          <w:szCs w:val="24"/>
          <w:lang w:val="hy-AM" w:eastAsia="ru-RU"/>
        </w:rPr>
        <w:t xml:space="preserve"> պետական բյուջեից` </w:t>
      </w:r>
      <w:r w:rsidRPr="00B10D1C">
        <w:rPr>
          <w:rFonts w:ascii="GHEA Grapalat" w:eastAsia="Times New Roman" w:hAnsi="GHEA Grapalat" w:cs="Times New Roman"/>
          <w:color w:val="000000" w:themeColor="text1"/>
          <w:sz w:val="24"/>
          <w:szCs w:val="24"/>
          <w:lang w:eastAsia="ru-RU"/>
        </w:rPr>
        <w:t>օրենքով</w:t>
      </w:r>
      <w:r w:rsidRPr="00B10D1C">
        <w:rPr>
          <w:rFonts w:ascii="GHEA Grapalat" w:eastAsia="Times New Roman" w:hAnsi="GHEA Grapalat" w:cs="Times New Roman"/>
          <w:color w:val="000000" w:themeColor="text1"/>
          <w:sz w:val="24"/>
          <w:szCs w:val="24"/>
          <w:lang w:val="hy-AM" w:eastAsia="ru-RU"/>
        </w:rPr>
        <w:t xml:space="preserve"> սահմանված չափով:</w:t>
      </w:r>
    </w:p>
    <w:p w:rsidR="0036202F" w:rsidRPr="00B10D1C" w:rsidRDefault="0036202F" w:rsidP="0036202F">
      <w:pPr>
        <w:spacing w:after="0" w:line="240" w:lineRule="auto"/>
        <w:ind w:left="-426" w:firstLine="426"/>
        <w:jc w:val="both"/>
        <w:rPr>
          <w:rFonts w:ascii="GHEA Grapalat" w:eastAsia="Times New Roman" w:hAnsi="GHEA Grapalat" w:cs="Times New Roman"/>
          <w:color w:val="000000" w:themeColor="text1"/>
          <w:sz w:val="24"/>
          <w:szCs w:val="24"/>
          <w:lang w:eastAsia="ru-RU"/>
        </w:rPr>
      </w:pPr>
      <w:r w:rsidRPr="00B10D1C">
        <w:rPr>
          <w:rFonts w:ascii="GHEA Grapalat" w:eastAsia="Times New Roman" w:hAnsi="GHEA Grapalat" w:cs="Times New Roman"/>
          <w:sz w:val="24"/>
          <w:szCs w:val="24"/>
          <w:lang w:val="hy-AM" w:eastAsia="ru-RU"/>
        </w:rPr>
        <w:t xml:space="preserve">4) </w:t>
      </w:r>
      <w:r w:rsidRPr="00B10D1C">
        <w:rPr>
          <w:rFonts w:ascii="GHEA Grapalat" w:eastAsia="Times New Roman" w:hAnsi="GHEA Grapalat" w:cs="Times New Roman"/>
          <w:color w:val="000000" w:themeColor="text1"/>
          <w:sz w:val="24"/>
          <w:szCs w:val="24"/>
          <w:lang w:val="hy-AM" w:eastAsia="ru-RU"/>
        </w:rPr>
        <w:t>պարտապանի գույքի հայտնաբերման կամ ակտիվների հավաքման ուղղությամբ իրականացվելիք ծախսեր</w:t>
      </w:r>
      <w:r w:rsidRPr="00B10D1C">
        <w:rPr>
          <w:rFonts w:ascii="GHEA Grapalat" w:eastAsia="Times New Roman" w:hAnsi="GHEA Grapalat" w:cs="Times New Roman"/>
          <w:color w:val="000000" w:themeColor="text1"/>
          <w:sz w:val="24"/>
          <w:szCs w:val="24"/>
          <w:lang w:eastAsia="ru-RU"/>
        </w:rPr>
        <w:t>ը</w:t>
      </w:r>
      <w:r w:rsidRPr="00B10D1C">
        <w:rPr>
          <w:rFonts w:ascii="GHEA Grapalat" w:eastAsia="Times New Roman" w:hAnsi="GHEA Grapalat" w:cs="Times New Roman"/>
          <w:color w:val="000000" w:themeColor="text1"/>
          <w:sz w:val="24"/>
          <w:szCs w:val="24"/>
          <w:lang w:val="hy-AM" w:eastAsia="ru-RU"/>
        </w:rPr>
        <w:t xml:space="preserve"> սնանկության հետագա ընթացակարգերի իրականացումը</w:t>
      </w:r>
      <w:r w:rsidRPr="00B10D1C">
        <w:rPr>
          <w:rFonts w:ascii="GHEA Grapalat" w:eastAsia="Times New Roman" w:hAnsi="GHEA Grapalat" w:cs="Times New Roman"/>
          <w:color w:val="000000" w:themeColor="text1"/>
          <w:sz w:val="24"/>
          <w:szCs w:val="24"/>
          <w:lang w:eastAsia="ru-RU"/>
        </w:rPr>
        <w:t xml:space="preserve"> </w:t>
      </w:r>
      <w:r w:rsidRPr="00B10D1C">
        <w:rPr>
          <w:rFonts w:ascii="GHEA Grapalat" w:eastAsia="Times New Roman" w:hAnsi="GHEA Grapalat" w:cs="Times New Roman"/>
          <w:color w:val="000000" w:themeColor="text1"/>
          <w:sz w:val="24"/>
          <w:szCs w:val="24"/>
          <w:lang w:val="hy-AM" w:eastAsia="ru-RU"/>
        </w:rPr>
        <w:t>չարդարացն</w:t>
      </w:r>
      <w:r w:rsidRPr="00B10D1C">
        <w:rPr>
          <w:rFonts w:ascii="GHEA Grapalat" w:eastAsia="Times New Roman" w:hAnsi="GHEA Grapalat" w:cs="Times New Roman"/>
          <w:color w:val="000000" w:themeColor="text1"/>
          <w:sz w:val="24"/>
          <w:szCs w:val="24"/>
          <w:lang w:eastAsia="ru-RU"/>
        </w:rPr>
        <w:t>ելու</w:t>
      </w:r>
      <w:r w:rsidRPr="00B10D1C">
        <w:rPr>
          <w:rFonts w:ascii="GHEA Grapalat" w:eastAsia="Times New Roman" w:hAnsi="GHEA Grapalat" w:cs="Times New Roman"/>
          <w:color w:val="000000" w:themeColor="text1"/>
          <w:sz w:val="24"/>
          <w:szCs w:val="24"/>
          <w:lang w:val="hy-AM" w:eastAsia="ru-RU"/>
        </w:rPr>
        <w:t xml:space="preserve"> կամ պարտապանի գույքի արժեքը նվազագույն աշխատավարձի </w:t>
      </w:r>
      <w:r w:rsidRPr="00B10D1C">
        <w:rPr>
          <w:rFonts w:ascii="GHEA Grapalat" w:eastAsia="Times New Roman" w:hAnsi="GHEA Grapalat" w:cs="Times New Roman"/>
          <w:color w:val="000000" w:themeColor="text1"/>
          <w:sz w:val="24"/>
          <w:szCs w:val="24"/>
          <w:lang w:eastAsia="ru-RU"/>
        </w:rPr>
        <w:t>երես</w:t>
      </w:r>
      <w:r w:rsidRPr="00B10D1C">
        <w:rPr>
          <w:rFonts w:ascii="GHEA Grapalat" w:eastAsia="Times New Roman" w:hAnsi="GHEA Grapalat" w:cs="Times New Roman"/>
          <w:color w:val="000000" w:themeColor="text1"/>
          <w:sz w:val="24"/>
          <w:szCs w:val="24"/>
          <w:lang w:val="hy-AM" w:eastAsia="ru-RU"/>
        </w:rPr>
        <w:t xml:space="preserve">նապատիկից պակաս լինելու դեպքում սնանկության գործի ավարտից հետո` մեկամսյա ժամկետում, կառավարչին վճարվում է փոխհատուցում` </w:t>
      </w:r>
      <w:r w:rsidRPr="00B10D1C">
        <w:rPr>
          <w:rFonts w:ascii="GHEA Grapalat" w:eastAsia="Times New Roman" w:hAnsi="GHEA Grapalat" w:cs="Times New Roman"/>
          <w:color w:val="000000" w:themeColor="text1"/>
          <w:sz w:val="24"/>
          <w:szCs w:val="24"/>
          <w:lang w:eastAsia="ru-RU"/>
        </w:rPr>
        <w:t>ՀՀ</w:t>
      </w:r>
      <w:r w:rsidRPr="00B10D1C">
        <w:rPr>
          <w:rFonts w:ascii="GHEA Grapalat" w:eastAsia="Times New Roman" w:hAnsi="GHEA Grapalat" w:cs="Times New Roman"/>
          <w:color w:val="000000" w:themeColor="text1"/>
          <w:sz w:val="24"/>
          <w:szCs w:val="24"/>
          <w:lang w:val="hy-AM" w:eastAsia="ru-RU"/>
        </w:rPr>
        <w:t xml:space="preserve"> պետական բյուջեից` </w:t>
      </w:r>
      <w:r w:rsidRPr="00B10D1C">
        <w:rPr>
          <w:rFonts w:ascii="GHEA Grapalat" w:eastAsia="Times New Roman" w:hAnsi="GHEA Grapalat" w:cs="Times New Roman"/>
          <w:color w:val="000000" w:themeColor="text1"/>
          <w:sz w:val="24"/>
          <w:szCs w:val="24"/>
          <w:lang w:eastAsia="ru-RU"/>
        </w:rPr>
        <w:t>օրենքով</w:t>
      </w:r>
      <w:r w:rsidRPr="00B10D1C">
        <w:rPr>
          <w:rFonts w:ascii="GHEA Grapalat" w:eastAsia="Times New Roman" w:hAnsi="GHEA Grapalat" w:cs="Times New Roman"/>
          <w:color w:val="000000" w:themeColor="text1"/>
          <w:sz w:val="24"/>
          <w:szCs w:val="24"/>
          <w:lang w:val="hy-AM" w:eastAsia="ru-RU"/>
        </w:rPr>
        <w:t xml:space="preserve"> սահմանված չափով:</w:t>
      </w:r>
    </w:p>
    <w:p w:rsidR="0036202F" w:rsidRPr="00DA31BE" w:rsidRDefault="0036202F" w:rsidP="0036202F">
      <w:pPr>
        <w:spacing w:after="0" w:line="240" w:lineRule="auto"/>
        <w:rPr>
          <w:rFonts w:ascii="GHEA Grapalat" w:eastAsia="Times New Roman" w:hAnsi="GHEA Grapalat" w:cs="Times New Roman"/>
          <w:sz w:val="24"/>
          <w:szCs w:val="24"/>
          <w:lang w:eastAsia="ru-RU"/>
        </w:rPr>
      </w:pPr>
    </w:p>
    <w:p w:rsidR="00924165" w:rsidRPr="00B10D1C" w:rsidRDefault="00546F9F" w:rsidP="00924165">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34</w:t>
      </w:r>
      <w:r w:rsidR="00924165" w:rsidRPr="00B10D1C">
        <w:rPr>
          <w:rFonts w:ascii="GHEA Grapalat" w:eastAsia="Times New Roman" w:hAnsi="GHEA Grapalat" w:cs="Times New Roman"/>
          <w:b/>
          <w:sz w:val="24"/>
          <w:szCs w:val="24"/>
          <w:lang w:val="hy-AM" w:eastAsia="ru-RU"/>
        </w:rPr>
        <w:t>.</w:t>
      </w:r>
      <w:r w:rsidR="00924165" w:rsidRPr="00B10D1C">
        <w:rPr>
          <w:rFonts w:ascii="GHEA Grapalat" w:eastAsia="Times New Roman" w:hAnsi="GHEA Grapalat" w:cs="Sylfaen"/>
          <w:sz w:val="24"/>
          <w:szCs w:val="24"/>
          <w:lang w:val="hy-AM" w:eastAsia="ru-RU"/>
        </w:rPr>
        <w:t xml:space="preserve"> </w:t>
      </w:r>
      <w:r w:rsidR="00924165" w:rsidRPr="00B10D1C">
        <w:rPr>
          <w:rFonts w:ascii="GHEA Grapalat" w:eastAsia="Times New Roman" w:hAnsi="GHEA Grapalat" w:cs="Sylfaen"/>
          <w:b/>
          <w:sz w:val="24"/>
          <w:szCs w:val="24"/>
          <w:lang w:val="hy-AM" w:eastAsia="ru-RU"/>
        </w:rPr>
        <w:t>Կ</w:t>
      </w:r>
      <w:r w:rsidR="00924165" w:rsidRPr="00B10D1C">
        <w:rPr>
          <w:rFonts w:ascii="GHEA Grapalat" w:eastAsia="Times New Roman" w:hAnsi="GHEA Grapalat" w:cs="Times New Roman"/>
          <w:b/>
          <w:sz w:val="24"/>
          <w:szCs w:val="24"/>
          <w:lang w:val="hy-AM" w:eastAsia="ru-RU"/>
        </w:rPr>
        <w:t>արգապահական վարույթ հարուցող մարմինը չի հարուցում կառավարչին կարգապահական պատասխանատվության ենթարկելու վերաբերյալ վարույթ, իսկ հարուցված վարույթը կարճում է, եթե`</w:t>
      </w:r>
    </w:p>
    <w:p w:rsidR="00924165" w:rsidRPr="00B10D1C" w:rsidRDefault="00924165" w:rsidP="00924165">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1)</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լրացել են օրենքով սահմանված ժամկետները, անկախ այդ հիմքով վարույթի կարճմանը կառավարչի համաձայնությունից</w:t>
      </w:r>
    </w:p>
    <w:p w:rsidR="00924165" w:rsidRPr="00B10D1C" w:rsidRDefault="00924165" w:rsidP="00924165">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w:t>
      </w:r>
      <w:r w:rsidRPr="00B10D1C">
        <w:rPr>
          <w:rFonts w:ascii="GHEA Grapalat" w:eastAsia="Times New Roman" w:hAnsi="GHEA Grapalat" w:cs="Sylfaen"/>
          <w:sz w:val="24"/>
          <w:szCs w:val="24"/>
          <w:lang w:val="hy-AM" w:eastAsia="ru-RU"/>
        </w:rPr>
        <w:t xml:space="preserve"> </w:t>
      </w:r>
      <w:r w:rsidRPr="00B10D1C">
        <w:rPr>
          <w:rFonts w:ascii="GHEA Grapalat" w:eastAsia="Times New Roman" w:hAnsi="GHEA Grapalat" w:cs="Times New Roman"/>
          <w:sz w:val="24"/>
          <w:szCs w:val="24"/>
          <w:lang w:val="hy-AM" w:eastAsia="ru-RU"/>
        </w:rPr>
        <w:t>սնանկության գործը դեռևս ավարտված չէ, բացառությամբ այն դեպքի, երբ կառավարչի կողմից իր լիազորություններն իրականացնելիս թույլ տրված օրենքի կամ այլ նորմատիվ իրավական ակտերի պահանջների ակնհայտ խախտումը կատարվել է դիտավորությամբ, ինչպես նաև այն դեպքերի, երբ կառավարչի լիազորությունները վաղաժամկետ դադարեցվել են.</w:t>
      </w:r>
    </w:p>
    <w:p w:rsidR="00924165" w:rsidRPr="00B10D1C" w:rsidRDefault="00924165" w:rsidP="00924165">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t>3)</w:t>
      </w:r>
      <w:r w:rsidRPr="00B10D1C">
        <w:rPr>
          <w:rFonts w:ascii="GHEA Grapalat" w:eastAsia="Times New Roman" w:hAnsi="GHEA Grapalat" w:cs="Sylfaen"/>
          <w:color w:val="FF0000"/>
          <w:sz w:val="24"/>
          <w:szCs w:val="24"/>
          <w:lang w:val="hy-AM" w:eastAsia="ru-RU"/>
        </w:rPr>
        <w:t xml:space="preserve"> </w:t>
      </w:r>
      <w:r w:rsidRPr="00B10D1C">
        <w:rPr>
          <w:rFonts w:ascii="GHEA Grapalat" w:eastAsia="Times New Roman" w:hAnsi="GHEA Grapalat" w:cs="Times New Roman"/>
          <w:color w:val="FF0000"/>
          <w:sz w:val="24"/>
          <w:szCs w:val="24"/>
          <w:lang w:val="hy-AM" w:eastAsia="ru-RU"/>
        </w:rPr>
        <w:t>դատարանը սնանկության գործի շրջանակում, անդրադառնալով կարգապահական պատասխանատվության կիրառման հիմք հանդիսացող հանգամանքին, հաստատել է դրա առկայությունը կամ բացակայությունը.</w:t>
      </w:r>
    </w:p>
    <w:p w:rsidR="00924165" w:rsidRPr="00B10D1C" w:rsidRDefault="00924165" w:rsidP="00924165">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w:t>
      </w:r>
      <w:r w:rsidRPr="00B10D1C">
        <w:rPr>
          <w:rFonts w:ascii="GHEA Grapalat" w:eastAsia="Times New Roman" w:hAnsi="GHEA Grapalat" w:cs="Sylfaen"/>
          <w:sz w:val="24"/>
          <w:szCs w:val="24"/>
          <w:lang w:val="hy-AM" w:eastAsia="ru-RU"/>
        </w:rPr>
        <w:t xml:space="preserve"> թույլ տրված ա</w:t>
      </w:r>
      <w:r w:rsidRPr="00B10D1C">
        <w:rPr>
          <w:rFonts w:ascii="GHEA Grapalat" w:eastAsia="Times New Roman" w:hAnsi="GHEA Grapalat" w:cs="Times New Roman"/>
          <w:sz w:val="24"/>
          <w:szCs w:val="24"/>
          <w:lang w:val="hy-AM" w:eastAsia="ru-RU"/>
        </w:rPr>
        <w:t>րարքը թեև ձևականորեն պարունակում է օրենքով սահմանված՝ կառավարչին կարգապահական պատասխանատվության ենթարկելու հիմքերի հատկանիշներ, սակայն իր նվազ կարևորության պատճառով կասկածի տակ չի դնում տվյալ կառավարչի ձեռնհասությունը, մասնագիտական պատրաստվածությունը, համապատասխանությունը կառավարչի կարգավիճակին:</w:t>
      </w:r>
    </w:p>
    <w:p w:rsidR="00DA31BE" w:rsidRPr="00DA31BE" w:rsidRDefault="00DA31BE" w:rsidP="00924165">
      <w:pPr>
        <w:spacing w:after="0" w:line="240" w:lineRule="auto"/>
        <w:ind w:left="-426" w:firstLine="426"/>
        <w:jc w:val="right"/>
        <w:rPr>
          <w:rFonts w:ascii="GHEA Grapalat" w:eastAsia="Times New Roman" w:hAnsi="GHEA Grapalat" w:cs="Times New Roman"/>
          <w:sz w:val="24"/>
          <w:szCs w:val="24"/>
          <w:lang w:eastAsia="ru-RU"/>
        </w:rPr>
      </w:pPr>
    </w:p>
    <w:p w:rsidR="00E54D79" w:rsidRPr="00B10D1C" w:rsidRDefault="00546F9F" w:rsidP="00E54D79">
      <w:pPr>
        <w:spacing w:after="0" w:line="240" w:lineRule="auto"/>
        <w:ind w:left="-426" w:firstLine="426"/>
        <w:jc w:val="both"/>
        <w:rPr>
          <w:rFonts w:ascii="GHEA Grapalat" w:eastAsia="Times New Roman" w:hAnsi="GHEA Grapalat" w:cs="Times New Roman"/>
          <w:b/>
          <w:sz w:val="24"/>
          <w:szCs w:val="24"/>
          <w:lang w:val="hy-AM" w:eastAsia="ru-RU"/>
        </w:rPr>
      </w:pPr>
      <w:r w:rsidRPr="00B10D1C">
        <w:rPr>
          <w:rFonts w:ascii="GHEA Grapalat" w:eastAsia="Times New Roman" w:hAnsi="GHEA Grapalat" w:cs="Times New Roman"/>
          <w:b/>
          <w:sz w:val="24"/>
          <w:szCs w:val="24"/>
          <w:lang w:eastAsia="ru-RU"/>
        </w:rPr>
        <w:t>35</w:t>
      </w:r>
      <w:r w:rsidR="00E54D79" w:rsidRPr="00B10D1C">
        <w:rPr>
          <w:rFonts w:ascii="GHEA Grapalat" w:eastAsia="Times New Roman" w:hAnsi="GHEA Grapalat" w:cs="Times New Roman"/>
          <w:b/>
          <w:sz w:val="24"/>
          <w:szCs w:val="24"/>
          <w:lang w:val="hy-AM" w:eastAsia="ru-RU"/>
        </w:rPr>
        <w:t>.Նշված տարբերակներից ո՞</w:t>
      </w:r>
      <w:proofErr w:type="gramStart"/>
      <w:r w:rsidR="00E54D79" w:rsidRPr="00B10D1C">
        <w:rPr>
          <w:rFonts w:ascii="GHEA Grapalat" w:eastAsia="Times New Roman" w:hAnsi="GHEA Grapalat" w:cs="Times New Roman"/>
          <w:b/>
          <w:sz w:val="24"/>
          <w:szCs w:val="24"/>
          <w:lang w:val="hy-AM" w:eastAsia="ru-RU"/>
        </w:rPr>
        <w:t>րն  է</w:t>
      </w:r>
      <w:proofErr w:type="gramEnd"/>
      <w:r w:rsidR="00E54D79" w:rsidRPr="00B10D1C">
        <w:rPr>
          <w:rFonts w:ascii="GHEA Grapalat" w:eastAsia="Times New Roman" w:hAnsi="GHEA Grapalat" w:cs="Times New Roman"/>
          <w:b/>
          <w:sz w:val="24"/>
          <w:szCs w:val="24"/>
          <w:lang w:val="hy-AM" w:eastAsia="ru-RU"/>
        </w:rPr>
        <w:t xml:space="preserve"> ճիշտ.</w:t>
      </w:r>
    </w:p>
    <w:p w:rsidR="00E54D79" w:rsidRPr="00B10D1C" w:rsidRDefault="00E54D79" w:rsidP="00E54D79">
      <w:pPr>
        <w:spacing w:after="0" w:line="240" w:lineRule="auto"/>
        <w:ind w:left="-426" w:firstLine="426"/>
        <w:jc w:val="both"/>
        <w:rPr>
          <w:rFonts w:ascii="GHEA Grapalat" w:eastAsia="Times New Roman" w:hAnsi="GHEA Grapalat" w:cs="Times New Roman"/>
          <w:color w:val="FF0000"/>
          <w:sz w:val="24"/>
          <w:szCs w:val="24"/>
          <w:lang w:val="hy-AM" w:eastAsia="ru-RU"/>
        </w:rPr>
      </w:pPr>
      <w:r w:rsidRPr="00B10D1C">
        <w:rPr>
          <w:rFonts w:ascii="GHEA Grapalat" w:eastAsia="Times New Roman" w:hAnsi="GHEA Grapalat" w:cs="Times New Roman"/>
          <w:color w:val="FF0000"/>
          <w:sz w:val="24"/>
          <w:szCs w:val="24"/>
          <w:lang w:val="hy-AM" w:eastAsia="ru-RU"/>
        </w:rPr>
        <w:lastRenderedPageBreak/>
        <w:t>1) Հանցագործություն է համարվում անհատ ձեռնարկատիրոջ կամ նրա անունից հանդես գալու իրավունք ունեցող անձի, ֆիզիկական անձի,</w:t>
      </w:r>
      <w:r w:rsidRPr="00B10D1C">
        <w:rPr>
          <w:rFonts w:ascii="Calibri" w:eastAsia="Times New Roman" w:hAnsi="Calibri" w:cs="Calibri"/>
          <w:color w:val="FF0000"/>
          <w:sz w:val="24"/>
          <w:szCs w:val="24"/>
          <w:lang w:val="hy-AM" w:eastAsia="ru-RU"/>
        </w:rPr>
        <w:t> </w:t>
      </w:r>
      <w:r w:rsidRPr="00B10D1C">
        <w:rPr>
          <w:rFonts w:ascii="GHEA Grapalat" w:eastAsia="Times New Roman" w:hAnsi="GHEA Grapalat" w:cs="GHEA Grapalat"/>
          <w:color w:val="FF0000"/>
          <w:sz w:val="24"/>
          <w:szCs w:val="24"/>
          <w:lang w:val="hy-AM" w:eastAsia="ru-RU"/>
        </w:rPr>
        <w:t>իրավաբանական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անձի</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հիմնադիրների</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մասնակիցների</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իրավաբանական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անձի</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անունից</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օրենսդրությամբ</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սահմանված</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կարգով</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հանդես</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գալու</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կամ</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նրան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պարտադիր</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կատարման</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ենթակա</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ցուցում</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տալու</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GHEA Grapalat"/>
          <w:color w:val="FF0000"/>
          <w:sz w:val="24"/>
          <w:szCs w:val="24"/>
          <w:lang w:val="hy-AM" w:eastAsia="ru-RU"/>
        </w:rPr>
        <w:t>կա</w:t>
      </w:r>
      <w:r w:rsidRPr="00B10D1C">
        <w:rPr>
          <w:rFonts w:ascii="GHEA Grapalat" w:eastAsia="Times New Roman" w:hAnsi="GHEA Grapalat" w:cs="Times New Roman"/>
          <w:color w:val="FF0000"/>
          <w:sz w:val="24"/>
          <w:szCs w:val="24"/>
          <w:lang w:val="hy-AM" w:eastAsia="ru-RU"/>
        </w:rPr>
        <w:t>մ որոշումը կանխորոշելու հնարավորություն ունեցող անձի կամ մարմնի կողմից սնանկության կամ սնանկության հնարավոր կանխատեսման ընթացքում անօրինական գործունեություն ծավալելը, որը խոշոր չափերի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 և դրսևորվել է անվճարունակության հատկանիշների առկայության դեպքում՝ առանձին պարտատիրոջ գույքային պահանջն ապօրինի բավարարելով՝ ի վնաս այլ պարտատիրոջ.</w:t>
      </w:r>
    </w:p>
    <w:p w:rsidR="00E54D79" w:rsidRPr="00B10D1C" w:rsidRDefault="00E54D79" w:rsidP="00E54D79">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2)</w:t>
      </w:r>
      <w:r w:rsidRPr="00B10D1C">
        <w:rPr>
          <w:rFonts w:ascii="GHEA Grapalat" w:eastAsia="Times New Roman" w:hAnsi="GHEA Grapalat" w:cs="Times New Roman"/>
          <w:color w:val="FF0000"/>
          <w:sz w:val="24"/>
          <w:szCs w:val="24"/>
          <w:lang w:val="hy-AM" w:eastAsia="ru-RU"/>
        </w:rPr>
        <w:t xml:space="preserve"> </w:t>
      </w:r>
      <w:r w:rsidRPr="00B10D1C">
        <w:rPr>
          <w:rFonts w:ascii="GHEA Grapalat" w:eastAsia="Times New Roman" w:hAnsi="GHEA Grapalat" w:cs="Times New Roman"/>
          <w:sz w:val="24"/>
          <w:szCs w:val="24"/>
          <w:lang w:val="hy-AM" w:eastAsia="ru-RU"/>
        </w:rPr>
        <w:t>Հանցագործություն է համարվում անհատ ձեռնարկատիրոջ կամ նրա անունից հանդես գալու իրավունք ունեցող անձի, ֆիզիկական անձի,</w:t>
      </w:r>
      <w:r w:rsidRPr="00B10D1C">
        <w:rPr>
          <w:rFonts w:ascii="Calibri" w:eastAsia="Times New Roman" w:hAnsi="Calibri" w:cs="Calibri"/>
          <w:sz w:val="24"/>
          <w:szCs w:val="24"/>
          <w:lang w:val="hy-AM" w:eastAsia="ru-RU"/>
        </w:rPr>
        <w:t> </w:t>
      </w:r>
      <w:r w:rsidRPr="00B10D1C">
        <w:rPr>
          <w:rFonts w:ascii="GHEA Grapalat" w:eastAsia="Times New Roman" w:hAnsi="GHEA Grapalat" w:cs="GHEA Grapalat"/>
          <w:sz w:val="24"/>
          <w:szCs w:val="24"/>
          <w:lang w:val="hy-AM" w:eastAsia="ru-RU"/>
        </w:rPr>
        <w:t>իրավաբանական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անձի</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հիմնադիրների</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մասնակիցների</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իրավաբանական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անձի</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անունից</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օրենսդրությամբ</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սահմանված</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կարգով</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հանդես</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գալու</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կամ</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նրան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պարտադիր</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կատարման</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ենթակա</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ցուցում</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տալու</w:t>
      </w:r>
      <w:r w:rsidRPr="00B10D1C">
        <w:rPr>
          <w:rFonts w:ascii="GHEA Grapalat" w:eastAsia="Times New Roman" w:hAnsi="GHEA Grapalat" w:cs="Times New Roman"/>
          <w:sz w:val="24"/>
          <w:szCs w:val="24"/>
          <w:lang w:val="hy-AM" w:eastAsia="ru-RU"/>
        </w:rPr>
        <w:t xml:space="preserve"> </w:t>
      </w:r>
      <w:r w:rsidRPr="00B10D1C">
        <w:rPr>
          <w:rFonts w:ascii="GHEA Grapalat" w:eastAsia="Times New Roman" w:hAnsi="GHEA Grapalat" w:cs="GHEA Grapalat"/>
          <w:sz w:val="24"/>
          <w:szCs w:val="24"/>
          <w:lang w:val="hy-AM" w:eastAsia="ru-RU"/>
        </w:rPr>
        <w:t>կա</w:t>
      </w:r>
      <w:r w:rsidRPr="00B10D1C">
        <w:rPr>
          <w:rFonts w:ascii="GHEA Grapalat" w:eastAsia="Times New Roman" w:hAnsi="GHEA Grapalat" w:cs="Times New Roman"/>
          <w:sz w:val="24"/>
          <w:szCs w:val="24"/>
          <w:lang w:val="hy-AM" w:eastAsia="ru-RU"/>
        </w:rPr>
        <w:t>մ որոշումը կանխորոշելու հնարավորություն ունեցող անձի կամ մարմնի կողմից սնանկության կամ սնանկության հնարավոր կանխատեսման ընթացքում անօրինական գործունեություն ծավալելը, որը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 և դրսևորվել է անվճարունակության հատկանիշների առկայության դեպքում՝ գույքն անշահավետ պայմաններով օտարելով.</w:t>
      </w:r>
    </w:p>
    <w:p w:rsidR="00E54D79" w:rsidRPr="00B10D1C" w:rsidRDefault="00E54D79" w:rsidP="00E54D79">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3) Հանցագործություն է համարվում անհատ ձեռնարկատիրոջ կամ նրա անունից հանդես գալու իրավունք ունեցող անձի, ֆիզիկական անձի,</w:t>
      </w:r>
      <w:r w:rsidRPr="00B10D1C">
        <w:rPr>
          <w:rFonts w:ascii="Calibri" w:eastAsia="Times New Roman" w:hAnsi="Calibri" w:cs="Calibri"/>
          <w:sz w:val="24"/>
          <w:szCs w:val="24"/>
          <w:lang w:val="hy-AM" w:eastAsia="ru-RU"/>
        </w:rPr>
        <w:t> </w:t>
      </w:r>
      <w:r w:rsidRPr="00B10D1C">
        <w:rPr>
          <w:rFonts w:ascii="GHEA Grapalat" w:eastAsia="Times New Roman" w:hAnsi="GHEA Grapalat" w:cs="Calibri"/>
          <w:sz w:val="24"/>
          <w:szCs w:val="24"/>
          <w:lang w:val="hy-AM" w:eastAsia="ru-RU"/>
        </w:rPr>
        <w:t xml:space="preserve">նրա ընտանիքի անդամի, </w:t>
      </w:r>
      <w:r w:rsidRPr="00B10D1C">
        <w:rPr>
          <w:rFonts w:ascii="GHEA Grapalat" w:eastAsia="Times New Roman" w:hAnsi="GHEA Grapalat" w:cs="Times New Roman"/>
          <w:sz w:val="24"/>
          <w:szCs w:val="24"/>
          <w:lang w:val="hy-AM" w:eastAsia="ru-RU"/>
        </w:rPr>
        <w:t>իրավաբանական անձի հիմնադիրների (մասնակիցների),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սնանկության կամ սնանկության հնարավոր կանխատեսման ընթացքում անօրինական գործունեություն ծավալելը, որը առանձնապես խոշոր չափերի</w:t>
      </w:r>
      <w:r w:rsidRPr="00B10D1C">
        <w:rPr>
          <w:rFonts w:ascii="Calibri" w:eastAsia="Times New Roman" w:hAnsi="Calibri" w:cs="Calibri"/>
          <w:sz w:val="24"/>
          <w:szCs w:val="24"/>
          <w:lang w:val="hy-AM" w:eastAsia="ru-RU"/>
        </w:rPr>
        <w:t> </w:t>
      </w:r>
      <w:r w:rsidRPr="00B10D1C">
        <w:rPr>
          <w:rFonts w:ascii="GHEA Grapalat" w:eastAsia="Times New Roman" w:hAnsi="GHEA Grapalat" w:cs="Times New Roman"/>
          <w:sz w:val="24"/>
          <w:szCs w:val="24"/>
          <w:lang w:val="hy-AM" w:eastAsia="ru-RU"/>
        </w:rPr>
        <w:t>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 և դրսևորվել է անվճարունակության հատկանիշների առկայության դեպքում՝</w:t>
      </w:r>
      <w:r w:rsidRPr="00B10D1C">
        <w:rPr>
          <w:rFonts w:ascii="GHEA Grapalat" w:eastAsia="Times New Roman" w:hAnsi="GHEA Grapalat" w:cs="Times New Roman"/>
          <w:color w:val="000000"/>
          <w:sz w:val="24"/>
          <w:szCs w:val="24"/>
          <w:shd w:val="clear" w:color="auto" w:fill="FFFFFF"/>
          <w:lang w:val="hy-AM" w:eastAsia="ru-RU"/>
        </w:rPr>
        <w:t xml:space="preserve"> </w:t>
      </w:r>
      <w:r w:rsidRPr="00B10D1C">
        <w:rPr>
          <w:rFonts w:ascii="GHEA Grapalat" w:eastAsia="Times New Roman" w:hAnsi="GHEA Grapalat" w:cs="Times New Roman"/>
          <w:sz w:val="24"/>
          <w:szCs w:val="24"/>
          <w:lang w:val="hy-AM" w:eastAsia="ru-RU"/>
        </w:rPr>
        <w:t>պարտապանի կողմից հայտարարագիրը սահմանված ժամկետի խախտմամբ ներկայացնելով.</w:t>
      </w:r>
    </w:p>
    <w:p w:rsidR="00E54D79" w:rsidRPr="00B10D1C" w:rsidRDefault="00E54D79" w:rsidP="00E54D79">
      <w:pPr>
        <w:spacing w:after="0" w:line="240" w:lineRule="auto"/>
        <w:ind w:left="-426" w:firstLine="426"/>
        <w:jc w:val="both"/>
        <w:rPr>
          <w:rFonts w:ascii="GHEA Grapalat" w:eastAsia="Times New Roman" w:hAnsi="GHEA Grapalat" w:cs="Times New Roman"/>
          <w:sz w:val="24"/>
          <w:szCs w:val="24"/>
          <w:lang w:val="hy-AM" w:eastAsia="ru-RU"/>
        </w:rPr>
      </w:pPr>
      <w:r w:rsidRPr="00B10D1C">
        <w:rPr>
          <w:rFonts w:ascii="GHEA Grapalat" w:eastAsia="Times New Roman" w:hAnsi="GHEA Grapalat" w:cs="Times New Roman"/>
          <w:sz w:val="24"/>
          <w:szCs w:val="24"/>
          <w:lang w:val="hy-AM" w:eastAsia="ru-RU"/>
        </w:rPr>
        <w:t>4) Հանցագործություն է համարվում անհատ ձեռնարկատիրոջ կամ նրա անունից հանդես գալու իրավունք ունեցող անձի, ֆիզիկական անձի,</w:t>
      </w:r>
      <w:r w:rsidRPr="00B10D1C">
        <w:rPr>
          <w:rFonts w:ascii="Calibri" w:eastAsia="Times New Roman" w:hAnsi="Calibri" w:cs="Calibri"/>
          <w:sz w:val="24"/>
          <w:szCs w:val="24"/>
          <w:lang w:val="hy-AM" w:eastAsia="ru-RU"/>
        </w:rPr>
        <w:t> </w:t>
      </w:r>
      <w:r w:rsidRPr="00B10D1C">
        <w:rPr>
          <w:rFonts w:ascii="GHEA Grapalat" w:eastAsia="Times New Roman" w:hAnsi="GHEA Grapalat" w:cs="Calibri"/>
          <w:sz w:val="24"/>
          <w:szCs w:val="24"/>
          <w:lang w:val="hy-AM" w:eastAsia="ru-RU"/>
        </w:rPr>
        <w:t xml:space="preserve">նրա ընտանիքի անդամի,  </w:t>
      </w:r>
      <w:r w:rsidRPr="00B10D1C">
        <w:rPr>
          <w:rFonts w:ascii="GHEA Grapalat" w:eastAsia="Times New Roman" w:hAnsi="GHEA Grapalat" w:cs="Times New Roman"/>
          <w:sz w:val="24"/>
          <w:szCs w:val="24"/>
          <w:lang w:val="hy-AM" w:eastAsia="ru-RU"/>
        </w:rPr>
        <w:t>իրավաբանական անձի հիմնադիրների (մասնակիցների),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սնանկության կամ սնանկության հնարավոր կանխատեսման ընթացքում անօրինական գործունեություն ծավալելը, որը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 և դրսևորվել է անվճարունակության հատկանիշների առկայության դեպքում՝ դատարանի գործունեությունը խոչընդոտելով:</w:t>
      </w:r>
    </w:p>
    <w:p w:rsidR="0065302C" w:rsidRPr="00B10D1C" w:rsidRDefault="0065302C" w:rsidP="00D36F99">
      <w:pPr>
        <w:jc w:val="both"/>
        <w:rPr>
          <w:rFonts w:ascii="GHEA Grapalat" w:hAnsi="GHEA Grapalat"/>
          <w:sz w:val="24"/>
          <w:szCs w:val="24"/>
        </w:rPr>
      </w:pPr>
    </w:p>
    <w:p w:rsidR="00D36F99" w:rsidRPr="00B10D1C" w:rsidRDefault="00D36F99" w:rsidP="00D36F99">
      <w:pPr>
        <w:jc w:val="both"/>
        <w:rPr>
          <w:rFonts w:ascii="GHEA Grapalat" w:hAnsi="GHEA Grapalat"/>
          <w:sz w:val="24"/>
          <w:szCs w:val="24"/>
        </w:rPr>
      </w:pPr>
    </w:p>
    <w:sectPr w:rsidR="00D36F99" w:rsidRPr="00B10D1C" w:rsidSect="00E22D94">
      <w:footerReference w:type="even" r:id="rId7"/>
      <w:footerReference w:type="default" r:id="rId8"/>
      <w:pgSz w:w="11906" w:h="16838"/>
      <w:pgMar w:top="794" w:right="737" w:bottom="680"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15" w:rsidRDefault="00A81815" w:rsidP="00E317F7">
      <w:pPr>
        <w:spacing w:after="0" w:line="240" w:lineRule="auto"/>
      </w:pPr>
      <w:r>
        <w:separator/>
      </w:r>
    </w:p>
  </w:endnote>
  <w:endnote w:type="continuationSeparator" w:id="0">
    <w:p w:rsidR="00A81815" w:rsidRDefault="00A81815" w:rsidP="00E3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4" w:rsidRDefault="008F2973" w:rsidP="00E22D94">
    <w:pPr>
      <w:pStyle w:val="Footer"/>
      <w:framePr w:wrap="around" w:vAnchor="text" w:hAnchor="margin" w:xAlign="center" w:y="1"/>
      <w:rPr>
        <w:rStyle w:val="PageNumber"/>
      </w:rPr>
    </w:pPr>
    <w:r>
      <w:rPr>
        <w:rStyle w:val="PageNumber"/>
      </w:rPr>
      <w:fldChar w:fldCharType="begin"/>
    </w:r>
    <w:r w:rsidR="00E22D94">
      <w:rPr>
        <w:rStyle w:val="PageNumber"/>
      </w:rPr>
      <w:instrText xml:space="preserve">PAGE  </w:instrText>
    </w:r>
    <w:r>
      <w:rPr>
        <w:rStyle w:val="PageNumber"/>
      </w:rPr>
      <w:fldChar w:fldCharType="end"/>
    </w:r>
  </w:p>
  <w:p w:rsidR="00E22D94" w:rsidRDefault="00E22D94" w:rsidP="00E22D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4" w:rsidRPr="00BD0779" w:rsidRDefault="008F2973" w:rsidP="00E22D94">
    <w:pPr>
      <w:pStyle w:val="Footer"/>
      <w:framePr w:wrap="around" w:vAnchor="text" w:hAnchor="margin" w:xAlign="center" w:y="1"/>
      <w:rPr>
        <w:rStyle w:val="PageNumber"/>
        <w:rFonts w:ascii="GHEA Grapalat" w:hAnsi="GHEA Grapalat"/>
      </w:rPr>
    </w:pPr>
    <w:r w:rsidRPr="00BD0779">
      <w:rPr>
        <w:rStyle w:val="PageNumber"/>
        <w:rFonts w:ascii="GHEA Grapalat" w:hAnsi="GHEA Grapalat"/>
      </w:rPr>
      <w:fldChar w:fldCharType="begin"/>
    </w:r>
    <w:r w:rsidR="00E22D94" w:rsidRPr="00BD0779">
      <w:rPr>
        <w:rStyle w:val="PageNumber"/>
        <w:rFonts w:ascii="GHEA Grapalat" w:hAnsi="GHEA Grapalat"/>
      </w:rPr>
      <w:instrText xml:space="preserve">PAGE  </w:instrText>
    </w:r>
    <w:r w:rsidRPr="00BD0779">
      <w:rPr>
        <w:rStyle w:val="PageNumber"/>
        <w:rFonts w:ascii="GHEA Grapalat" w:hAnsi="GHEA Grapalat"/>
      </w:rPr>
      <w:fldChar w:fldCharType="separate"/>
    </w:r>
    <w:r w:rsidR="00DA31BE">
      <w:rPr>
        <w:rStyle w:val="PageNumber"/>
        <w:rFonts w:ascii="GHEA Grapalat" w:hAnsi="GHEA Grapalat"/>
        <w:noProof/>
      </w:rPr>
      <w:t>14</w:t>
    </w:r>
    <w:r w:rsidRPr="00BD0779">
      <w:rPr>
        <w:rStyle w:val="PageNumber"/>
        <w:rFonts w:ascii="GHEA Grapalat" w:hAnsi="GHEA Grapalat"/>
      </w:rPr>
      <w:fldChar w:fldCharType="end"/>
    </w:r>
  </w:p>
  <w:p w:rsidR="00E22D94" w:rsidRDefault="00E22D94" w:rsidP="00E22D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15" w:rsidRDefault="00A81815" w:rsidP="00E317F7">
      <w:pPr>
        <w:spacing w:after="0" w:line="240" w:lineRule="auto"/>
      </w:pPr>
      <w:r>
        <w:separator/>
      </w:r>
    </w:p>
  </w:footnote>
  <w:footnote w:type="continuationSeparator" w:id="0">
    <w:p w:rsidR="00A81815" w:rsidRDefault="00A81815" w:rsidP="00E31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3B9"/>
    <w:multiLevelType w:val="multilevel"/>
    <w:tmpl w:val="CB06354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B68C6"/>
    <w:multiLevelType w:val="hybridMultilevel"/>
    <w:tmpl w:val="EC646F84"/>
    <w:lvl w:ilvl="0" w:tplc="1C125E44">
      <w:start w:val="1"/>
      <w:numFmt w:val="decimal"/>
      <w:lvlText w:val="%1)"/>
      <w:lvlJc w:val="left"/>
      <w:pPr>
        <w:ind w:left="72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60BE"/>
    <w:multiLevelType w:val="multilevel"/>
    <w:tmpl w:val="4858AB96"/>
    <w:lvl w:ilvl="0">
      <w:start w:val="29"/>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E0B53"/>
    <w:multiLevelType w:val="hybridMultilevel"/>
    <w:tmpl w:val="022A7B54"/>
    <w:lvl w:ilvl="0" w:tplc="A3FC9A84">
      <w:start w:val="1"/>
      <w:numFmt w:val="decimal"/>
      <w:lvlText w:val="%1)"/>
      <w:lvlJc w:val="left"/>
      <w:pPr>
        <w:ind w:left="153" w:hanging="360"/>
      </w:pPr>
      <w:rPr>
        <w:color w:val="auto"/>
        <w:sz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0FA4DA7"/>
    <w:multiLevelType w:val="hybridMultilevel"/>
    <w:tmpl w:val="330EF43E"/>
    <w:lvl w:ilvl="0" w:tplc="81700B6E">
      <w:start w:val="1"/>
      <w:numFmt w:val="decimal"/>
      <w:lvlText w:val="%1."/>
      <w:lvlJc w:val="left"/>
      <w:pPr>
        <w:ind w:left="360" w:hanging="360"/>
      </w:pPr>
      <w:rPr>
        <w:rFonts w:hint="default"/>
        <w:b/>
        <w:color w:val="000000" w:themeColor="text1"/>
        <w:sz w:val="20"/>
        <w:szCs w:val="20"/>
      </w:rPr>
    </w:lvl>
    <w:lvl w:ilvl="1" w:tplc="01684584">
      <w:start w:val="1"/>
      <w:numFmt w:val="decimal"/>
      <w:lvlText w:val="%2)"/>
      <w:lvlJc w:val="left"/>
      <w:pPr>
        <w:ind w:left="0" w:hanging="36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DD1A5F"/>
    <w:multiLevelType w:val="hybridMultilevel"/>
    <w:tmpl w:val="3904C54C"/>
    <w:lvl w:ilvl="0" w:tplc="D52A3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03EAB"/>
    <w:multiLevelType w:val="hybridMultilevel"/>
    <w:tmpl w:val="CCD0E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64B4"/>
    <w:multiLevelType w:val="hybridMultilevel"/>
    <w:tmpl w:val="20800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65A13"/>
    <w:multiLevelType w:val="multilevel"/>
    <w:tmpl w:val="9440D5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F7FE5"/>
    <w:multiLevelType w:val="hybridMultilevel"/>
    <w:tmpl w:val="F4CE0D24"/>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74E83"/>
    <w:multiLevelType w:val="hybridMultilevel"/>
    <w:tmpl w:val="7146F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A45DEE"/>
    <w:multiLevelType w:val="hybridMultilevel"/>
    <w:tmpl w:val="6CF46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1018B"/>
    <w:multiLevelType w:val="hybridMultilevel"/>
    <w:tmpl w:val="DA4891A2"/>
    <w:lvl w:ilvl="0" w:tplc="2E3E5C92">
      <w:start w:val="4"/>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3">
    <w:nsid w:val="38B47FC8"/>
    <w:multiLevelType w:val="hybridMultilevel"/>
    <w:tmpl w:val="329CD364"/>
    <w:lvl w:ilvl="0" w:tplc="549A0176">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9A11D2C"/>
    <w:multiLevelType w:val="hybridMultilevel"/>
    <w:tmpl w:val="A2F65E98"/>
    <w:lvl w:ilvl="0" w:tplc="5ABC53DC">
      <w:start w:val="1"/>
      <w:numFmt w:val="decimal"/>
      <w:lvlText w:val="%1."/>
      <w:lvlJc w:val="left"/>
      <w:pPr>
        <w:ind w:left="1620" w:hanging="360"/>
      </w:pPr>
      <w:rPr>
        <w:rFonts w:ascii="Arial Unicode" w:hAnsi="Arial Unicode" w:hint="default"/>
        <w:color w:val="00000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0056A7"/>
    <w:multiLevelType w:val="hybridMultilevel"/>
    <w:tmpl w:val="F4CE0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B63B4B"/>
    <w:multiLevelType w:val="hybridMultilevel"/>
    <w:tmpl w:val="6406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D2A62"/>
    <w:multiLevelType w:val="hybridMultilevel"/>
    <w:tmpl w:val="FC5859C8"/>
    <w:lvl w:ilvl="0" w:tplc="CBB433FE">
      <w:start w:val="1"/>
      <w:numFmt w:val="decimal"/>
      <w:lvlText w:val="%1."/>
      <w:lvlJc w:val="left"/>
      <w:pPr>
        <w:ind w:left="1440" w:hanging="360"/>
      </w:pPr>
      <w:rPr>
        <w:rFonts w:ascii="Sylfaen" w:hAnsi="Sylfaen"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FC0817"/>
    <w:multiLevelType w:val="hybridMultilevel"/>
    <w:tmpl w:val="0562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B007F"/>
    <w:multiLevelType w:val="hybridMultilevel"/>
    <w:tmpl w:val="01A2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F1004"/>
    <w:multiLevelType w:val="hybridMultilevel"/>
    <w:tmpl w:val="3032522C"/>
    <w:lvl w:ilvl="0" w:tplc="95DC849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303FAE"/>
    <w:multiLevelType w:val="hybridMultilevel"/>
    <w:tmpl w:val="3F88B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F1897"/>
    <w:multiLevelType w:val="hybridMultilevel"/>
    <w:tmpl w:val="040CB4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46641F4"/>
    <w:multiLevelType w:val="hybridMultilevel"/>
    <w:tmpl w:val="69042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5785B"/>
    <w:multiLevelType w:val="hybridMultilevel"/>
    <w:tmpl w:val="9C38A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21C8A"/>
    <w:multiLevelType w:val="hybridMultilevel"/>
    <w:tmpl w:val="3B48A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128EB"/>
    <w:multiLevelType w:val="hybridMultilevel"/>
    <w:tmpl w:val="06460EF6"/>
    <w:lvl w:ilvl="0" w:tplc="EAEAC812">
      <w:start w:val="2"/>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18"/>
  </w:num>
  <w:num w:numId="2">
    <w:abstractNumId w:val="5"/>
  </w:num>
  <w:num w:numId="3">
    <w:abstractNumId w:val="14"/>
  </w:num>
  <w:num w:numId="4">
    <w:abstractNumId w:val="17"/>
  </w:num>
  <w:num w:numId="5">
    <w:abstractNumId w:val="2"/>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1"/>
  </w:num>
  <w:num w:numId="13">
    <w:abstractNumId w:val="24"/>
  </w:num>
  <w:num w:numId="14">
    <w:abstractNumId w:val="25"/>
  </w:num>
  <w:num w:numId="15">
    <w:abstractNumId w:val="6"/>
  </w:num>
  <w:num w:numId="16">
    <w:abstractNumId w:val="19"/>
  </w:num>
  <w:num w:numId="17">
    <w:abstractNumId w:val="23"/>
  </w:num>
  <w:num w:numId="18">
    <w:abstractNumId w:val="11"/>
  </w:num>
  <w:num w:numId="19">
    <w:abstractNumId w:val="7"/>
  </w:num>
  <w:num w:numId="20">
    <w:abstractNumId w:val="16"/>
  </w:num>
  <w:num w:numId="21">
    <w:abstractNumId w:val="20"/>
  </w:num>
  <w:num w:numId="22">
    <w:abstractNumId w:val="13"/>
  </w:num>
  <w:num w:numId="23">
    <w:abstractNumId w:val="22"/>
  </w:num>
  <w:num w:numId="24">
    <w:abstractNumId w:val="9"/>
  </w:num>
  <w:num w:numId="25">
    <w:abstractNumId w:val="15"/>
  </w:num>
  <w:num w:numId="26">
    <w:abstractNumId w:val="3"/>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162DCE"/>
    <w:rsid w:val="00001B3A"/>
    <w:rsid w:val="00111A19"/>
    <w:rsid w:val="00134195"/>
    <w:rsid w:val="00162DCE"/>
    <w:rsid w:val="001B6741"/>
    <w:rsid w:val="0025577E"/>
    <w:rsid w:val="00257C7C"/>
    <w:rsid w:val="0027656D"/>
    <w:rsid w:val="002D0BAE"/>
    <w:rsid w:val="002D49BC"/>
    <w:rsid w:val="00303A24"/>
    <w:rsid w:val="00304FC3"/>
    <w:rsid w:val="00326197"/>
    <w:rsid w:val="0036202F"/>
    <w:rsid w:val="00424650"/>
    <w:rsid w:val="004508E2"/>
    <w:rsid w:val="00477D21"/>
    <w:rsid w:val="004944B8"/>
    <w:rsid w:val="004B534A"/>
    <w:rsid w:val="004D43FB"/>
    <w:rsid w:val="004D4569"/>
    <w:rsid w:val="004E435E"/>
    <w:rsid w:val="00523087"/>
    <w:rsid w:val="00546F9F"/>
    <w:rsid w:val="00574938"/>
    <w:rsid w:val="0061261B"/>
    <w:rsid w:val="006425F6"/>
    <w:rsid w:val="0065302C"/>
    <w:rsid w:val="00674050"/>
    <w:rsid w:val="00677815"/>
    <w:rsid w:val="006A552E"/>
    <w:rsid w:val="006E4F72"/>
    <w:rsid w:val="00735C3D"/>
    <w:rsid w:val="0074088F"/>
    <w:rsid w:val="00753C83"/>
    <w:rsid w:val="00801C40"/>
    <w:rsid w:val="00860E8D"/>
    <w:rsid w:val="00897E65"/>
    <w:rsid w:val="008A37D3"/>
    <w:rsid w:val="008C5E5F"/>
    <w:rsid w:val="008F2973"/>
    <w:rsid w:val="008F38F1"/>
    <w:rsid w:val="00924165"/>
    <w:rsid w:val="009B733F"/>
    <w:rsid w:val="00A10B4E"/>
    <w:rsid w:val="00A3035F"/>
    <w:rsid w:val="00A47D3D"/>
    <w:rsid w:val="00A512FD"/>
    <w:rsid w:val="00A81815"/>
    <w:rsid w:val="00A92F8D"/>
    <w:rsid w:val="00A96ADE"/>
    <w:rsid w:val="00AA2203"/>
    <w:rsid w:val="00AB233B"/>
    <w:rsid w:val="00AB5294"/>
    <w:rsid w:val="00AE2ED6"/>
    <w:rsid w:val="00B10D1C"/>
    <w:rsid w:val="00B17B19"/>
    <w:rsid w:val="00C03D41"/>
    <w:rsid w:val="00CA3F72"/>
    <w:rsid w:val="00CF3995"/>
    <w:rsid w:val="00CF765E"/>
    <w:rsid w:val="00D00166"/>
    <w:rsid w:val="00D030E0"/>
    <w:rsid w:val="00D04092"/>
    <w:rsid w:val="00D17F6E"/>
    <w:rsid w:val="00D36F99"/>
    <w:rsid w:val="00D73CC7"/>
    <w:rsid w:val="00DA31BE"/>
    <w:rsid w:val="00DB248E"/>
    <w:rsid w:val="00E22D94"/>
    <w:rsid w:val="00E317F7"/>
    <w:rsid w:val="00E43583"/>
    <w:rsid w:val="00E54D79"/>
    <w:rsid w:val="00E6018C"/>
    <w:rsid w:val="00E80202"/>
    <w:rsid w:val="00E959FF"/>
    <w:rsid w:val="00F56C10"/>
    <w:rsid w:val="00F7019A"/>
    <w:rsid w:val="00F8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F7"/>
  </w:style>
  <w:style w:type="paragraph" w:styleId="Heading3">
    <w:name w:val="heading 3"/>
    <w:basedOn w:val="Normal"/>
    <w:link w:val="Heading3Char"/>
    <w:uiPriority w:val="9"/>
    <w:qFormat/>
    <w:rsid w:val="00E22D94"/>
    <w:pPr>
      <w:spacing w:before="100" w:beforeAutospacing="1" w:after="100" w:afterAutospacing="1" w:line="240" w:lineRule="auto"/>
      <w:outlineLvl w:val="2"/>
    </w:pPr>
    <w:rPr>
      <w:rFonts w:ascii="Calibri Light" w:eastAsia="Times New Roman" w:hAnsi="Calibri Light" w:cs="Times New Roman"/>
      <w:color w:val="1F4D78"/>
      <w:sz w:val="24"/>
      <w:szCs w:val="24"/>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2D94"/>
    <w:rPr>
      <w:rFonts w:ascii="Calibri Light" w:eastAsia="Times New Roman" w:hAnsi="Calibri Light" w:cs="Times New Roman"/>
      <w:color w:val="1F4D78"/>
      <w:sz w:val="24"/>
      <w:szCs w:val="24"/>
      <w:lang w:val="en-GB" w:eastAsia="ru-RU"/>
    </w:rPr>
  </w:style>
  <w:style w:type="numbering" w:customStyle="1" w:styleId="NoList1">
    <w:name w:val="No List1"/>
    <w:next w:val="NoList"/>
    <w:uiPriority w:val="99"/>
    <w:semiHidden/>
    <w:unhideWhenUsed/>
    <w:rsid w:val="00E22D94"/>
  </w:style>
  <w:style w:type="paragraph" w:styleId="Footer">
    <w:name w:val="footer"/>
    <w:basedOn w:val="Normal"/>
    <w:link w:val="FooterChar"/>
    <w:rsid w:val="00E22D94"/>
    <w:pPr>
      <w:tabs>
        <w:tab w:val="center" w:pos="4677"/>
        <w:tab w:val="right" w:pos="9355"/>
      </w:tabs>
      <w:spacing w:after="0" w:line="240" w:lineRule="auto"/>
    </w:pPr>
    <w:rPr>
      <w:rFonts w:ascii="Times New Roman" w:eastAsia="Times New Roman" w:hAnsi="Times New Roman" w:cs="Times New Roman"/>
      <w:sz w:val="24"/>
      <w:szCs w:val="24"/>
      <w:lang w:val="en-GB" w:eastAsia="ru-RU"/>
    </w:rPr>
  </w:style>
  <w:style w:type="character" w:customStyle="1" w:styleId="FooterChar">
    <w:name w:val="Footer Char"/>
    <w:basedOn w:val="DefaultParagraphFont"/>
    <w:link w:val="Footer"/>
    <w:rsid w:val="00E22D94"/>
    <w:rPr>
      <w:rFonts w:ascii="Times New Roman" w:eastAsia="Times New Roman" w:hAnsi="Times New Roman" w:cs="Times New Roman"/>
      <w:sz w:val="24"/>
      <w:szCs w:val="24"/>
      <w:lang w:val="en-GB" w:eastAsia="ru-RU"/>
    </w:rPr>
  </w:style>
  <w:style w:type="character" w:styleId="PageNumber">
    <w:name w:val="page number"/>
    <w:basedOn w:val="DefaultParagraphFont"/>
    <w:rsid w:val="00E22D94"/>
  </w:style>
  <w:style w:type="paragraph" w:styleId="CommentText">
    <w:name w:val="annotation text"/>
    <w:basedOn w:val="Normal"/>
    <w:link w:val="CommentTextChar"/>
    <w:rsid w:val="00E22D94"/>
    <w:pPr>
      <w:spacing w:after="0" w:line="240" w:lineRule="auto"/>
    </w:pPr>
    <w:rPr>
      <w:rFonts w:ascii="Times New Roman" w:eastAsia="Times New Roman" w:hAnsi="Times New Roman" w:cs="Times New Roman"/>
      <w:sz w:val="20"/>
      <w:szCs w:val="20"/>
      <w:lang w:val="en-GB" w:eastAsia="ru-RU"/>
    </w:rPr>
  </w:style>
  <w:style w:type="character" w:customStyle="1" w:styleId="CommentTextChar">
    <w:name w:val="Comment Text Char"/>
    <w:basedOn w:val="DefaultParagraphFont"/>
    <w:link w:val="CommentText"/>
    <w:rsid w:val="00E22D94"/>
    <w:rPr>
      <w:rFonts w:ascii="Times New Roman" w:eastAsia="Times New Roman" w:hAnsi="Times New Roman" w:cs="Times New Roman"/>
      <w:sz w:val="20"/>
      <w:szCs w:val="20"/>
      <w:lang w:val="en-GB" w:eastAsia="ru-RU"/>
    </w:rPr>
  </w:style>
  <w:style w:type="paragraph" w:customStyle="1" w:styleId="ListParagraph1">
    <w:name w:val="List Paragraph1"/>
    <w:basedOn w:val="Normal"/>
    <w:next w:val="ListParagraph"/>
    <w:uiPriority w:val="34"/>
    <w:qFormat/>
    <w:rsid w:val="00E22D94"/>
    <w:pPr>
      <w:spacing w:after="200" w:line="276" w:lineRule="auto"/>
      <w:ind w:left="720"/>
      <w:contextualSpacing/>
    </w:pPr>
  </w:style>
  <w:style w:type="character" w:customStyle="1" w:styleId="a">
    <w:name w:val="Основной текст"/>
    <w:basedOn w:val="DefaultParagraphFont"/>
    <w:rsid w:val="00E22D94"/>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paragraph" w:styleId="NormalWeb">
    <w:name w:val="Normal (Web)"/>
    <w:basedOn w:val="Normal"/>
    <w:uiPriority w:val="99"/>
    <w:unhideWhenUsed/>
    <w:rsid w:val="00E22D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D94"/>
    <w:rPr>
      <w:b/>
      <w:bCs/>
    </w:rPr>
  </w:style>
  <w:style w:type="table" w:styleId="TableGrid">
    <w:name w:val="Table Grid"/>
    <w:basedOn w:val="TableNormal"/>
    <w:uiPriority w:val="59"/>
    <w:rsid w:val="00E2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2D94"/>
  </w:style>
  <w:style w:type="paragraph" w:styleId="BalloonText">
    <w:name w:val="Balloon Text"/>
    <w:basedOn w:val="Normal"/>
    <w:link w:val="BalloonTextChar"/>
    <w:uiPriority w:val="99"/>
    <w:semiHidden/>
    <w:unhideWhenUsed/>
    <w:rsid w:val="00E22D94"/>
    <w:pPr>
      <w:spacing w:after="0" w:line="240" w:lineRule="auto"/>
    </w:pPr>
    <w:rPr>
      <w:rFonts w:ascii="Tahoma" w:eastAsia="Times New Roman" w:hAnsi="Tahoma" w:cs="Tahoma"/>
      <w:sz w:val="16"/>
      <w:szCs w:val="16"/>
      <w:lang w:val="en-GB" w:eastAsia="ru-RU"/>
    </w:rPr>
  </w:style>
  <w:style w:type="character" w:customStyle="1" w:styleId="BalloonTextChar">
    <w:name w:val="Balloon Text Char"/>
    <w:basedOn w:val="DefaultParagraphFont"/>
    <w:link w:val="BalloonText"/>
    <w:uiPriority w:val="99"/>
    <w:semiHidden/>
    <w:rsid w:val="00E22D94"/>
    <w:rPr>
      <w:rFonts w:ascii="Tahoma" w:eastAsia="Times New Roman" w:hAnsi="Tahoma" w:cs="Tahoma"/>
      <w:sz w:val="16"/>
      <w:szCs w:val="16"/>
      <w:lang w:val="en-GB" w:eastAsia="ru-RU"/>
    </w:rPr>
  </w:style>
  <w:style w:type="character" w:styleId="CommentReference">
    <w:name w:val="annotation reference"/>
    <w:basedOn w:val="DefaultParagraphFont"/>
    <w:uiPriority w:val="99"/>
    <w:semiHidden/>
    <w:unhideWhenUsed/>
    <w:rsid w:val="00E22D94"/>
    <w:rPr>
      <w:sz w:val="16"/>
      <w:szCs w:val="16"/>
    </w:rPr>
  </w:style>
  <w:style w:type="paragraph" w:styleId="CommentSubject">
    <w:name w:val="annotation subject"/>
    <w:basedOn w:val="CommentText"/>
    <w:next w:val="CommentText"/>
    <w:link w:val="CommentSubjectChar"/>
    <w:uiPriority w:val="99"/>
    <w:semiHidden/>
    <w:unhideWhenUsed/>
    <w:rsid w:val="00E22D94"/>
    <w:rPr>
      <w:b/>
      <w:bCs/>
    </w:rPr>
  </w:style>
  <w:style w:type="character" w:customStyle="1" w:styleId="CommentSubjectChar">
    <w:name w:val="Comment Subject Char"/>
    <w:basedOn w:val="CommentTextChar"/>
    <w:link w:val="CommentSubject"/>
    <w:uiPriority w:val="99"/>
    <w:semiHidden/>
    <w:rsid w:val="00E22D94"/>
    <w:rPr>
      <w:rFonts w:ascii="Times New Roman" w:eastAsia="Times New Roman" w:hAnsi="Times New Roman" w:cs="Times New Roman"/>
      <w:b/>
      <w:bCs/>
      <w:sz w:val="20"/>
      <w:szCs w:val="20"/>
      <w:lang w:val="en-GB" w:eastAsia="ru-RU"/>
    </w:rPr>
  </w:style>
  <w:style w:type="paragraph" w:styleId="Header">
    <w:name w:val="header"/>
    <w:basedOn w:val="Normal"/>
    <w:link w:val="HeaderChar"/>
    <w:uiPriority w:val="99"/>
    <w:semiHidden/>
    <w:unhideWhenUsed/>
    <w:rsid w:val="00E22D94"/>
    <w:pPr>
      <w:tabs>
        <w:tab w:val="center" w:pos="4680"/>
        <w:tab w:val="right" w:pos="9360"/>
      </w:tabs>
      <w:spacing w:after="0" w:line="240" w:lineRule="auto"/>
    </w:pPr>
    <w:rPr>
      <w:rFonts w:ascii="Times New Roman" w:eastAsia="Times New Roman" w:hAnsi="Times New Roman" w:cs="Times New Roman"/>
      <w:sz w:val="24"/>
      <w:szCs w:val="24"/>
      <w:lang w:val="en-GB" w:eastAsia="ru-RU"/>
    </w:rPr>
  </w:style>
  <w:style w:type="character" w:customStyle="1" w:styleId="HeaderChar">
    <w:name w:val="Header Char"/>
    <w:basedOn w:val="DefaultParagraphFont"/>
    <w:link w:val="Header"/>
    <w:uiPriority w:val="99"/>
    <w:semiHidden/>
    <w:rsid w:val="00E22D94"/>
    <w:rPr>
      <w:rFonts w:ascii="Times New Roman" w:eastAsia="Times New Roman" w:hAnsi="Times New Roman" w:cs="Times New Roman"/>
      <w:sz w:val="24"/>
      <w:szCs w:val="24"/>
      <w:lang w:val="en-GB" w:eastAsia="ru-RU"/>
    </w:rPr>
  </w:style>
  <w:style w:type="paragraph" w:styleId="ListParagraph">
    <w:name w:val="List Paragraph"/>
    <w:basedOn w:val="Normal"/>
    <w:uiPriority w:val="34"/>
    <w:qFormat/>
    <w:rsid w:val="00E22D94"/>
    <w:pPr>
      <w:ind w:left="720"/>
      <w:contextualSpacing/>
    </w:pPr>
  </w:style>
  <w:style w:type="character" w:styleId="Hyperlink">
    <w:name w:val="Hyperlink"/>
    <w:basedOn w:val="DefaultParagraphFont"/>
    <w:uiPriority w:val="99"/>
    <w:unhideWhenUsed/>
    <w:rsid w:val="00F8793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8967612">
      <w:bodyDiv w:val="1"/>
      <w:marLeft w:val="0"/>
      <w:marRight w:val="0"/>
      <w:marTop w:val="0"/>
      <w:marBottom w:val="0"/>
      <w:divBdr>
        <w:top w:val="none" w:sz="0" w:space="0" w:color="auto"/>
        <w:left w:val="none" w:sz="0" w:space="0" w:color="auto"/>
        <w:bottom w:val="none" w:sz="0" w:space="0" w:color="auto"/>
        <w:right w:val="none" w:sz="0" w:space="0" w:color="auto"/>
      </w:divBdr>
    </w:div>
    <w:div w:id="806514989">
      <w:bodyDiv w:val="1"/>
      <w:marLeft w:val="0"/>
      <w:marRight w:val="0"/>
      <w:marTop w:val="0"/>
      <w:marBottom w:val="0"/>
      <w:divBdr>
        <w:top w:val="none" w:sz="0" w:space="0" w:color="auto"/>
        <w:left w:val="none" w:sz="0" w:space="0" w:color="auto"/>
        <w:bottom w:val="none" w:sz="0" w:space="0" w:color="auto"/>
        <w:right w:val="none" w:sz="0" w:space="0" w:color="auto"/>
      </w:divBdr>
    </w:div>
    <w:div w:id="863176643">
      <w:bodyDiv w:val="1"/>
      <w:marLeft w:val="0"/>
      <w:marRight w:val="0"/>
      <w:marTop w:val="0"/>
      <w:marBottom w:val="0"/>
      <w:divBdr>
        <w:top w:val="none" w:sz="0" w:space="0" w:color="auto"/>
        <w:left w:val="none" w:sz="0" w:space="0" w:color="auto"/>
        <w:bottom w:val="none" w:sz="0" w:space="0" w:color="auto"/>
        <w:right w:val="none" w:sz="0" w:space="0" w:color="auto"/>
      </w:divBdr>
    </w:div>
    <w:div w:id="1676154499">
      <w:bodyDiv w:val="1"/>
      <w:marLeft w:val="0"/>
      <w:marRight w:val="0"/>
      <w:marTop w:val="0"/>
      <w:marBottom w:val="0"/>
      <w:divBdr>
        <w:top w:val="none" w:sz="0" w:space="0" w:color="auto"/>
        <w:left w:val="none" w:sz="0" w:space="0" w:color="auto"/>
        <w:bottom w:val="none" w:sz="0" w:space="0" w:color="auto"/>
        <w:right w:val="none" w:sz="0" w:space="0" w:color="auto"/>
      </w:divBdr>
    </w:div>
    <w:div w:id="16936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14</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M-Zalibekyan</cp:lastModifiedBy>
  <cp:revision>39</cp:revision>
  <dcterms:created xsi:type="dcterms:W3CDTF">2022-11-07T09:21:00Z</dcterms:created>
  <dcterms:modified xsi:type="dcterms:W3CDTF">2022-11-21T08:38:00Z</dcterms:modified>
</cp:coreProperties>
</file>