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5A9D" w14:textId="77777777" w:rsidR="002A7A17" w:rsidRDefault="002A7A17" w:rsidP="00BA1067">
      <w:pPr>
        <w:pStyle w:val="NormalWeb"/>
        <w:shd w:val="clear" w:color="auto" w:fill="FFFFFF"/>
        <w:spacing w:before="0" w:beforeAutospacing="0" w:after="0" w:afterAutospacing="0" w:line="276" w:lineRule="auto"/>
        <w:jc w:val="center"/>
        <w:rPr>
          <w:rStyle w:val="Strong"/>
          <w:rFonts w:ascii="GHEA Grapalat" w:hAnsi="GHEA Grapalat"/>
          <w:color w:val="000000"/>
          <w:sz w:val="20"/>
          <w:szCs w:val="20"/>
          <w:lang w:val="hy-AM"/>
        </w:rPr>
      </w:pPr>
    </w:p>
    <w:p w14:paraId="4BE500CC" w14:textId="1C982DB1" w:rsidR="00D423D6" w:rsidRPr="00BA1067" w:rsidRDefault="00BA1067" w:rsidP="00BA1067">
      <w:pPr>
        <w:pStyle w:val="NormalWeb"/>
        <w:shd w:val="clear" w:color="auto" w:fill="FFFFFF"/>
        <w:spacing w:before="0" w:beforeAutospacing="0" w:after="0" w:afterAutospacing="0" w:line="276" w:lineRule="auto"/>
        <w:jc w:val="center"/>
        <w:rPr>
          <w:rFonts w:ascii="Sylfaen" w:hAnsi="Sylfaen"/>
          <w:color w:val="000000"/>
          <w:sz w:val="20"/>
          <w:szCs w:val="20"/>
          <w:lang w:val="hy-AM"/>
        </w:rPr>
      </w:pPr>
      <w:r w:rsidRPr="0067085E">
        <w:rPr>
          <w:rStyle w:val="Strong"/>
          <w:rFonts w:ascii="GHEA Grapalat" w:hAnsi="GHEA Grapalat"/>
          <w:color w:val="000000"/>
          <w:sz w:val="20"/>
          <w:szCs w:val="20"/>
          <w:lang w:val="hy-AM"/>
        </w:rPr>
        <w:t>ՀԱՇՎԵՏՎՈՒԹՅՈՒՆ</w:t>
      </w:r>
    </w:p>
    <w:p w14:paraId="3D84F63D" w14:textId="40DCC5F8" w:rsidR="00BA1067" w:rsidRDefault="0015018C" w:rsidP="004B4E71">
      <w:pPr>
        <w:pStyle w:val="NormalWeb"/>
        <w:shd w:val="clear" w:color="auto" w:fill="FFFFFF"/>
        <w:spacing w:before="0" w:beforeAutospacing="0" w:after="0" w:afterAutospacing="0" w:line="276" w:lineRule="auto"/>
        <w:jc w:val="center"/>
        <w:rPr>
          <w:rStyle w:val="Strong"/>
          <w:rFonts w:ascii="GHEA Grapalat" w:hAnsi="GHEA Grapalat"/>
          <w:color w:val="000000"/>
          <w:sz w:val="20"/>
          <w:szCs w:val="20"/>
          <w:lang w:val="hy-AM"/>
        </w:rPr>
      </w:pPr>
      <w:r w:rsidRPr="00310CF5">
        <w:rPr>
          <w:rStyle w:val="Strong"/>
          <w:rFonts w:ascii="GHEA Grapalat" w:hAnsi="GHEA Grapalat"/>
          <w:color w:val="000000"/>
          <w:sz w:val="20"/>
          <w:szCs w:val="20"/>
          <w:lang w:val="hy-AM"/>
        </w:rPr>
        <w:t xml:space="preserve">ՄԱՐԴՈՒ ԻՐԱՎՈՒՆՔՆԵՐԻ ՊԱՇՏՊԱՆՈՒԹՅԱՆ ԱԶԳԱՅԻՆ ՌԱԶՄԱՎԱՐՈՒԹՅՈՒՆԻՑ ԲԽՈՂ 2023-2025 ԹՎԱԿԱՆՆԵՐԻ ԳՈՐԾՈՂՈՒԹՅՈՒՆՆԵՐԻ ԾՐԱԳՐԻ ԻՐԱԿԱՆԱՑՄԱՆ </w:t>
      </w:r>
      <w:r w:rsidRPr="0067085E">
        <w:rPr>
          <w:rStyle w:val="Strong"/>
          <w:rFonts w:ascii="GHEA Grapalat" w:hAnsi="GHEA Grapalat"/>
          <w:color w:val="000000"/>
          <w:sz w:val="20"/>
          <w:szCs w:val="20"/>
          <w:lang w:val="hy-AM"/>
        </w:rPr>
        <w:t xml:space="preserve">2023 ԹՎԱԿԱՆԻ </w:t>
      </w:r>
      <w:r w:rsidR="00BA1067">
        <w:rPr>
          <w:rStyle w:val="Strong"/>
          <w:rFonts w:ascii="GHEA Grapalat" w:hAnsi="GHEA Grapalat"/>
          <w:color w:val="000000"/>
          <w:sz w:val="20"/>
          <w:szCs w:val="20"/>
          <w:lang w:val="hy-AM"/>
        </w:rPr>
        <w:t xml:space="preserve">ԵՐԿՐՈՐԴ ԿԻՍԱՄՅԱԿԻ </w:t>
      </w:r>
    </w:p>
    <w:p w14:paraId="70A38C3D" w14:textId="4D47F57F" w:rsidR="004B4E71" w:rsidRDefault="004B4E71" w:rsidP="004B4E71">
      <w:pPr>
        <w:pStyle w:val="NormalWeb"/>
        <w:shd w:val="clear" w:color="auto" w:fill="FFFFFF"/>
        <w:spacing w:before="0" w:beforeAutospacing="0" w:after="0" w:afterAutospacing="0" w:line="276" w:lineRule="auto"/>
        <w:jc w:val="center"/>
        <w:rPr>
          <w:rStyle w:val="Strong"/>
          <w:rFonts w:ascii="GHEA Grapalat" w:hAnsi="GHEA Grapalat"/>
          <w:color w:val="000000"/>
          <w:sz w:val="20"/>
          <w:szCs w:val="20"/>
          <w:lang w:val="hy-AM"/>
        </w:rPr>
      </w:pPr>
    </w:p>
    <w:p w14:paraId="5CA1F45C" w14:textId="77777777" w:rsidR="004B4E71" w:rsidRDefault="004B4E71" w:rsidP="004B4E71">
      <w:pPr>
        <w:pStyle w:val="NormalWeb"/>
        <w:shd w:val="clear" w:color="auto" w:fill="FFFFFF"/>
        <w:spacing w:before="0" w:beforeAutospacing="0" w:after="0" w:afterAutospacing="0" w:line="276" w:lineRule="auto"/>
        <w:jc w:val="center"/>
        <w:rPr>
          <w:rStyle w:val="Strong"/>
          <w:rFonts w:ascii="GHEA Grapalat" w:hAnsi="GHEA Grapalat"/>
          <w:color w:val="000000"/>
          <w:sz w:val="20"/>
          <w:szCs w:val="20"/>
          <w:lang w:val="hy-AM"/>
        </w:rPr>
      </w:pPr>
    </w:p>
    <w:p w14:paraId="6BE76E99" w14:textId="77777777" w:rsidR="002A7A17" w:rsidRPr="0067085E" w:rsidRDefault="002A7A17" w:rsidP="00231C06">
      <w:pPr>
        <w:pStyle w:val="NormalWeb"/>
        <w:shd w:val="clear" w:color="auto" w:fill="FFFFFF"/>
        <w:spacing w:before="0" w:beforeAutospacing="0" w:after="0" w:afterAutospacing="0" w:line="276" w:lineRule="auto"/>
        <w:jc w:val="center"/>
        <w:rPr>
          <w:rStyle w:val="Strong"/>
          <w:rFonts w:ascii="GHEA Grapalat" w:hAnsi="GHEA Grapalat"/>
          <w:color w:val="000000"/>
          <w:sz w:val="20"/>
          <w:szCs w:val="20"/>
          <w:lang w:val="hy-AM"/>
        </w:rPr>
      </w:pPr>
    </w:p>
    <w:tbl>
      <w:tblPr>
        <w:tblStyle w:val="TableGrid1"/>
        <w:tblW w:w="14742" w:type="dxa"/>
        <w:tblInd w:w="137" w:type="dxa"/>
        <w:tblLayout w:type="fixed"/>
        <w:tblLook w:val="04A0" w:firstRow="1" w:lastRow="0" w:firstColumn="1" w:lastColumn="0" w:noHBand="0" w:noVBand="1"/>
      </w:tblPr>
      <w:tblGrid>
        <w:gridCol w:w="1418"/>
        <w:gridCol w:w="6804"/>
        <w:gridCol w:w="2268"/>
        <w:gridCol w:w="1842"/>
        <w:gridCol w:w="567"/>
        <w:gridCol w:w="1843"/>
      </w:tblGrid>
      <w:tr w:rsidR="00BA1067" w:rsidRPr="00994B60" w14:paraId="5BFD7502" w14:textId="77777777" w:rsidTr="002A7A17">
        <w:trPr>
          <w:trHeight w:val="513"/>
        </w:trPr>
        <w:tc>
          <w:tcPr>
            <w:tcW w:w="8222" w:type="dxa"/>
            <w:gridSpan w:val="2"/>
            <w:shd w:val="clear" w:color="auto" w:fill="FBD4B4" w:themeFill="accent6" w:themeFillTint="66"/>
          </w:tcPr>
          <w:p w14:paraId="48871888" w14:textId="77777777" w:rsidR="000C3C7F" w:rsidRPr="00310CF5" w:rsidRDefault="000C3C7F"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Գործողության համար և բովանդակություն</w:t>
            </w:r>
          </w:p>
          <w:p w14:paraId="01C502D6" w14:textId="77777777" w:rsidR="000C3C7F" w:rsidRPr="00310CF5" w:rsidRDefault="00335E22" w:rsidP="00231C06">
            <w:pPr>
              <w:spacing w:line="276" w:lineRule="auto"/>
              <w:jc w:val="both"/>
              <w:rPr>
                <w:rFonts w:ascii="GHEA Grapalat" w:eastAsia="Calibri" w:hAnsi="GHEA Grapalat" w:cs="Times New Roman"/>
                <w:sz w:val="20"/>
                <w:szCs w:val="20"/>
                <w:lang w:val="hy-AM"/>
              </w:rPr>
            </w:pPr>
            <w:r w:rsidRPr="0067085E">
              <w:rPr>
                <w:rFonts w:ascii="GHEA Grapalat" w:eastAsia="Calibri" w:hAnsi="GHEA Grapalat" w:cs="Times New Roman"/>
                <w:b/>
                <w:sz w:val="20"/>
                <w:szCs w:val="20"/>
                <w:lang w:val="hy-AM"/>
              </w:rPr>
              <w:t>Գործողություն 2.9.</w:t>
            </w:r>
            <w:r w:rsidRPr="0067085E">
              <w:rPr>
                <w:rFonts w:ascii="GHEA Grapalat" w:eastAsia="Calibri" w:hAnsi="GHEA Grapalat" w:cs="Times New Roman"/>
                <w:sz w:val="20"/>
                <w:szCs w:val="20"/>
                <w:lang w:val="hy-AM"/>
              </w:rPr>
              <w:t xml:space="preserve"> Վերապատրաստել բուժաշխատողներին, այդ թվում՝ շտապ օգնություն ծառայության և հոգեբուժական հաստատությունների աշխատակիցներին՝ վատ վերաբերմունքի արգելքի թեմայով</w:t>
            </w:r>
          </w:p>
        </w:tc>
        <w:tc>
          <w:tcPr>
            <w:tcW w:w="6520" w:type="dxa"/>
            <w:gridSpan w:val="4"/>
            <w:shd w:val="clear" w:color="auto" w:fill="FBD4B4" w:themeFill="accent6" w:themeFillTint="66"/>
          </w:tcPr>
          <w:p w14:paraId="7E0A6EA8" w14:textId="77777777" w:rsidR="000C3C7F" w:rsidRPr="0067085E" w:rsidRDefault="000C3C7F" w:rsidP="00231C06">
            <w:pPr>
              <w:spacing w:line="276" w:lineRule="auto"/>
              <w:jc w:val="both"/>
              <w:rPr>
                <w:rFonts w:ascii="GHEA Grapalat" w:eastAsia="Calibri" w:hAnsi="GHEA Grapalat" w:cs="Times New Roman"/>
                <w:b/>
                <w:sz w:val="20"/>
                <w:szCs w:val="20"/>
                <w:lang w:val="hy-AM"/>
              </w:rPr>
            </w:pPr>
            <w:r w:rsidRPr="0067085E">
              <w:rPr>
                <w:rFonts w:ascii="GHEA Grapalat" w:eastAsia="Calibri" w:hAnsi="GHEA Grapalat" w:cs="Times New Roman"/>
                <w:b/>
                <w:sz w:val="20"/>
                <w:szCs w:val="20"/>
                <w:lang w:val="hy-AM"/>
              </w:rPr>
              <w:t>Պատասխանատու մարմին</w:t>
            </w:r>
          </w:p>
          <w:p w14:paraId="71441599" w14:textId="77777777" w:rsidR="000C3C7F" w:rsidRPr="0067085E" w:rsidRDefault="00070328"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sz w:val="20"/>
                <w:szCs w:val="20"/>
                <w:lang w:val="hy-AM"/>
              </w:rPr>
              <w:t>ՀՀ առողջապահության նախարարություն</w:t>
            </w:r>
          </w:p>
        </w:tc>
      </w:tr>
      <w:tr w:rsidR="00BA1067" w:rsidRPr="00310CF5" w14:paraId="58542D5F" w14:textId="77777777" w:rsidTr="004B4E71">
        <w:trPr>
          <w:trHeight w:val="262"/>
        </w:trPr>
        <w:tc>
          <w:tcPr>
            <w:tcW w:w="1418" w:type="dxa"/>
            <w:shd w:val="clear" w:color="auto" w:fill="FBD4B4" w:themeFill="accent6" w:themeFillTint="66"/>
          </w:tcPr>
          <w:p w14:paraId="257EB342" w14:textId="77777777" w:rsidR="000C3C7F" w:rsidRPr="00310CF5" w:rsidRDefault="000C3C7F" w:rsidP="00231C06">
            <w:pPr>
              <w:spacing w:line="276" w:lineRule="auto"/>
              <w:jc w:val="both"/>
              <w:rPr>
                <w:rFonts w:ascii="GHEA Grapalat" w:eastAsia="Calibri" w:hAnsi="GHEA Grapalat" w:cs="Times New Roman"/>
                <w:b/>
                <w:sz w:val="20"/>
                <w:szCs w:val="20"/>
                <w:lang w:val="hy-AM"/>
              </w:rPr>
            </w:pPr>
          </w:p>
        </w:tc>
        <w:tc>
          <w:tcPr>
            <w:tcW w:w="6804" w:type="dxa"/>
            <w:shd w:val="clear" w:color="auto" w:fill="FBD4B4" w:themeFill="accent6" w:themeFillTint="66"/>
          </w:tcPr>
          <w:p w14:paraId="08AFA32D" w14:textId="77777777" w:rsidR="000C3C7F" w:rsidRPr="00310CF5" w:rsidRDefault="000C3C7F"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Կատարողականի թիրախներ</w:t>
            </w:r>
          </w:p>
        </w:tc>
        <w:tc>
          <w:tcPr>
            <w:tcW w:w="2268" w:type="dxa"/>
            <w:vMerge w:val="restart"/>
            <w:shd w:val="clear" w:color="auto" w:fill="FBD4B4" w:themeFill="accent6" w:themeFillTint="66"/>
          </w:tcPr>
          <w:p w14:paraId="5513B1AA" w14:textId="77777777" w:rsidR="000C3C7F" w:rsidRPr="00310CF5" w:rsidRDefault="000C3C7F"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Արդյունքային որակական ցուցանիշներ</w:t>
            </w:r>
          </w:p>
        </w:tc>
        <w:tc>
          <w:tcPr>
            <w:tcW w:w="2409" w:type="dxa"/>
            <w:gridSpan w:val="2"/>
            <w:vMerge w:val="restart"/>
            <w:shd w:val="clear" w:color="auto" w:fill="FBD4B4" w:themeFill="accent6" w:themeFillTint="66"/>
          </w:tcPr>
          <w:p w14:paraId="6F93A910" w14:textId="77777777" w:rsidR="000C3C7F" w:rsidRPr="00310CF5" w:rsidRDefault="000C3C7F"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Արդյունքային քանակական</w:t>
            </w:r>
          </w:p>
          <w:p w14:paraId="0EC9B0A5" w14:textId="77777777" w:rsidR="000C3C7F" w:rsidRPr="00310CF5" w:rsidRDefault="000C3C7F"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ցուցանիշներ</w:t>
            </w:r>
          </w:p>
        </w:tc>
        <w:tc>
          <w:tcPr>
            <w:tcW w:w="1843" w:type="dxa"/>
            <w:vMerge w:val="restart"/>
            <w:shd w:val="clear" w:color="auto" w:fill="FBD4B4" w:themeFill="accent6" w:themeFillTint="66"/>
          </w:tcPr>
          <w:p w14:paraId="6A8A57B8" w14:textId="77777777" w:rsidR="000C3C7F" w:rsidRPr="00310CF5" w:rsidRDefault="000C3C7F"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b/>
                <w:sz w:val="20"/>
                <w:szCs w:val="20"/>
                <w:lang w:val="hy-AM"/>
              </w:rPr>
              <w:t>Ակնկալվող արդյունքներ</w:t>
            </w:r>
          </w:p>
        </w:tc>
      </w:tr>
      <w:tr w:rsidR="00BA1067" w:rsidRPr="00310CF5" w14:paraId="59F68607" w14:textId="77777777" w:rsidTr="004B4E71">
        <w:trPr>
          <w:trHeight w:val="116"/>
        </w:trPr>
        <w:tc>
          <w:tcPr>
            <w:tcW w:w="1418" w:type="dxa"/>
            <w:shd w:val="clear" w:color="auto" w:fill="FBD4B4" w:themeFill="accent6" w:themeFillTint="66"/>
          </w:tcPr>
          <w:p w14:paraId="305D7532" w14:textId="77777777" w:rsidR="000C3C7F" w:rsidRPr="00310CF5" w:rsidRDefault="000C3C7F"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Տարի</w:t>
            </w:r>
          </w:p>
        </w:tc>
        <w:tc>
          <w:tcPr>
            <w:tcW w:w="6804" w:type="dxa"/>
            <w:shd w:val="clear" w:color="auto" w:fill="FBD4B4" w:themeFill="accent6" w:themeFillTint="66"/>
          </w:tcPr>
          <w:p w14:paraId="0C65D749" w14:textId="77777777" w:rsidR="000C3C7F" w:rsidRPr="00310CF5" w:rsidRDefault="000C3C7F" w:rsidP="00231C06">
            <w:pPr>
              <w:spacing w:line="276" w:lineRule="auto"/>
              <w:jc w:val="both"/>
              <w:rPr>
                <w:rFonts w:ascii="GHEA Grapalat" w:eastAsia="Calibri" w:hAnsi="GHEA Grapalat" w:cs="Times New Roman"/>
                <w:sz w:val="20"/>
                <w:szCs w:val="20"/>
                <w:lang w:val="en-US"/>
              </w:rPr>
            </w:pPr>
            <w:r w:rsidRPr="00310CF5">
              <w:rPr>
                <w:rFonts w:ascii="GHEA Grapalat" w:eastAsia="Calibri" w:hAnsi="GHEA Grapalat" w:cs="Times New Roman"/>
                <w:sz w:val="20"/>
                <w:szCs w:val="20"/>
                <w:lang w:val="en-US"/>
              </w:rPr>
              <w:t>2023</w:t>
            </w:r>
          </w:p>
        </w:tc>
        <w:tc>
          <w:tcPr>
            <w:tcW w:w="2268" w:type="dxa"/>
            <w:vMerge/>
            <w:shd w:val="clear" w:color="auto" w:fill="FBD4B4" w:themeFill="accent6" w:themeFillTint="66"/>
          </w:tcPr>
          <w:p w14:paraId="3A00B003" w14:textId="77777777" w:rsidR="000C3C7F" w:rsidRPr="00310CF5" w:rsidRDefault="000C3C7F" w:rsidP="00231C06">
            <w:pPr>
              <w:spacing w:line="276" w:lineRule="auto"/>
              <w:jc w:val="both"/>
              <w:rPr>
                <w:rFonts w:ascii="GHEA Grapalat" w:eastAsia="Calibri" w:hAnsi="GHEA Grapalat" w:cs="Times New Roman"/>
                <w:sz w:val="20"/>
                <w:szCs w:val="20"/>
                <w:lang w:val="en-US"/>
              </w:rPr>
            </w:pPr>
          </w:p>
        </w:tc>
        <w:tc>
          <w:tcPr>
            <w:tcW w:w="2409" w:type="dxa"/>
            <w:gridSpan w:val="2"/>
            <w:vMerge/>
            <w:shd w:val="clear" w:color="auto" w:fill="FBD4B4" w:themeFill="accent6" w:themeFillTint="66"/>
          </w:tcPr>
          <w:p w14:paraId="476D282C" w14:textId="77777777" w:rsidR="000C3C7F" w:rsidRPr="00310CF5" w:rsidRDefault="000C3C7F" w:rsidP="00231C06">
            <w:pPr>
              <w:spacing w:line="276" w:lineRule="auto"/>
              <w:jc w:val="both"/>
              <w:rPr>
                <w:rFonts w:ascii="GHEA Grapalat" w:eastAsia="Calibri" w:hAnsi="GHEA Grapalat" w:cs="Times New Roman"/>
                <w:sz w:val="20"/>
                <w:szCs w:val="20"/>
                <w:lang w:val="en-US"/>
              </w:rPr>
            </w:pPr>
          </w:p>
        </w:tc>
        <w:tc>
          <w:tcPr>
            <w:tcW w:w="1843" w:type="dxa"/>
            <w:vMerge/>
            <w:shd w:val="clear" w:color="auto" w:fill="FBD4B4" w:themeFill="accent6" w:themeFillTint="66"/>
          </w:tcPr>
          <w:p w14:paraId="41AB0BF5" w14:textId="77777777" w:rsidR="000C3C7F" w:rsidRPr="00310CF5" w:rsidRDefault="000C3C7F" w:rsidP="00231C06">
            <w:pPr>
              <w:spacing w:line="276" w:lineRule="auto"/>
              <w:jc w:val="both"/>
              <w:rPr>
                <w:rFonts w:ascii="GHEA Grapalat" w:eastAsia="Calibri" w:hAnsi="GHEA Grapalat" w:cs="Times New Roman"/>
                <w:sz w:val="20"/>
                <w:szCs w:val="20"/>
                <w:lang w:val="en-US"/>
              </w:rPr>
            </w:pPr>
          </w:p>
        </w:tc>
      </w:tr>
      <w:tr w:rsidR="00BA1067" w:rsidRPr="00310CF5" w14:paraId="6C882532" w14:textId="77777777" w:rsidTr="004B4E71">
        <w:trPr>
          <w:trHeight w:val="455"/>
        </w:trPr>
        <w:tc>
          <w:tcPr>
            <w:tcW w:w="1418" w:type="dxa"/>
            <w:shd w:val="clear" w:color="auto" w:fill="FBD4B4" w:themeFill="accent6" w:themeFillTint="66"/>
          </w:tcPr>
          <w:p w14:paraId="61809415" w14:textId="77777777" w:rsidR="000C3C7F" w:rsidRPr="00310CF5" w:rsidRDefault="000C3C7F"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Կիսամյակ</w:t>
            </w:r>
          </w:p>
        </w:tc>
        <w:tc>
          <w:tcPr>
            <w:tcW w:w="6804" w:type="dxa"/>
            <w:shd w:val="clear" w:color="auto" w:fill="FBD4B4" w:themeFill="accent6" w:themeFillTint="66"/>
          </w:tcPr>
          <w:p w14:paraId="3759C042" w14:textId="08F10D54" w:rsidR="000C3C7F" w:rsidRPr="00310CF5" w:rsidRDefault="000C3C7F" w:rsidP="00BA1067">
            <w:pPr>
              <w:spacing w:line="276" w:lineRule="auto"/>
              <w:jc w:val="center"/>
              <w:rPr>
                <w:rFonts w:ascii="GHEA Grapalat" w:eastAsia="Calibri" w:hAnsi="GHEA Grapalat" w:cs="Times New Roman"/>
                <w:sz w:val="20"/>
                <w:szCs w:val="20"/>
                <w:lang w:val="en-US"/>
              </w:rPr>
            </w:pPr>
            <w:r w:rsidRPr="00310CF5">
              <w:rPr>
                <w:rFonts w:ascii="GHEA Grapalat" w:eastAsia="Calibri" w:hAnsi="GHEA Grapalat" w:cs="Times New Roman"/>
                <w:sz w:val="20"/>
                <w:szCs w:val="20"/>
                <w:lang w:val="en-US"/>
              </w:rPr>
              <w:t>II</w:t>
            </w:r>
          </w:p>
        </w:tc>
        <w:tc>
          <w:tcPr>
            <w:tcW w:w="2268" w:type="dxa"/>
            <w:vMerge/>
            <w:shd w:val="clear" w:color="auto" w:fill="FBD4B4" w:themeFill="accent6" w:themeFillTint="66"/>
          </w:tcPr>
          <w:p w14:paraId="093170B5" w14:textId="77777777" w:rsidR="000C3C7F" w:rsidRPr="00310CF5" w:rsidRDefault="000C3C7F" w:rsidP="00231C06">
            <w:pPr>
              <w:spacing w:line="276" w:lineRule="auto"/>
              <w:jc w:val="both"/>
              <w:rPr>
                <w:rFonts w:ascii="GHEA Grapalat" w:eastAsia="Calibri" w:hAnsi="GHEA Grapalat" w:cs="Times New Roman"/>
                <w:sz w:val="20"/>
                <w:szCs w:val="20"/>
                <w:lang w:val="en-US"/>
              </w:rPr>
            </w:pPr>
          </w:p>
        </w:tc>
        <w:tc>
          <w:tcPr>
            <w:tcW w:w="2409" w:type="dxa"/>
            <w:gridSpan w:val="2"/>
            <w:vMerge/>
            <w:shd w:val="clear" w:color="auto" w:fill="FBD4B4" w:themeFill="accent6" w:themeFillTint="66"/>
          </w:tcPr>
          <w:p w14:paraId="48BD833B" w14:textId="77777777" w:rsidR="000C3C7F" w:rsidRPr="00310CF5" w:rsidRDefault="000C3C7F" w:rsidP="00231C06">
            <w:pPr>
              <w:spacing w:line="276" w:lineRule="auto"/>
              <w:jc w:val="both"/>
              <w:rPr>
                <w:rFonts w:ascii="GHEA Grapalat" w:eastAsia="Calibri" w:hAnsi="GHEA Grapalat" w:cs="Times New Roman"/>
                <w:sz w:val="20"/>
                <w:szCs w:val="20"/>
                <w:lang w:val="en-US"/>
              </w:rPr>
            </w:pPr>
          </w:p>
        </w:tc>
        <w:tc>
          <w:tcPr>
            <w:tcW w:w="1843" w:type="dxa"/>
            <w:vMerge/>
            <w:shd w:val="clear" w:color="auto" w:fill="FBD4B4" w:themeFill="accent6" w:themeFillTint="66"/>
          </w:tcPr>
          <w:p w14:paraId="2960401B" w14:textId="77777777" w:rsidR="000C3C7F" w:rsidRPr="00310CF5" w:rsidRDefault="000C3C7F" w:rsidP="00231C06">
            <w:pPr>
              <w:spacing w:line="276" w:lineRule="auto"/>
              <w:jc w:val="both"/>
              <w:rPr>
                <w:rFonts w:ascii="GHEA Grapalat" w:eastAsia="Calibri" w:hAnsi="GHEA Grapalat" w:cs="Times New Roman"/>
                <w:sz w:val="20"/>
                <w:szCs w:val="20"/>
                <w:lang w:val="en-US"/>
              </w:rPr>
            </w:pPr>
          </w:p>
        </w:tc>
      </w:tr>
      <w:tr w:rsidR="00BA1067" w:rsidRPr="00310CF5" w14:paraId="7C6E7BF3" w14:textId="77777777" w:rsidTr="004B4E71">
        <w:trPr>
          <w:trHeight w:val="851"/>
        </w:trPr>
        <w:tc>
          <w:tcPr>
            <w:tcW w:w="1418" w:type="dxa"/>
            <w:shd w:val="clear" w:color="auto" w:fill="FBD4B4" w:themeFill="accent6" w:themeFillTint="66"/>
          </w:tcPr>
          <w:p w14:paraId="3E07E3C1" w14:textId="77777777" w:rsidR="000C3C7F" w:rsidRPr="00310CF5" w:rsidRDefault="000C3C7F"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en-US"/>
              </w:rPr>
              <w:t>Կ</w:t>
            </w:r>
            <w:r w:rsidRPr="00310CF5">
              <w:rPr>
                <w:rFonts w:ascii="GHEA Grapalat" w:eastAsia="Calibri" w:hAnsi="GHEA Grapalat" w:cs="Times New Roman"/>
                <w:b/>
                <w:sz w:val="20"/>
                <w:szCs w:val="20"/>
                <w:lang w:val="hy-AM"/>
              </w:rPr>
              <w:t>արգավիճակ</w:t>
            </w:r>
          </w:p>
        </w:tc>
        <w:tc>
          <w:tcPr>
            <w:tcW w:w="6804" w:type="dxa"/>
            <w:shd w:val="clear" w:color="auto" w:fill="FBD4B4" w:themeFill="accent6" w:themeFillTint="66"/>
          </w:tcPr>
          <w:p w14:paraId="0E47C6A1" w14:textId="15F6836F" w:rsidR="000C3C7F" w:rsidRPr="002D5254" w:rsidRDefault="00772310" w:rsidP="00231C06">
            <w:pPr>
              <w:spacing w:line="276" w:lineRule="auto"/>
              <w:jc w:val="both"/>
              <w:rPr>
                <w:rFonts w:ascii="GHEA Grapalat" w:eastAsia="Calibri" w:hAnsi="GHEA Grapalat" w:cs="Times New Roman"/>
                <w:sz w:val="20"/>
                <w:szCs w:val="20"/>
                <w:lang w:val="en-US"/>
              </w:rPr>
            </w:pPr>
            <w:r>
              <w:rPr>
                <w:rFonts w:ascii="GHEA Grapalat" w:eastAsia="Calibri" w:hAnsi="GHEA Grapalat" w:cs="Times New Roman"/>
                <w:b/>
                <w:sz w:val="20"/>
                <w:szCs w:val="20"/>
                <w:lang w:val="hy-AM"/>
              </w:rPr>
              <w:t>Մասամբ կ</w:t>
            </w:r>
            <w:r w:rsidR="000C3C7F" w:rsidRPr="00310CF5">
              <w:rPr>
                <w:rFonts w:ascii="GHEA Grapalat" w:eastAsia="Calibri" w:hAnsi="GHEA Grapalat" w:cs="Times New Roman"/>
                <w:b/>
                <w:sz w:val="20"/>
                <w:szCs w:val="20"/>
                <w:lang w:val="hy-AM"/>
              </w:rPr>
              <w:t>ատարված</w:t>
            </w:r>
            <w:r>
              <w:rPr>
                <w:rFonts w:ascii="GHEA Grapalat" w:eastAsia="Calibri" w:hAnsi="GHEA Grapalat" w:cs="Times New Roman"/>
                <w:b/>
                <w:sz w:val="20"/>
                <w:szCs w:val="20"/>
                <w:lang w:val="en-US"/>
              </w:rPr>
              <w:t xml:space="preserve"> </w:t>
            </w:r>
          </w:p>
        </w:tc>
        <w:tc>
          <w:tcPr>
            <w:tcW w:w="2268" w:type="dxa"/>
            <w:shd w:val="clear" w:color="auto" w:fill="FBD4B4" w:themeFill="accent6" w:themeFillTint="66"/>
          </w:tcPr>
          <w:p w14:paraId="5D7B263F" w14:textId="42AC402F" w:rsidR="000C3C7F" w:rsidRPr="00310CF5" w:rsidRDefault="00CB030B" w:rsidP="00231C06">
            <w:pPr>
              <w:spacing w:line="276" w:lineRule="auto"/>
              <w:jc w:val="both"/>
              <w:rPr>
                <w:rFonts w:ascii="GHEA Grapalat" w:eastAsia="Calibri" w:hAnsi="GHEA Grapalat" w:cs="Times New Roman"/>
                <w:sz w:val="20"/>
                <w:szCs w:val="20"/>
                <w:lang w:val="hy-AM"/>
              </w:rPr>
            </w:pPr>
            <w:proofErr w:type="spellStart"/>
            <w:r>
              <w:rPr>
                <w:rFonts w:ascii="GHEA Grapalat" w:eastAsia="Calibri" w:hAnsi="GHEA Grapalat" w:cs="Times New Roman"/>
                <w:sz w:val="20"/>
                <w:szCs w:val="20"/>
                <w:lang w:val="en-US"/>
              </w:rPr>
              <w:t>Մասամբ</w:t>
            </w:r>
            <w:proofErr w:type="spellEnd"/>
            <w:r>
              <w:rPr>
                <w:rFonts w:ascii="GHEA Grapalat" w:eastAsia="Calibri" w:hAnsi="GHEA Grapalat" w:cs="Times New Roman"/>
                <w:sz w:val="20"/>
                <w:szCs w:val="20"/>
                <w:lang w:val="en-US"/>
              </w:rPr>
              <w:t xml:space="preserve"> հ</w:t>
            </w:r>
            <w:r w:rsidR="000C3C7F" w:rsidRPr="00310CF5">
              <w:rPr>
                <w:rFonts w:ascii="GHEA Grapalat" w:eastAsia="Calibri" w:hAnsi="GHEA Grapalat" w:cs="Times New Roman"/>
                <w:sz w:val="20"/>
                <w:szCs w:val="20"/>
                <w:lang w:val="hy-AM"/>
              </w:rPr>
              <w:t>ամապատասխան</w:t>
            </w:r>
          </w:p>
        </w:tc>
        <w:tc>
          <w:tcPr>
            <w:tcW w:w="2409" w:type="dxa"/>
            <w:gridSpan w:val="2"/>
            <w:shd w:val="clear" w:color="auto" w:fill="FBD4B4" w:themeFill="accent6" w:themeFillTint="66"/>
          </w:tcPr>
          <w:p w14:paraId="6B5B707B" w14:textId="0A8F9DFA" w:rsidR="000C3C7F" w:rsidRPr="00310CF5" w:rsidRDefault="00CB030B" w:rsidP="00231C06">
            <w:pPr>
              <w:spacing w:line="276" w:lineRule="auto"/>
              <w:jc w:val="both"/>
              <w:rPr>
                <w:rFonts w:ascii="GHEA Grapalat" w:eastAsia="Calibri" w:hAnsi="GHEA Grapalat" w:cs="Times New Roman"/>
                <w:sz w:val="20"/>
                <w:szCs w:val="20"/>
                <w:lang w:val="hy-AM"/>
              </w:rPr>
            </w:pPr>
            <w:proofErr w:type="spellStart"/>
            <w:r>
              <w:rPr>
                <w:rFonts w:ascii="GHEA Grapalat" w:eastAsia="Calibri" w:hAnsi="GHEA Grapalat" w:cs="Times New Roman"/>
                <w:sz w:val="20"/>
                <w:szCs w:val="20"/>
                <w:lang w:val="en-US"/>
              </w:rPr>
              <w:t>Մասամբ</w:t>
            </w:r>
            <w:proofErr w:type="spellEnd"/>
            <w:r>
              <w:rPr>
                <w:rFonts w:ascii="GHEA Grapalat" w:eastAsia="Calibri" w:hAnsi="GHEA Grapalat" w:cs="Times New Roman"/>
                <w:sz w:val="20"/>
                <w:szCs w:val="20"/>
                <w:lang w:val="en-US"/>
              </w:rPr>
              <w:t xml:space="preserve"> հ</w:t>
            </w:r>
            <w:r w:rsidR="000C3C7F" w:rsidRPr="00310CF5">
              <w:rPr>
                <w:rFonts w:ascii="GHEA Grapalat" w:eastAsia="Calibri" w:hAnsi="GHEA Grapalat" w:cs="Times New Roman"/>
                <w:sz w:val="20"/>
                <w:szCs w:val="20"/>
                <w:lang w:val="hy-AM"/>
              </w:rPr>
              <w:t>ամապատասխան</w:t>
            </w:r>
          </w:p>
        </w:tc>
        <w:tc>
          <w:tcPr>
            <w:tcW w:w="1843" w:type="dxa"/>
            <w:shd w:val="clear" w:color="auto" w:fill="FBD4B4" w:themeFill="accent6" w:themeFillTint="66"/>
          </w:tcPr>
          <w:p w14:paraId="2DF71F0A" w14:textId="44907961" w:rsidR="000C3C7F" w:rsidRPr="00310CF5" w:rsidRDefault="00374899" w:rsidP="00231C06">
            <w:pPr>
              <w:spacing w:line="276" w:lineRule="auto"/>
              <w:jc w:val="both"/>
              <w:rPr>
                <w:rFonts w:ascii="GHEA Grapalat" w:eastAsia="Calibri" w:hAnsi="GHEA Grapalat" w:cs="Times New Roman"/>
                <w:sz w:val="20"/>
                <w:szCs w:val="20"/>
                <w:lang w:val="hy-AM"/>
              </w:rPr>
            </w:pPr>
            <w:r>
              <w:rPr>
                <w:rFonts w:ascii="GHEA Grapalat" w:eastAsia="Calibri" w:hAnsi="GHEA Grapalat" w:cs="Times New Roman"/>
                <w:sz w:val="20"/>
                <w:szCs w:val="20"/>
                <w:lang w:val="hy-AM"/>
              </w:rPr>
              <w:t>Մասամբ ա</w:t>
            </w:r>
            <w:r w:rsidR="000C3C7F" w:rsidRPr="00310CF5">
              <w:rPr>
                <w:rFonts w:ascii="GHEA Grapalat" w:eastAsia="Calibri" w:hAnsi="GHEA Grapalat" w:cs="Times New Roman"/>
                <w:sz w:val="20"/>
                <w:szCs w:val="20"/>
                <w:lang w:val="hy-AM"/>
              </w:rPr>
              <w:t>պահովված</w:t>
            </w:r>
          </w:p>
        </w:tc>
      </w:tr>
      <w:tr w:rsidR="00BA1067" w:rsidRPr="00994B60" w14:paraId="0E3931B5" w14:textId="77777777" w:rsidTr="004B4E71">
        <w:trPr>
          <w:trHeight w:val="4751"/>
        </w:trPr>
        <w:tc>
          <w:tcPr>
            <w:tcW w:w="1418" w:type="dxa"/>
            <w:shd w:val="clear" w:color="auto" w:fill="FDE9D9" w:themeFill="accent6" w:themeFillTint="33"/>
          </w:tcPr>
          <w:p w14:paraId="359617C2" w14:textId="77777777" w:rsidR="000C3C7F" w:rsidRPr="00310CF5" w:rsidRDefault="000C3C7F"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lastRenderedPageBreak/>
              <w:t>Կարգավիճակի մասին մեկնաբանություն (բացատրական նշում)</w:t>
            </w:r>
          </w:p>
        </w:tc>
        <w:tc>
          <w:tcPr>
            <w:tcW w:w="6804" w:type="dxa"/>
            <w:shd w:val="clear" w:color="auto" w:fill="FDE9D9" w:themeFill="accent6" w:themeFillTint="33"/>
          </w:tcPr>
          <w:p w14:paraId="5A1A3854" w14:textId="50E0D108" w:rsidR="004D50FE" w:rsidRPr="00B53AD9" w:rsidRDefault="00070328"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sz w:val="20"/>
                <w:szCs w:val="20"/>
                <w:lang w:val="hy-AM"/>
              </w:rPr>
              <w:t>ՀՀ ԱՆ «Ակադեմիկոս Ս.Ավդալբեկյանի անվան առողջապահության ազգային ինստիտուտ» ՓԲԸ-ի «Հոգեբուժություն» ամբիոնի կողմից 2023 թվականին իրականացվել է «Հոգեբուժության արդի հարցեր» կրեդիտավորված  դասընթաց, որին մասնակցել են 2 հոգեբույժներ և «Վիրաբուժական հիվանդություններ և ժամանակակից վիրաբուժական տեխնոլոգիաներ» ամբիոնի կողմից իրականացվել է «Վիրաբուժության ժամանակակից խնդիրները» ՇՄԶ կրեդիտավորված դասընթաց, որին մասնակցել են 4 շտապ օգնության բժիշկներ:</w:t>
            </w:r>
            <w:r w:rsidR="002D5254">
              <w:rPr>
                <w:rFonts w:ascii="GHEA Grapalat" w:eastAsia="Calibri" w:hAnsi="GHEA Grapalat" w:cs="Times New Roman"/>
                <w:sz w:val="20"/>
                <w:szCs w:val="20"/>
                <w:lang w:val="hy-AM"/>
              </w:rPr>
              <w:t xml:space="preserve"> </w:t>
            </w:r>
            <w:r w:rsidR="004D50FE">
              <w:rPr>
                <w:rFonts w:ascii="GHEA Grapalat" w:eastAsia="Calibri" w:hAnsi="GHEA Grapalat" w:cs="Times New Roman"/>
                <w:sz w:val="20"/>
                <w:szCs w:val="20"/>
                <w:lang w:val="hy-AM"/>
              </w:rPr>
              <w:t>Քանի որ դասընթացներն իրականացվել են ՇՄԶ կրեդիտավորման շրջանակներում,</w:t>
            </w:r>
            <w:r w:rsidR="00D65189">
              <w:rPr>
                <w:rFonts w:ascii="GHEA Grapalat" w:eastAsia="Calibri" w:hAnsi="GHEA Grapalat" w:cs="Times New Roman"/>
                <w:sz w:val="20"/>
                <w:szCs w:val="20"/>
                <w:lang w:val="hy-AM"/>
              </w:rPr>
              <w:t xml:space="preserve"> ուստի, առաջնորդվելով ՀՀ առողջապահության նախարարի </w:t>
            </w:r>
            <w:r w:rsidR="00D65189" w:rsidRPr="00D65189">
              <w:rPr>
                <w:rFonts w:ascii="GHEA Grapalat" w:eastAsia="Calibri" w:hAnsi="GHEA Grapalat" w:cs="Times New Roman"/>
                <w:sz w:val="20"/>
                <w:szCs w:val="20"/>
                <w:lang w:val="hy-AM"/>
              </w:rPr>
              <w:t>2019 թվականի</w:t>
            </w:r>
            <w:r w:rsidR="00D65189">
              <w:rPr>
                <w:rFonts w:ascii="GHEA Grapalat" w:eastAsia="Calibri" w:hAnsi="GHEA Grapalat" w:cs="Times New Roman"/>
                <w:sz w:val="20"/>
                <w:szCs w:val="20"/>
                <w:lang w:val="hy-AM"/>
              </w:rPr>
              <w:t xml:space="preserve"> ապրիլի </w:t>
            </w:r>
            <w:r w:rsidR="00D65189" w:rsidRPr="00D65189">
              <w:rPr>
                <w:rFonts w:ascii="GHEA Grapalat" w:eastAsia="Calibri" w:hAnsi="GHEA Grapalat" w:cs="Times New Roman"/>
                <w:sz w:val="20"/>
                <w:szCs w:val="20"/>
                <w:lang w:val="hy-AM"/>
              </w:rPr>
              <w:t>26-ի թիվ 20-Ն</w:t>
            </w:r>
            <w:r w:rsidR="00D65189">
              <w:rPr>
                <w:rFonts w:ascii="GHEA Grapalat" w:eastAsia="Calibri" w:hAnsi="GHEA Grapalat" w:cs="Times New Roman"/>
                <w:sz w:val="20"/>
                <w:szCs w:val="20"/>
                <w:lang w:val="hy-AM"/>
              </w:rPr>
              <w:t xml:space="preserve"> հրամանով՝</w:t>
            </w:r>
            <w:r w:rsidR="004D50FE">
              <w:rPr>
                <w:rFonts w:ascii="GHEA Grapalat" w:eastAsia="Calibri" w:hAnsi="GHEA Grapalat" w:cs="Times New Roman"/>
                <w:sz w:val="20"/>
                <w:szCs w:val="20"/>
                <w:lang w:val="hy-AM"/>
              </w:rPr>
              <w:t xml:space="preserve"> յ</w:t>
            </w:r>
            <w:r w:rsidR="002D5254">
              <w:rPr>
                <w:rFonts w:ascii="GHEA Grapalat" w:eastAsia="Calibri" w:hAnsi="GHEA Grapalat" w:cs="Times New Roman"/>
                <w:sz w:val="20"/>
                <w:szCs w:val="20"/>
                <w:lang w:val="hy-AM"/>
              </w:rPr>
              <w:t>ուրաքանչյուր դասընթացի ավարտից հետո</w:t>
            </w:r>
            <w:r w:rsidR="00D65189">
              <w:rPr>
                <w:rFonts w:ascii="GHEA Grapalat" w:eastAsia="Calibri" w:hAnsi="GHEA Grapalat" w:cs="Times New Roman"/>
                <w:sz w:val="20"/>
                <w:szCs w:val="20"/>
                <w:lang w:val="hy-AM"/>
              </w:rPr>
              <w:t xml:space="preserve"> անցկացվել է մասնակիցների գիտելիքի ստուգում։ </w:t>
            </w:r>
            <w:r w:rsidR="009341FC">
              <w:rPr>
                <w:rFonts w:ascii="GHEA Grapalat" w:eastAsia="Calibri" w:hAnsi="GHEA Grapalat" w:cs="Times New Roman"/>
                <w:sz w:val="20"/>
                <w:szCs w:val="20"/>
                <w:lang w:val="hy-AM"/>
              </w:rPr>
              <w:t xml:space="preserve">Դասընթացների շրջանակներում </w:t>
            </w:r>
            <w:r w:rsidR="009341FC" w:rsidRPr="009341FC">
              <w:rPr>
                <w:rFonts w:ascii="GHEA Grapalat" w:eastAsia="Calibri" w:hAnsi="GHEA Grapalat" w:cs="Times New Roman"/>
                <w:sz w:val="20"/>
                <w:szCs w:val="20"/>
                <w:lang w:val="hy-AM"/>
              </w:rPr>
              <w:t>անդրադարձ է կատարվում պացիենտների և</w:t>
            </w:r>
            <w:r w:rsidR="009341FC">
              <w:rPr>
                <w:rFonts w:ascii="GHEA Grapalat" w:eastAsia="Calibri" w:hAnsi="GHEA Grapalat" w:cs="Times New Roman"/>
                <w:sz w:val="20"/>
                <w:szCs w:val="20"/>
                <w:lang w:val="hy-AM"/>
              </w:rPr>
              <w:t xml:space="preserve"> </w:t>
            </w:r>
            <w:r w:rsidR="009341FC" w:rsidRPr="009341FC">
              <w:rPr>
                <w:rFonts w:ascii="GHEA Grapalat" w:eastAsia="Calibri" w:hAnsi="GHEA Grapalat" w:cs="Times New Roman"/>
                <w:sz w:val="20"/>
                <w:szCs w:val="20"/>
                <w:lang w:val="hy-AM"/>
              </w:rPr>
              <w:t>բուժաշխատողների իրավունքներին և պարտականություններին, ներառյալ վատ վերաբերմունքի արգելք</w:t>
            </w:r>
            <w:r w:rsidR="009341FC">
              <w:rPr>
                <w:rFonts w:ascii="GHEA Grapalat" w:eastAsia="Calibri" w:hAnsi="GHEA Grapalat" w:cs="Times New Roman"/>
                <w:sz w:val="20"/>
                <w:szCs w:val="20"/>
                <w:lang w:val="hy-AM"/>
              </w:rPr>
              <w:t>ին</w:t>
            </w:r>
            <w:r w:rsidR="00976160">
              <w:rPr>
                <w:rFonts w:ascii="GHEA Grapalat" w:eastAsia="Calibri" w:hAnsi="GHEA Grapalat" w:cs="Times New Roman"/>
                <w:sz w:val="20"/>
                <w:szCs w:val="20"/>
                <w:lang w:val="hy-AM"/>
              </w:rPr>
              <w:t>։ Մասնավորապես, «Հոգեբուժության արդի հարցեր» դասընթացի շրջանակներում վատ վերաբերմունքի արգելքին անդրադարձ է կատարվ</w:t>
            </w:r>
            <w:r w:rsidR="00EA7427">
              <w:rPr>
                <w:rFonts w:ascii="GHEA Grapalat" w:eastAsia="Calibri" w:hAnsi="GHEA Grapalat" w:cs="Times New Roman"/>
                <w:sz w:val="20"/>
                <w:szCs w:val="20"/>
                <w:lang w:val="hy-AM"/>
              </w:rPr>
              <w:t>ել</w:t>
            </w:r>
            <w:r w:rsidR="00976160">
              <w:rPr>
                <w:rFonts w:ascii="GHEA Grapalat" w:eastAsia="Calibri" w:hAnsi="GHEA Grapalat" w:cs="Times New Roman"/>
                <w:sz w:val="20"/>
                <w:szCs w:val="20"/>
                <w:lang w:val="hy-AM"/>
              </w:rPr>
              <w:t xml:space="preserve"> հետևյալ թեմաների շրջանակներում՝ հոգեբուժական օգնության զարգացման էտապները, ՄԱԿ հռչակագիրը, հոգեբուժական օգնության հիմնական խնդիրները, փսիխոհիգիենա և փսիխոպրոֆիլակտիկա, հոգեբուժական օգնության մասին օրենքը, այլ իրավական փաստաթղթեր, ոլորտում գորածվող հիմնական հասկացություններ, հոգեկան խանգարմամ</w:t>
            </w:r>
            <w:r w:rsidR="00441557">
              <w:rPr>
                <w:rFonts w:ascii="GHEA Grapalat" w:eastAsia="Calibri" w:hAnsi="GHEA Grapalat" w:cs="Times New Roman"/>
                <w:sz w:val="20"/>
                <w:szCs w:val="20"/>
                <w:lang w:val="hy-AM"/>
              </w:rPr>
              <w:t>բ տառապող անձանց իրավունքները, հոգեբուժական օգնության կառուցվածքը, հոգեբուժական օգնության իրականացման ձևերը։ «Վիրաբուժության ժամանակակից խնդիրները» դասընթացի շրջանակներում վատ վերաբերմունքի արգելքին անդրադարձ է կատարվ</w:t>
            </w:r>
            <w:r w:rsidR="00EA7427">
              <w:rPr>
                <w:rFonts w:ascii="GHEA Grapalat" w:eastAsia="Calibri" w:hAnsi="GHEA Grapalat" w:cs="Times New Roman"/>
                <w:sz w:val="20"/>
                <w:szCs w:val="20"/>
                <w:lang w:val="hy-AM"/>
              </w:rPr>
              <w:t>ել «</w:t>
            </w:r>
            <w:r w:rsidR="00EA7427" w:rsidRPr="00EA7427">
              <w:rPr>
                <w:rFonts w:ascii="GHEA Grapalat" w:eastAsia="Calibri" w:hAnsi="GHEA Grapalat" w:cs="Times New Roman"/>
                <w:sz w:val="20"/>
                <w:szCs w:val="20"/>
                <w:lang w:val="hy-AM"/>
              </w:rPr>
              <w:t xml:space="preserve">որովայնի խոռոչի օրգանների անհետաձգելի վիրաբուժական պաթոլոգիաներով </w:t>
            </w:r>
            <w:r w:rsidR="00EA7427" w:rsidRPr="00EA7427">
              <w:rPr>
                <w:rFonts w:ascii="GHEA Grapalat" w:eastAsia="Calibri" w:hAnsi="GHEA Grapalat" w:cs="Times New Roman"/>
                <w:sz w:val="20"/>
                <w:szCs w:val="20"/>
                <w:lang w:val="hy-AM"/>
              </w:rPr>
              <w:lastRenderedPageBreak/>
              <w:t>հիվանդների հետազոտման ընդհանուր սկզբունքները</w:t>
            </w:r>
            <w:r w:rsidR="00EA7427">
              <w:rPr>
                <w:rFonts w:ascii="GHEA Grapalat" w:eastAsia="Calibri" w:hAnsi="GHEA Grapalat" w:cs="Times New Roman"/>
                <w:sz w:val="20"/>
                <w:szCs w:val="20"/>
                <w:lang w:val="hy-AM"/>
              </w:rPr>
              <w:t xml:space="preserve">» թեմայի շրջանակներում։ </w:t>
            </w:r>
          </w:p>
        </w:tc>
        <w:tc>
          <w:tcPr>
            <w:tcW w:w="2268" w:type="dxa"/>
            <w:shd w:val="clear" w:color="auto" w:fill="FDE9D9" w:themeFill="accent6" w:themeFillTint="33"/>
          </w:tcPr>
          <w:p w14:paraId="3EA94D5B" w14:textId="77777777" w:rsidR="000C3C7F" w:rsidRDefault="002D5254" w:rsidP="00231C06">
            <w:pPr>
              <w:spacing w:line="276" w:lineRule="auto"/>
              <w:jc w:val="both"/>
              <w:rPr>
                <w:rFonts w:ascii="GHEA Grapalat" w:eastAsia="Calibri" w:hAnsi="GHEA Grapalat" w:cs="Times New Roman"/>
                <w:sz w:val="20"/>
                <w:szCs w:val="20"/>
                <w:lang w:val="hy-AM"/>
              </w:rPr>
            </w:pPr>
            <w:r>
              <w:rPr>
                <w:rFonts w:ascii="GHEA Grapalat" w:eastAsia="Calibri" w:hAnsi="GHEA Grapalat" w:cs="Times New Roman"/>
                <w:sz w:val="20"/>
                <w:szCs w:val="20"/>
                <w:lang w:val="hy-AM"/>
              </w:rPr>
              <w:lastRenderedPageBreak/>
              <w:t>Գործողության արդյունքային որակական ցուցանիշի համաձայն՝ վերապատրաստումները պետք է իրականացվեն ՄԱԿ և ԵԽ միջազգային</w:t>
            </w:r>
            <w:r w:rsidRPr="002D5254">
              <w:rPr>
                <w:rFonts w:ascii="GHEA Grapalat" w:eastAsia="Calibri" w:hAnsi="GHEA Grapalat" w:cs="Times New Roman"/>
                <w:sz w:val="20"/>
                <w:szCs w:val="20"/>
                <w:lang w:val="hy-AM"/>
              </w:rPr>
              <w:t>-</w:t>
            </w:r>
            <w:r>
              <w:rPr>
                <w:rFonts w:ascii="GHEA Grapalat" w:eastAsia="Calibri" w:hAnsi="GHEA Grapalat" w:cs="Times New Roman"/>
                <w:sz w:val="20"/>
                <w:szCs w:val="20"/>
                <w:lang w:val="hy-AM"/>
              </w:rPr>
              <w:t xml:space="preserve">իրավական չափանիշների հիման վրա։ </w:t>
            </w:r>
          </w:p>
          <w:p w14:paraId="0710BDD1" w14:textId="77777777" w:rsidR="002D5254" w:rsidRDefault="002D5254" w:rsidP="00231C06">
            <w:pPr>
              <w:spacing w:line="276" w:lineRule="auto"/>
              <w:jc w:val="both"/>
              <w:rPr>
                <w:rFonts w:ascii="GHEA Grapalat" w:eastAsia="Calibri" w:hAnsi="GHEA Grapalat" w:cs="Times New Roman"/>
                <w:sz w:val="20"/>
                <w:szCs w:val="20"/>
                <w:lang w:val="hy-AM"/>
              </w:rPr>
            </w:pPr>
          </w:p>
          <w:p w14:paraId="3AEFD9F7" w14:textId="0A26E319" w:rsidR="002D5254" w:rsidRPr="008726B0" w:rsidRDefault="008726B0" w:rsidP="00231C06">
            <w:pPr>
              <w:spacing w:line="276" w:lineRule="auto"/>
              <w:jc w:val="both"/>
              <w:rPr>
                <w:rFonts w:ascii="GHEA Grapalat" w:eastAsia="Calibri" w:hAnsi="GHEA Grapalat" w:cs="Times New Roman"/>
                <w:sz w:val="20"/>
                <w:szCs w:val="20"/>
                <w:lang w:val="hy-AM"/>
              </w:rPr>
            </w:pPr>
            <w:r>
              <w:rPr>
                <w:rFonts w:ascii="GHEA Grapalat" w:eastAsia="Calibri" w:hAnsi="GHEA Grapalat" w:cs="Times New Roman"/>
                <w:sz w:val="20"/>
                <w:szCs w:val="20"/>
                <w:lang w:val="hy-AM"/>
              </w:rPr>
              <w:t>Նշված վերապատրաստումներն իրականացվել են ՀՀ</w:t>
            </w:r>
            <w:r w:rsidRPr="008726B0">
              <w:rPr>
                <w:rFonts w:ascii="GHEA Grapalat" w:eastAsia="Calibri" w:hAnsi="GHEA Grapalat" w:cs="Times New Roman"/>
                <w:sz w:val="20"/>
                <w:szCs w:val="20"/>
                <w:lang w:val="hy-AM"/>
              </w:rPr>
              <w:t xml:space="preserve">-ում շարունակական մասնագիտական </w:t>
            </w:r>
            <w:r>
              <w:rPr>
                <w:rFonts w:ascii="GHEA Grapalat" w:eastAsia="Calibri" w:hAnsi="GHEA Grapalat" w:cs="Times New Roman"/>
                <w:sz w:val="20"/>
                <w:szCs w:val="20"/>
                <w:lang w:val="hy-AM"/>
              </w:rPr>
              <w:t xml:space="preserve">զարգացման շրջանակներում, որի կազմակերպմանը, իրականացմանը և մասնակցությանը ներկայացվող պահանջների հիմք են հանդիսանում շարունակական </w:t>
            </w:r>
            <w:r>
              <w:rPr>
                <w:rFonts w:ascii="GHEA Grapalat" w:eastAsia="Calibri" w:hAnsi="GHEA Grapalat" w:cs="Times New Roman"/>
                <w:sz w:val="20"/>
                <w:szCs w:val="20"/>
                <w:lang w:val="hy-AM"/>
              </w:rPr>
              <w:lastRenderedPageBreak/>
              <w:t>բժշկական կրթության Եվրոպական հավատարմագրման խորհրդի չափանիշները։</w:t>
            </w:r>
            <w:r w:rsidRPr="008726B0">
              <w:rPr>
                <w:rFonts w:ascii="GHEA Grapalat" w:eastAsia="Calibri" w:hAnsi="GHEA Grapalat" w:cs="Times New Roman"/>
                <w:sz w:val="20"/>
                <w:szCs w:val="20"/>
                <w:lang w:val="hy-AM"/>
              </w:rPr>
              <w:t xml:space="preserve"> </w:t>
            </w:r>
          </w:p>
        </w:tc>
        <w:tc>
          <w:tcPr>
            <w:tcW w:w="2409" w:type="dxa"/>
            <w:gridSpan w:val="2"/>
            <w:shd w:val="clear" w:color="auto" w:fill="FDE9D9" w:themeFill="accent6" w:themeFillTint="33"/>
          </w:tcPr>
          <w:p w14:paraId="1E899E57" w14:textId="101E3B72" w:rsidR="000C3C7F" w:rsidRDefault="00BE1DAD" w:rsidP="00231C06">
            <w:pPr>
              <w:spacing w:line="276" w:lineRule="auto"/>
              <w:jc w:val="both"/>
              <w:rPr>
                <w:rFonts w:ascii="GHEA Grapalat" w:eastAsia="Calibri" w:hAnsi="GHEA Grapalat" w:cs="Times New Roman"/>
                <w:sz w:val="20"/>
                <w:szCs w:val="20"/>
                <w:lang w:val="hy-AM"/>
              </w:rPr>
            </w:pPr>
            <w:r>
              <w:rPr>
                <w:rFonts w:ascii="GHEA Grapalat" w:eastAsia="Calibri" w:hAnsi="GHEA Grapalat" w:cs="Times New Roman"/>
                <w:sz w:val="20"/>
                <w:szCs w:val="20"/>
                <w:lang w:val="hy-AM"/>
              </w:rPr>
              <w:lastRenderedPageBreak/>
              <w:t>Հաշվետու ժամանակաշրջանի համար գործողության արդյունքային քանակական ցուցանիշներն են՝</w:t>
            </w:r>
          </w:p>
          <w:p w14:paraId="1937789A" w14:textId="55442BE3" w:rsidR="00BE1DAD" w:rsidRDefault="00BE1DAD" w:rsidP="00231C06">
            <w:pPr>
              <w:spacing w:line="276" w:lineRule="auto"/>
              <w:jc w:val="both"/>
              <w:rPr>
                <w:rFonts w:ascii="GHEA Grapalat" w:eastAsia="Calibri" w:hAnsi="GHEA Grapalat" w:cs="Times New Roman"/>
                <w:sz w:val="20"/>
                <w:szCs w:val="20"/>
                <w:lang w:val="hy-AM"/>
              </w:rPr>
            </w:pPr>
            <w:r w:rsidRPr="00BE1DAD">
              <w:rPr>
                <w:rFonts w:ascii="GHEA Grapalat" w:eastAsia="Calibri" w:hAnsi="GHEA Grapalat" w:cs="Times New Roman"/>
                <w:sz w:val="20"/>
                <w:szCs w:val="20"/>
                <w:lang w:val="hy-AM"/>
              </w:rPr>
              <w:t>1. վերապատրաստվել է հոգեբուժական հաստատությունների աշխատակիցների 10%-</w:t>
            </w:r>
            <w:r>
              <w:rPr>
                <w:rFonts w:ascii="GHEA Grapalat" w:eastAsia="Calibri" w:hAnsi="GHEA Grapalat" w:cs="Times New Roman"/>
                <w:sz w:val="20"/>
                <w:szCs w:val="20"/>
                <w:lang w:val="hy-AM"/>
              </w:rPr>
              <w:t xml:space="preserve">ը </w:t>
            </w:r>
            <w:r w:rsidR="008726B0">
              <w:rPr>
                <w:rFonts w:ascii="GHEA Grapalat" w:eastAsia="Calibri" w:hAnsi="GHEA Grapalat" w:cs="Times New Roman"/>
                <w:sz w:val="20"/>
                <w:szCs w:val="20"/>
                <w:lang w:val="hy-AM"/>
              </w:rPr>
              <w:t xml:space="preserve">և բուժաշխատողների, այդ թվում՝ շտապ օգնության ծառայողների </w:t>
            </w:r>
            <w:r w:rsidR="008726B0" w:rsidRPr="008726B0">
              <w:rPr>
                <w:rFonts w:ascii="GHEA Grapalat" w:eastAsia="Calibri" w:hAnsi="GHEA Grapalat" w:cs="Times New Roman"/>
                <w:sz w:val="20"/>
                <w:szCs w:val="20"/>
                <w:lang w:val="hy-AM"/>
              </w:rPr>
              <w:t>10%-ը</w:t>
            </w:r>
            <w:r w:rsidR="008726B0">
              <w:rPr>
                <w:rFonts w:ascii="GHEA Grapalat" w:eastAsia="Calibri" w:hAnsi="GHEA Grapalat" w:cs="Times New Roman"/>
                <w:sz w:val="20"/>
                <w:szCs w:val="20"/>
                <w:lang w:val="hy-AM"/>
              </w:rPr>
              <w:t>,</w:t>
            </w:r>
          </w:p>
          <w:p w14:paraId="33547DAE" w14:textId="1C420E58" w:rsidR="008726B0" w:rsidRDefault="008726B0" w:rsidP="00231C06">
            <w:pPr>
              <w:spacing w:line="276" w:lineRule="auto"/>
              <w:jc w:val="both"/>
              <w:rPr>
                <w:rFonts w:ascii="GHEA Grapalat" w:eastAsia="Calibri" w:hAnsi="GHEA Grapalat" w:cs="Times New Roman"/>
                <w:sz w:val="20"/>
                <w:szCs w:val="20"/>
                <w:lang w:val="hy-AM"/>
              </w:rPr>
            </w:pPr>
            <w:r w:rsidRPr="008726B0">
              <w:rPr>
                <w:rFonts w:ascii="GHEA Grapalat" w:eastAsia="Calibri" w:hAnsi="GHEA Grapalat" w:cs="Times New Roman"/>
                <w:sz w:val="20"/>
                <w:szCs w:val="20"/>
                <w:lang w:val="hy-AM"/>
              </w:rPr>
              <w:t xml:space="preserve">2. </w:t>
            </w:r>
            <w:r>
              <w:rPr>
                <w:rFonts w:ascii="GHEA Grapalat" w:eastAsia="Calibri" w:hAnsi="GHEA Grapalat" w:cs="Times New Roman"/>
                <w:sz w:val="20"/>
                <w:szCs w:val="20"/>
                <w:lang w:val="hy-AM"/>
              </w:rPr>
              <w:t xml:space="preserve">վերապատրաստումներն իրականացվել են առնվազն </w:t>
            </w:r>
            <w:r w:rsidRPr="008726B0">
              <w:rPr>
                <w:rFonts w:ascii="GHEA Grapalat" w:eastAsia="Calibri" w:hAnsi="GHEA Grapalat" w:cs="Times New Roman"/>
                <w:sz w:val="20"/>
                <w:szCs w:val="20"/>
                <w:lang w:val="hy-AM"/>
              </w:rPr>
              <w:t>4 (չորս</w:t>
            </w:r>
            <w:r>
              <w:rPr>
                <w:rFonts w:ascii="GHEA Grapalat" w:eastAsia="Calibri" w:hAnsi="GHEA Grapalat" w:cs="Times New Roman"/>
                <w:sz w:val="20"/>
                <w:szCs w:val="20"/>
                <w:lang w:val="hy-AM"/>
              </w:rPr>
              <w:t>) ակադեմիական ժամ տևողությամբ,</w:t>
            </w:r>
          </w:p>
          <w:p w14:paraId="125AA768" w14:textId="1BC75E7D" w:rsidR="008726B0" w:rsidRDefault="008726B0" w:rsidP="00231C06">
            <w:pPr>
              <w:spacing w:line="276" w:lineRule="auto"/>
              <w:jc w:val="both"/>
              <w:rPr>
                <w:rFonts w:ascii="GHEA Grapalat" w:eastAsia="Calibri" w:hAnsi="GHEA Grapalat" w:cs="Times New Roman"/>
                <w:sz w:val="20"/>
                <w:szCs w:val="20"/>
                <w:lang w:val="hy-AM"/>
              </w:rPr>
            </w:pPr>
            <w:r w:rsidRPr="006477D9">
              <w:rPr>
                <w:rFonts w:ascii="GHEA Grapalat" w:eastAsia="Calibri" w:hAnsi="GHEA Grapalat" w:cs="Times New Roman"/>
                <w:sz w:val="20"/>
                <w:szCs w:val="20"/>
                <w:lang w:val="hy-AM"/>
              </w:rPr>
              <w:t xml:space="preserve">3. </w:t>
            </w:r>
            <w:r w:rsidR="006477D9" w:rsidRPr="006477D9">
              <w:rPr>
                <w:rFonts w:ascii="GHEA Grapalat" w:eastAsia="Calibri" w:hAnsi="GHEA Grapalat" w:cs="Times New Roman"/>
                <w:sz w:val="20"/>
                <w:szCs w:val="20"/>
                <w:lang w:val="hy-AM"/>
              </w:rPr>
              <w:t>վերապատարաստումներից հետո իրականացված գիտելիքների ստուգման արդյունք</w:t>
            </w:r>
            <w:r w:rsidR="006477D9">
              <w:rPr>
                <w:rFonts w:ascii="GHEA Grapalat" w:eastAsia="Calibri" w:hAnsi="GHEA Grapalat" w:cs="Times New Roman"/>
                <w:sz w:val="20"/>
                <w:szCs w:val="20"/>
                <w:lang w:val="hy-AM"/>
              </w:rPr>
              <w:t>ում վերապատրաստվածնե</w:t>
            </w:r>
            <w:r w:rsidR="006477D9">
              <w:rPr>
                <w:rFonts w:ascii="GHEA Grapalat" w:eastAsia="Calibri" w:hAnsi="GHEA Grapalat" w:cs="Times New Roman"/>
                <w:sz w:val="20"/>
                <w:szCs w:val="20"/>
                <w:lang w:val="hy-AM"/>
              </w:rPr>
              <w:lastRenderedPageBreak/>
              <w:t xml:space="preserve">րը ցուցաբերել են առնվազն </w:t>
            </w:r>
            <w:r w:rsidR="006477D9" w:rsidRPr="006477D9">
              <w:rPr>
                <w:rFonts w:ascii="GHEA Grapalat" w:eastAsia="Calibri" w:hAnsi="GHEA Grapalat" w:cs="Times New Roman"/>
                <w:sz w:val="20"/>
                <w:szCs w:val="20"/>
                <w:lang w:val="hy-AM"/>
              </w:rPr>
              <w:t>80% իմացություն։</w:t>
            </w:r>
            <w:r w:rsidR="006477D9">
              <w:rPr>
                <w:rFonts w:ascii="GHEA Grapalat" w:eastAsia="Calibri" w:hAnsi="GHEA Grapalat" w:cs="Times New Roman"/>
                <w:sz w:val="20"/>
                <w:szCs w:val="20"/>
                <w:lang w:val="hy-AM"/>
              </w:rPr>
              <w:t xml:space="preserve"> </w:t>
            </w:r>
          </w:p>
          <w:p w14:paraId="4A809629" w14:textId="420D77F0" w:rsidR="006477D9" w:rsidRDefault="006477D9" w:rsidP="00231C06">
            <w:pPr>
              <w:spacing w:line="276" w:lineRule="auto"/>
              <w:jc w:val="both"/>
              <w:rPr>
                <w:rFonts w:ascii="GHEA Grapalat" w:eastAsia="Calibri" w:hAnsi="GHEA Grapalat" w:cs="Times New Roman"/>
                <w:sz w:val="20"/>
                <w:szCs w:val="20"/>
                <w:lang w:val="hy-AM"/>
              </w:rPr>
            </w:pPr>
          </w:p>
          <w:p w14:paraId="72973B1F" w14:textId="447F3673" w:rsidR="000C3C7F" w:rsidRPr="00780BD8" w:rsidRDefault="00EA7427" w:rsidP="00231C06">
            <w:pPr>
              <w:spacing w:line="276" w:lineRule="auto"/>
              <w:jc w:val="both"/>
              <w:rPr>
                <w:rFonts w:ascii="GHEA Grapalat" w:eastAsia="Calibri" w:hAnsi="GHEA Grapalat" w:cs="Times New Roman"/>
                <w:sz w:val="20"/>
                <w:szCs w:val="20"/>
                <w:lang w:val="hy-AM"/>
              </w:rPr>
            </w:pPr>
            <w:r w:rsidRPr="00EA7427">
              <w:rPr>
                <w:rFonts w:ascii="GHEA Grapalat" w:eastAsia="Calibri" w:hAnsi="GHEA Grapalat" w:cs="Times New Roman"/>
                <w:sz w:val="20"/>
                <w:szCs w:val="20"/>
                <w:lang w:val="hy-AM"/>
              </w:rPr>
              <w:t xml:space="preserve">1. </w:t>
            </w:r>
            <w:r w:rsidR="006477D9">
              <w:rPr>
                <w:rFonts w:ascii="GHEA Grapalat" w:eastAsia="Calibri" w:hAnsi="GHEA Grapalat" w:cs="Times New Roman"/>
                <w:sz w:val="20"/>
                <w:szCs w:val="20"/>
                <w:lang w:val="hy-AM"/>
              </w:rPr>
              <w:t xml:space="preserve">Հաշվետու ժամանակաշրջանում վերապատրաստվել է հոգեբույժների </w:t>
            </w:r>
            <w:r w:rsidR="006477D9" w:rsidRPr="006477D9">
              <w:rPr>
                <w:rFonts w:ascii="GHEA Grapalat" w:eastAsia="Calibri" w:hAnsi="GHEA Grapalat" w:cs="Times New Roman"/>
                <w:sz w:val="20"/>
                <w:szCs w:val="20"/>
                <w:lang w:val="hy-AM"/>
              </w:rPr>
              <w:t>2%-</w:t>
            </w:r>
            <w:r w:rsidR="006477D9">
              <w:rPr>
                <w:rFonts w:ascii="GHEA Grapalat" w:eastAsia="Calibri" w:hAnsi="GHEA Grapalat" w:cs="Times New Roman"/>
                <w:sz w:val="20"/>
                <w:szCs w:val="20"/>
                <w:lang w:val="hy-AM"/>
              </w:rPr>
              <w:t>ը (</w:t>
            </w:r>
            <w:r w:rsidR="00053D62" w:rsidRPr="00053D62">
              <w:rPr>
                <w:rFonts w:ascii="GHEA Grapalat" w:eastAsia="Calibri" w:hAnsi="GHEA Grapalat" w:cs="Times New Roman"/>
                <w:sz w:val="20"/>
                <w:szCs w:val="20"/>
                <w:lang w:val="hy-AM"/>
              </w:rPr>
              <w:t>97 հոգե</w:t>
            </w:r>
            <w:r w:rsidR="00053D62">
              <w:rPr>
                <w:rFonts w:ascii="GHEA Grapalat" w:eastAsia="Calibri" w:hAnsi="GHEA Grapalat" w:cs="Times New Roman"/>
                <w:sz w:val="20"/>
                <w:szCs w:val="20"/>
                <w:lang w:val="hy-AM"/>
              </w:rPr>
              <w:t xml:space="preserve">բույժից </w:t>
            </w:r>
            <w:r w:rsidR="00053D62" w:rsidRPr="00053D62">
              <w:rPr>
                <w:rFonts w:ascii="GHEA Grapalat" w:eastAsia="Calibri" w:hAnsi="GHEA Grapalat" w:cs="Times New Roman"/>
                <w:sz w:val="20"/>
                <w:szCs w:val="20"/>
                <w:lang w:val="hy-AM"/>
              </w:rPr>
              <w:t>2-</w:t>
            </w:r>
            <w:r w:rsidR="00053D62">
              <w:rPr>
                <w:rFonts w:ascii="GHEA Grapalat" w:eastAsia="Calibri" w:hAnsi="GHEA Grapalat" w:cs="Times New Roman"/>
                <w:sz w:val="20"/>
                <w:szCs w:val="20"/>
                <w:lang w:val="hy-AM"/>
              </w:rPr>
              <w:t xml:space="preserve">ը)։ </w:t>
            </w:r>
            <w:r w:rsidR="002B1D47">
              <w:rPr>
                <w:rFonts w:ascii="GHEA Grapalat" w:eastAsia="Calibri" w:hAnsi="GHEA Grapalat" w:cs="Times New Roman"/>
                <w:sz w:val="20"/>
                <w:szCs w:val="20"/>
                <w:lang w:val="hy-AM"/>
              </w:rPr>
              <w:t xml:space="preserve">Վերապատրաստված </w:t>
            </w:r>
            <w:r w:rsidR="002B1D47" w:rsidRPr="00780BD8">
              <w:rPr>
                <w:rFonts w:ascii="GHEA Grapalat" w:eastAsia="Calibri" w:hAnsi="GHEA Grapalat" w:cs="Times New Roman"/>
                <w:sz w:val="20"/>
                <w:szCs w:val="20"/>
                <w:lang w:val="hy-AM"/>
              </w:rPr>
              <w:t>6 անձը</w:t>
            </w:r>
            <w:r w:rsidR="00BB06DE">
              <w:rPr>
                <w:rFonts w:ascii="GHEA Grapalat" w:eastAsia="Calibri" w:hAnsi="GHEA Grapalat" w:cs="Times New Roman"/>
                <w:sz w:val="20"/>
                <w:szCs w:val="20"/>
                <w:lang w:val="hy-AM"/>
              </w:rPr>
              <w:t xml:space="preserve"> (</w:t>
            </w:r>
            <w:r w:rsidR="00BB06DE">
              <w:rPr>
                <w:rFonts w:ascii="GHEA Grapalat" w:eastAsia="Calibri" w:hAnsi="GHEA Grapalat" w:cs="Times New Roman"/>
                <w:sz w:val="20"/>
                <w:szCs w:val="20"/>
                <w:lang w:val="en-US"/>
              </w:rPr>
              <w:t xml:space="preserve">2 </w:t>
            </w:r>
            <w:proofErr w:type="spellStart"/>
            <w:r w:rsidR="00BB06DE">
              <w:rPr>
                <w:rFonts w:ascii="GHEA Grapalat" w:eastAsia="Calibri" w:hAnsi="GHEA Grapalat" w:cs="Times New Roman"/>
                <w:sz w:val="20"/>
                <w:szCs w:val="20"/>
                <w:lang w:val="en-US"/>
              </w:rPr>
              <w:t>հոգեբույժ</w:t>
            </w:r>
            <w:proofErr w:type="spellEnd"/>
            <w:r w:rsidR="00BB06DE">
              <w:rPr>
                <w:rFonts w:ascii="GHEA Grapalat" w:eastAsia="Calibri" w:hAnsi="GHEA Grapalat" w:cs="Times New Roman"/>
                <w:sz w:val="20"/>
                <w:szCs w:val="20"/>
                <w:lang w:val="en-US"/>
              </w:rPr>
              <w:t xml:space="preserve"> և 4 </w:t>
            </w:r>
            <w:proofErr w:type="spellStart"/>
            <w:r w:rsidR="00BB06DE">
              <w:rPr>
                <w:rFonts w:ascii="GHEA Grapalat" w:eastAsia="Calibri" w:hAnsi="GHEA Grapalat" w:cs="Times New Roman"/>
                <w:sz w:val="20"/>
                <w:szCs w:val="20"/>
                <w:lang w:val="en-US"/>
              </w:rPr>
              <w:t>շտապ</w:t>
            </w:r>
            <w:proofErr w:type="spellEnd"/>
            <w:r w:rsidR="00BB06DE">
              <w:rPr>
                <w:rFonts w:ascii="GHEA Grapalat" w:eastAsia="Calibri" w:hAnsi="GHEA Grapalat" w:cs="Times New Roman"/>
                <w:sz w:val="20"/>
                <w:szCs w:val="20"/>
                <w:lang w:val="en-US"/>
              </w:rPr>
              <w:t xml:space="preserve"> </w:t>
            </w:r>
            <w:proofErr w:type="spellStart"/>
            <w:r w:rsidR="00BB06DE">
              <w:rPr>
                <w:rFonts w:ascii="GHEA Grapalat" w:eastAsia="Calibri" w:hAnsi="GHEA Grapalat" w:cs="Times New Roman"/>
                <w:sz w:val="20"/>
                <w:szCs w:val="20"/>
                <w:lang w:val="en-US"/>
              </w:rPr>
              <w:t>օգնության</w:t>
            </w:r>
            <w:proofErr w:type="spellEnd"/>
            <w:r w:rsidR="00BB06DE">
              <w:rPr>
                <w:rFonts w:ascii="GHEA Grapalat" w:eastAsia="Calibri" w:hAnsi="GHEA Grapalat" w:cs="Times New Roman"/>
                <w:sz w:val="20"/>
                <w:szCs w:val="20"/>
                <w:lang w:val="en-US"/>
              </w:rPr>
              <w:t xml:space="preserve"> </w:t>
            </w:r>
            <w:proofErr w:type="spellStart"/>
            <w:r w:rsidR="00BB06DE">
              <w:rPr>
                <w:rFonts w:ascii="GHEA Grapalat" w:eastAsia="Calibri" w:hAnsi="GHEA Grapalat" w:cs="Times New Roman"/>
                <w:sz w:val="20"/>
                <w:szCs w:val="20"/>
                <w:lang w:val="en-US"/>
              </w:rPr>
              <w:t>բժիշկ</w:t>
            </w:r>
            <w:proofErr w:type="spellEnd"/>
            <w:r w:rsidR="00BB06DE">
              <w:rPr>
                <w:rFonts w:ascii="GHEA Grapalat" w:eastAsia="Calibri" w:hAnsi="GHEA Grapalat" w:cs="Times New Roman"/>
                <w:sz w:val="20"/>
                <w:szCs w:val="20"/>
                <w:lang w:val="en-US"/>
              </w:rPr>
              <w:t>)</w:t>
            </w:r>
            <w:r w:rsidR="002B1D47" w:rsidRPr="00780BD8">
              <w:rPr>
                <w:rFonts w:ascii="GHEA Grapalat" w:eastAsia="Calibri" w:hAnsi="GHEA Grapalat" w:cs="Times New Roman"/>
                <w:sz w:val="20"/>
                <w:szCs w:val="20"/>
                <w:lang w:val="hy-AM"/>
              </w:rPr>
              <w:t xml:space="preserve"> կազմում են </w:t>
            </w:r>
            <w:r w:rsidR="00BB06DE">
              <w:rPr>
                <w:rFonts w:ascii="GHEA Grapalat" w:eastAsia="Calibri" w:hAnsi="GHEA Grapalat" w:cs="Times New Roman"/>
                <w:sz w:val="20"/>
                <w:szCs w:val="20"/>
                <w:lang w:val="hy-AM"/>
              </w:rPr>
              <w:t xml:space="preserve">բժիշկների, </w:t>
            </w:r>
            <w:r w:rsidR="002B1D47" w:rsidRPr="00780BD8">
              <w:rPr>
                <w:rFonts w:ascii="GHEA Grapalat" w:eastAsia="Calibri" w:hAnsi="GHEA Grapalat" w:cs="Times New Roman"/>
                <w:sz w:val="20"/>
                <w:szCs w:val="20"/>
                <w:lang w:val="hy-AM"/>
              </w:rPr>
              <w:t>միջին</w:t>
            </w:r>
            <w:r w:rsidR="00BB06DE">
              <w:rPr>
                <w:rFonts w:ascii="GHEA Grapalat" w:eastAsia="Calibri" w:hAnsi="GHEA Grapalat" w:cs="Times New Roman"/>
                <w:sz w:val="20"/>
                <w:szCs w:val="20"/>
                <w:lang w:val="hy-AM"/>
              </w:rPr>
              <w:t xml:space="preserve"> և կրտսեր</w:t>
            </w:r>
            <w:r w:rsidR="002B1D47" w:rsidRPr="00780BD8">
              <w:rPr>
                <w:rFonts w:ascii="GHEA Grapalat" w:eastAsia="Calibri" w:hAnsi="GHEA Grapalat" w:cs="Times New Roman"/>
                <w:sz w:val="20"/>
                <w:szCs w:val="20"/>
                <w:lang w:val="hy-AM"/>
              </w:rPr>
              <w:t xml:space="preserve"> բուժանձնակազմի 0.01%-ը (</w:t>
            </w:r>
            <w:r w:rsidR="00BB06DE">
              <w:rPr>
                <w:rFonts w:ascii="GHEA Grapalat" w:eastAsia="Calibri" w:hAnsi="GHEA Grapalat" w:cs="Times New Roman"/>
                <w:sz w:val="20"/>
                <w:szCs w:val="20"/>
                <w:lang w:val="en-US"/>
              </w:rPr>
              <w:t>514</w:t>
            </w:r>
            <w:r w:rsidR="002B1D47" w:rsidRPr="00780BD8">
              <w:rPr>
                <w:rFonts w:ascii="GHEA Grapalat" w:eastAsia="Calibri" w:hAnsi="GHEA Grapalat" w:cs="Times New Roman"/>
                <w:sz w:val="20"/>
                <w:szCs w:val="20"/>
                <w:lang w:val="hy-AM"/>
              </w:rPr>
              <w:t xml:space="preserve">-ից 6-ը)։ </w:t>
            </w:r>
          </w:p>
          <w:p w14:paraId="2F6F57BA" w14:textId="77777777" w:rsidR="00EA7427" w:rsidRPr="00780BD8" w:rsidRDefault="00EA7427" w:rsidP="00231C06">
            <w:pPr>
              <w:spacing w:line="276" w:lineRule="auto"/>
              <w:jc w:val="both"/>
              <w:rPr>
                <w:rFonts w:ascii="GHEA Grapalat" w:eastAsia="Calibri" w:hAnsi="GHEA Grapalat" w:cs="Times New Roman"/>
                <w:sz w:val="20"/>
                <w:szCs w:val="20"/>
                <w:lang w:val="hy-AM"/>
              </w:rPr>
            </w:pPr>
          </w:p>
          <w:p w14:paraId="208C3FA2" w14:textId="26B151A6" w:rsidR="00EA7427" w:rsidRPr="00EA7427" w:rsidRDefault="00EA7427" w:rsidP="00231C06">
            <w:pPr>
              <w:spacing w:line="276" w:lineRule="auto"/>
              <w:jc w:val="both"/>
              <w:rPr>
                <w:rFonts w:ascii="GHEA Grapalat" w:eastAsia="Calibri" w:hAnsi="GHEA Grapalat" w:cs="Times New Roman"/>
                <w:sz w:val="20"/>
                <w:szCs w:val="20"/>
                <w:lang w:val="hy-AM"/>
              </w:rPr>
            </w:pPr>
            <w:r w:rsidRPr="00243331">
              <w:rPr>
                <w:rFonts w:ascii="GHEA Grapalat" w:eastAsia="Calibri" w:hAnsi="GHEA Grapalat" w:cs="Times New Roman"/>
                <w:sz w:val="20"/>
                <w:szCs w:val="20"/>
                <w:lang w:val="hy-AM"/>
              </w:rPr>
              <w:t xml:space="preserve">2. </w:t>
            </w:r>
            <w:r w:rsidRPr="00310CF5">
              <w:rPr>
                <w:rFonts w:ascii="GHEA Grapalat" w:eastAsia="Calibri" w:hAnsi="GHEA Grapalat" w:cs="Times New Roman"/>
                <w:sz w:val="20"/>
                <w:szCs w:val="20"/>
                <w:lang w:val="hy-AM"/>
              </w:rPr>
              <w:t>«Հոգեբուժության արդի հարցեր»</w:t>
            </w:r>
            <w:r>
              <w:rPr>
                <w:rFonts w:ascii="GHEA Grapalat" w:eastAsia="Calibri" w:hAnsi="GHEA Grapalat" w:cs="Times New Roman"/>
                <w:sz w:val="20"/>
                <w:szCs w:val="20"/>
                <w:lang w:val="hy-AM"/>
              </w:rPr>
              <w:t xml:space="preserve"> </w:t>
            </w:r>
            <w:r w:rsidRPr="00310CF5">
              <w:rPr>
                <w:rFonts w:ascii="GHEA Grapalat" w:eastAsia="Calibri" w:hAnsi="GHEA Grapalat" w:cs="Times New Roman"/>
                <w:sz w:val="20"/>
                <w:szCs w:val="20"/>
                <w:lang w:val="hy-AM"/>
              </w:rPr>
              <w:t>դասընթաց</w:t>
            </w:r>
            <w:r>
              <w:rPr>
                <w:rFonts w:ascii="GHEA Grapalat" w:eastAsia="Calibri" w:hAnsi="GHEA Grapalat" w:cs="Times New Roman"/>
                <w:sz w:val="20"/>
                <w:szCs w:val="20"/>
                <w:lang w:val="hy-AM"/>
              </w:rPr>
              <w:t xml:space="preserve">ի շրջանակներում վատ վերաբերմունքի արգելքի թեման քննարկվում է երեք դասախոսության և գործնական աշխատանքների </w:t>
            </w:r>
            <w:r>
              <w:rPr>
                <w:rFonts w:ascii="GHEA Grapalat" w:eastAsia="Calibri" w:hAnsi="GHEA Grapalat" w:cs="Times New Roman"/>
                <w:sz w:val="20"/>
                <w:szCs w:val="20"/>
                <w:lang w:val="hy-AM"/>
              </w:rPr>
              <w:lastRenderedPageBreak/>
              <w:t xml:space="preserve">շրջանակներում՝ ընդհանուր առմամբ </w:t>
            </w:r>
            <w:r w:rsidRPr="00243331">
              <w:rPr>
                <w:rFonts w:ascii="GHEA Grapalat" w:eastAsia="Calibri" w:hAnsi="GHEA Grapalat" w:cs="Times New Roman"/>
                <w:sz w:val="20"/>
                <w:szCs w:val="20"/>
                <w:lang w:val="hy-AM"/>
              </w:rPr>
              <w:t xml:space="preserve">15 </w:t>
            </w:r>
            <w:r>
              <w:rPr>
                <w:rFonts w:ascii="GHEA Grapalat" w:eastAsia="Calibri" w:hAnsi="GHEA Grapalat" w:cs="Times New Roman"/>
                <w:sz w:val="20"/>
                <w:szCs w:val="20"/>
                <w:lang w:val="hy-AM"/>
              </w:rPr>
              <w:t xml:space="preserve">ժամ տևողությամբ։ </w:t>
            </w:r>
            <w:r w:rsidRPr="00310CF5">
              <w:rPr>
                <w:rFonts w:ascii="GHEA Grapalat" w:eastAsia="Calibri" w:hAnsi="GHEA Grapalat" w:cs="Times New Roman"/>
                <w:sz w:val="20"/>
                <w:szCs w:val="20"/>
                <w:lang w:val="hy-AM"/>
              </w:rPr>
              <w:t>«Վիրաբուժության ժամանակակից խնդիրները»</w:t>
            </w:r>
            <w:r>
              <w:rPr>
                <w:rFonts w:ascii="GHEA Grapalat" w:eastAsia="Calibri" w:hAnsi="GHEA Grapalat" w:cs="Times New Roman"/>
                <w:sz w:val="20"/>
                <w:szCs w:val="20"/>
                <w:lang w:val="hy-AM"/>
              </w:rPr>
              <w:t xml:space="preserve"> դասընթացի շրջանակներում վատ վերաբերմունքի արգելքի թեմային անդրադարձ է կատարվում </w:t>
            </w:r>
            <w:r w:rsidRPr="00EA7427">
              <w:rPr>
                <w:rFonts w:ascii="GHEA Grapalat" w:eastAsia="Calibri" w:hAnsi="GHEA Grapalat" w:cs="Times New Roman"/>
                <w:sz w:val="20"/>
                <w:szCs w:val="20"/>
                <w:lang w:val="hy-AM"/>
              </w:rPr>
              <w:t xml:space="preserve">1 </w:t>
            </w:r>
            <w:r>
              <w:rPr>
                <w:rFonts w:ascii="GHEA Grapalat" w:eastAsia="Calibri" w:hAnsi="GHEA Grapalat" w:cs="Times New Roman"/>
                <w:sz w:val="20"/>
                <w:szCs w:val="20"/>
                <w:lang w:val="hy-AM"/>
              </w:rPr>
              <w:t xml:space="preserve">դասախոսության և </w:t>
            </w:r>
            <w:r w:rsidRPr="00EA7427">
              <w:rPr>
                <w:rFonts w:ascii="GHEA Grapalat" w:eastAsia="Calibri" w:hAnsi="GHEA Grapalat" w:cs="Times New Roman"/>
                <w:sz w:val="20"/>
                <w:szCs w:val="20"/>
                <w:lang w:val="hy-AM"/>
              </w:rPr>
              <w:t>1 գործնական աշխատանքի շրջանա</w:t>
            </w:r>
            <w:r>
              <w:rPr>
                <w:rFonts w:ascii="GHEA Grapalat" w:eastAsia="Calibri" w:hAnsi="GHEA Grapalat" w:cs="Times New Roman"/>
                <w:sz w:val="20"/>
                <w:szCs w:val="20"/>
                <w:lang w:val="hy-AM"/>
              </w:rPr>
              <w:t xml:space="preserve">կներում՝ ընդհանուր առմամբ </w:t>
            </w:r>
            <w:r w:rsidRPr="00EA7427">
              <w:rPr>
                <w:rFonts w:ascii="GHEA Grapalat" w:eastAsia="Calibri" w:hAnsi="GHEA Grapalat" w:cs="Times New Roman"/>
                <w:sz w:val="20"/>
                <w:szCs w:val="20"/>
                <w:lang w:val="hy-AM"/>
              </w:rPr>
              <w:t xml:space="preserve">5 </w:t>
            </w:r>
            <w:r>
              <w:rPr>
                <w:rFonts w:ascii="GHEA Grapalat" w:eastAsia="Calibri" w:hAnsi="GHEA Grapalat" w:cs="Times New Roman"/>
                <w:sz w:val="20"/>
                <w:szCs w:val="20"/>
                <w:lang w:val="hy-AM"/>
              </w:rPr>
              <w:t xml:space="preserve">ժամ տևողությամբ։ </w:t>
            </w:r>
          </w:p>
        </w:tc>
        <w:tc>
          <w:tcPr>
            <w:tcW w:w="1843" w:type="dxa"/>
            <w:shd w:val="clear" w:color="auto" w:fill="FDE9D9" w:themeFill="accent6" w:themeFillTint="33"/>
          </w:tcPr>
          <w:p w14:paraId="3F71DD07" w14:textId="77777777" w:rsidR="000C3C7F" w:rsidRPr="00690D8B" w:rsidRDefault="000C3C7F" w:rsidP="00231C06">
            <w:pPr>
              <w:spacing w:line="276" w:lineRule="auto"/>
              <w:jc w:val="both"/>
              <w:rPr>
                <w:rFonts w:ascii="GHEA Grapalat" w:eastAsia="Calibri" w:hAnsi="GHEA Grapalat" w:cs="Times New Roman"/>
                <w:sz w:val="20"/>
                <w:szCs w:val="20"/>
                <w:lang w:val="hy-AM"/>
              </w:rPr>
            </w:pPr>
          </w:p>
        </w:tc>
      </w:tr>
      <w:tr w:rsidR="00BA1067" w:rsidRPr="00310CF5" w14:paraId="6216E4D4" w14:textId="77777777" w:rsidTr="00D223AA">
        <w:trPr>
          <w:trHeight w:val="513"/>
        </w:trPr>
        <w:tc>
          <w:tcPr>
            <w:tcW w:w="8222" w:type="dxa"/>
            <w:gridSpan w:val="2"/>
            <w:shd w:val="clear" w:color="auto" w:fill="D6E3BC" w:themeFill="accent3" w:themeFillTint="66"/>
          </w:tcPr>
          <w:p w14:paraId="4334B044" w14:textId="77777777" w:rsidR="00E26C1A" w:rsidRPr="00310CF5" w:rsidRDefault="00E26C1A"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lastRenderedPageBreak/>
              <w:t>Գործողության համար և բովանդակություն</w:t>
            </w:r>
          </w:p>
          <w:p w14:paraId="575AED6E" w14:textId="0B83B382" w:rsidR="00C63E84" w:rsidRPr="00310CF5" w:rsidRDefault="00C63E84" w:rsidP="00231C06">
            <w:pPr>
              <w:spacing w:line="276" w:lineRule="auto"/>
              <w:jc w:val="both"/>
              <w:rPr>
                <w:rFonts w:ascii="GHEA Grapalat" w:eastAsia="Calibri" w:hAnsi="GHEA Grapalat" w:cs="Times New Roman"/>
                <w:sz w:val="20"/>
                <w:szCs w:val="20"/>
                <w:lang w:val="hy-AM"/>
              </w:rPr>
            </w:pPr>
            <w:r w:rsidRPr="0067085E">
              <w:rPr>
                <w:rFonts w:ascii="GHEA Grapalat" w:eastAsia="Calibri" w:hAnsi="GHEA Grapalat" w:cs="Times New Roman"/>
                <w:b/>
                <w:sz w:val="20"/>
                <w:szCs w:val="20"/>
                <w:lang w:val="hy-AM"/>
              </w:rPr>
              <w:t>Գործողություն 3.11.</w:t>
            </w:r>
            <w:r w:rsidRPr="00310CF5">
              <w:rPr>
                <w:rFonts w:ascii="GHEA Grapalat" w:eastAsia="Calibri" w:hAnsi="GHEA Grapalat" w:cs="Times New Roman"/>
                <w:sz w:val="20"/>
                <w:szCs w:val="20"/>
                <w:lang w:val="hy-AM"/>
              </w:rPr>
              <w:t xml:space="preserve"> Արդարադատության ակադեմիայում դատավորների և դատավորների թեկնածուների ցուցակում ընդգրկված անձանց տարեկան վերապատրաստման ուսուցման ծրագրում մշակել և ներդնել զինվորական ծառայության կարգի դեմ ուղղված հանցագործություններին վերաբերող առանձին և համապարփակ վերապա</w:t>
            </w:r>
            <w:r w:rsidR="00A533BF">
              <w:rPr>
                <w:rFonts w:ascii="GHEA Grapalat" w:eastAsia="Calibri" w:hAnsi="GHEA Grapalat" w:cs="Times New Roman"/>
                <w:sz w:val="20"/>
                <w:szCs w:val="20"/>
                <w:lang w:val="hy-AM"/>
              </w:rPr>
              <w:t>տ</w:t>
            </w:r>
            <w:r w:rsidRPr="00310CF5">
              <w:rPr>
                <w:rFonts w:ascii="GHEA Grapalat" w:eastAsia="Calibri" w:hAnsi="GHEA Grapalat" w:cs="Times New Roman"/>
                <w:sz w:val="20"/>
                <w:szCs w:val="20"/>
                <w:lang w:val="hy-AM"/>
              </w:rPr>
              <w:t>րաստման ծրագրեր</w:t>
            </w:r>
          </w:p>
        </w:tc>
        <w:tc>
          <w:tcPr>
            <w:tcW w:w="6520" w:type="dxa"/>
            <w:gridSpan w:val="4"/>
            <w:shd w:val="clear" w:color="auto" w:fill="D6E3BC" w:themeFill="accent3" w:themeFillTint="66"/>
          </w:tcPr>
          <w:p w14:paraId="56536ECD" w14:textId="77777777" w:rsidR="00E26C1A" w:rsidRPr="00310CF5" w:rsidRDefault="00E26C1A" w:rsidP="00231C06">
            <w:pPr>
              <w:spacing w:line="276" w:lineRule="auto"/>
              <w:jc w:val="both"/>
              <w:rPr>
                <w:rFonts w:ascii="GHEA Grapalat" w:eastAsia="Calibri" w:hAnsi="GHEA Grapalat" w:cs="Times New Roman"/>
                <w:b/>
                <w:sz w:val="20"/>
                <w:szCs w:val="20"/>
                <w:lang w:val="en-US"/>
              </w:rPr>
            </w:pPr>
            <w:proofErr w:type="spellStart"/>
            <w:r w:rsidRPr="00310CF5">
              <w:rPr>
                <w:rFonts w:ascii="GHEA Grapalat" w:eastAsia="Calibri" w:hAnsi="GHEA Grapalat" w:cs="Times New Roman"/>
                <w:b/>
                <w:sz w:val="20"/>
                <w:szCs w:val="20"/>
                <w:lang w:val="en-US"/>
              </w:rPr>
              <w:t>Պատասխանատու</w:t>
            </w:r>
            <w:proofErr w:type="spellEnd"/>
            <w:r w:rsidRPr="00310CF5">
              <w:rPr>
                <w:rFonts w:ascii="GHEA Grapalat" w:eastAsia="Calibri" w:hAnsi="GHEA Grapalat" w:cs="Times New Roman"/>
                <w:b/>
                <w:sz w:val="20"/>
                <w:szCs w:val="20"/>
                <w:lang w:val="en-US"/>
              </w:rPr>
              <w:t xml:space="preserve"> </w:t>
            </w:r>
            <w:proofErr w:type="spellStart"/>
            <w:r w:rsidRPr="00310CF5">
              <w:rPr>
                <w:rFonts w:ascii="GHEA Grapalat" w:eastAsia="Calibri" w:hAnsi="GHEA Grapalat" w:cs="Times New Roman"/>
                <w:b/>
                <w:sz w:val="20"/>
                <w:szCs w:val="20"/>
                <w:lang w:val="en-US"/>
              </w:rPr>
              <w:t>մարմին</w:t>
            </w:r>
            <w:proofErr w:type="spellEnd"/>
          </w:p>
          <w:p w14:paraId="59CE8025" w14:textId="77777777" w:rsidR="00C63E84" w:rsidRPr="00310CF5" w:rsidRDefault="00C63E84" w:rsidP="00231C06">
            <w:pPr>
              <w:spacing w:line="276" w:lineRule="auto"/>
              <w:jc w:val="both"/>
              <w:rPr>
                <w:rFonts w:ascii="GHEA Grapalat" w:eastAsia="Calibri" w:hAnsi="GHEA Grapalat" w:cs="Times New Roman"/>
                <w:sz w:val="20"/>
                <w:szCs w:val="20"/>
                <w:lang w:val="en-US"/>
              </w:rPr>
            </w:pPr>
            <w:proofErr w:type="spellStart"/>
            <w:r w:rsidRPr="00310CF5">
              <w:rPr>
                <w:rFonts w:ascii="GHEA Grapalat" w:eastAsia="Calibri" w:hAnsi="GHEA Grapalat" w:cs="Times New Roman"/>
                <w:sz w:val="20"/>
                <w:szCs w:val="20"/>
                <w:lang w:val="en-US"/>
              </w:rPr>
              <w:t>Արդարադատության</w:t>
            </w:r>
            <w:proofErr w:type="spellEnd"/>
            <w:r w:rsidRPr="00310CF5">
              <w:rPr>
                <w:rFonts w:ascii="GHEA Grapalat" w:eastAsia="Calibri" w:hAnsi="GHEA Grapalat" w:cs="Times New Roman"/>
                <w:sz w:val="20"/>
                <w:szCs w:val="20"/>
                <w:lang w:val="en-US"/>
              </w:rPr>
              <w:t xml:space="preserve"> </w:t>
            </w:r>
            <w:proofErr w:type="spellStart"/>
            <w:r w:rsidRPr="00310CF5">
              <w:rPr>
                <w:rFonts w:ascii="GHEA Grapalat" w:eastAsia="Calibri" w:hAnsi="GHEA Grapalat" w:cs="Times New Roman"/>
                <w:sz w:val="20"/>
                <w:szCs w:val="20"/>
                <w:lang w:val="en-US"/>
              </w:rPr>
              <w:t>նախարարություն</w:t>
            </w:r>
            <w:proofErr w:type="spellEnd"/>
          </w:p>
        </w:tc>
      </w:tr>
      <w:tr w:rsidR="00BA1067" w:rsidRPr="00310CF5" w14:paraId="603426C6" w14:textId="77777777" w:rsidTr="00D223AA">
        <w:trPr>
          <w:trHeight w:val="262"/>
        </w:trPr>
        <w:tc>
          <w:tcPr>
            <w:tcW w:w="1418" w:type="dxa"/>
            <w:shd w:val="clear" w:color="auto" w:fill="D6E3BC" w:themeFill="accent3" w:themeFillTint="66"/>
          </w:tcPr>
          <w:p w14:paraId="23558D9B" w14:textId="77777777" w:rsidR="00D423D6" w:rsidRPr="00310CF5" w:rsidRDefault="00D423D6" w:rsidP="00231C06">
            <w:pPr>
              <w:spacing w:line="276" w:lineRule="auto"/>
              <w:jc w:val="both"/>
              <w:rPr>
                <w:rFonts w:ascii="GHEA Grapalat" w:eastAsia="Calibri" w:hAnsi="GHEA Grapalat" w:cs="Times New Roman"/>
                <w:b/>
                <w:sz w:val="20"/>
                <w:szCs w:val="20"/>
                <w:lang w:val="hy-AM"/>
              </w:rPr>
            </w:pPr>
          </w:p>
        </w:tc>
        <w:tc>
          <w:tcPr>
            <w:tcW w:w="6804" w:type="dxa"/>
            <w:shd w:val="clear" w:color="auto" w:fill="D6E3BC" w:themeFill="accent3" w:themeFillTint="66"/>
          </w:tcPr>
          <w:p w14:paraId="24263F10" w14:textId="77777777" w:rsidR="00D423D6" w:rsidRPr="00310CF5" w:rsidRDefault="00D423D6" w:rsidP="00231C06">
            <w:pPr>
              <w:spacing w:line="276" w:lineRule="auto"/>
              <w:jc w:val="center"/>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Կատարողականի թիրախներ</w:t>
            </w:r>
          </w:p>
        </w:tc>
        <w:tc>
          <w:tcPr>
            <w:tcW w:w="2268" w:type="dxa"/>
            <w:vMerge w:val="restart"/>
            <w:shd w:val="clear" w:color="auto" w:fill="D6E3BC" w:themeFill="accent3" w:themeFillTint="66"/>
          </w:tcPr>
          <w:p w14:paraId="6A4E14CA" w14:textId="77777777" w:rsidR="00D423D6" w:rsidRPr="00310CF5" w:rsidRDefault="00D423D6"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Արդյունքային որակական ցուցանիշներ</w:t>
            </w:r>
          </w:p>
        </w:tc>
        <w:tc>
          <w:tcPr>
            <w:tcW w:w="1842" w:type="dxa"/>
            <w:vMerge w:val="restart"/>
            <w:shd w:val="clear" w:color="auto" w:fill="D6E3BC" w:themeFill="accent3" w:themeFillTint="66"/>
          </w:tcPr>
          <w:p w14:paraId="50806A44" w14:textId="77777777" w:rsidR="00D423D6" w:rsidRPr="00310CF5" w:rsidRDefault="00D423D6"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Արդյունքային քանակական</w:t>
            </w:r>
          </w:p>
          <w:p w14:paraId="69798738" w14:textId="77777777" w:rsidR="00D423D6" w:rsidRPr="00310CF5" w:rsidRDefault="00D423D6"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ցուցանիշներ</w:t>
            </w:r>
          </w:p>
        </w:tc>
        <w:tc>
          <w:tcPr>
            <w:tcW w:w="2410" w:type="dxa"/>
            <w:gridSpan w:val="2"/>
            <w:vMerge w:val="restart"/>
            <w:shd w:val="clear" w:color="auto" w:fill="D6E3BC" w:themeFill="accent3" w:themeFillTint="66"/>
          </w:tcPr>
          <w:p w14:paraId="76456B59" w14:textId="77777777" w:rsidR="00D423D6" w:rsidRPr="00310CF5" w:rsidRDefault="00D423D6"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b/>
                <w:sz w:val="20"/>
                <w:szCs w:val="20"/>
                <w:lang w:val="hy-AM"/>
              </w:rPr>
              <w:t>Ակնկալվող արդյունքներ</w:t>
            </w:r>
          </w:p>
        </w:tc>
      </w:tr>
      <w:tr w:rsidR="00BA1067" w:rsidRPr="00310CF5" w14:paraId="526D3A02" w14:textId="77777777" w:rsidTr="00D223AA">
        <w:trPr>
          <w:trHeight w:val="116"/>
        </w:trPr>
        <w:tc>
          <w:tcPr>
            <w:tcW w:w="1418" w:type="dxa"/>
            <w:shd w:val="clear" w:color="auto" w:fill="D6E3BC" w:themeFill="accent3" w:themeFillTint="66"/>
          </w:tcPr>
          <w:p w14:paraId="4BC05411" w14:textId="77777777" w:rsidR="00113D26" w:rsidRPr="00310CF5" w:rsidRDefault="00113D26" w:rsidP="00231C06">
            <w:pPr>
              <w:spacing w:line="276" w:lineRule="auto"/>
              <w:jc w:val="center"/>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Տարի</w:t>
            </w:r>
          </w:p>
        </w:tc>
        <w:tc>
          <w:tcPr>
            <w:tcW w:w="6804" w:type="dxa"/>
            <w:shd w:val="clear" w:color="auto" w:fill="D6E3BC" w:themeFill="accent3" w:themeFillTint="66"/>
          </w:tcPr>
          <w:p w14:paraId="2C65FDB9" w14:textId="77777777" w:rsidR="00113D26" w:rsidRPr="00310CF5" w:rsidRDefault="00113D26" w:rsidP="00231C06">
            <w:pPr>
              <w:spacing w:line="276" w:lineRule="auto"/>
              <w:jc w:val="center"/>
              <w:rPr>
                <w:rFonts w:ascii="GHEA Grapalat" w:eastAsia="Calibri" w:hAnsi="GHEA Grapalat" w:cs="Times New Roman"/>
                <w:sz w:val="20"/>
                <w:szCs w:val="20"/>
                <w:lang w:val="en-US"/>
              </w:rPr>
            </w:pPr>
            <w:r w:rsidRPr="00310CF5">
              <w:rPr>
                <w:rFonts w:ascii="GHEA Grapalat" w:eastAsia="Calibri" w:hAnsi="GHEA Grapalat" w:cs="Times New Roman"/>
                <w:sz w:val="20"/>
                <w:szCs w:val="20"/>
                <w:lang w:val="en-US"/>
              </w:rPr>
              <w:t>2023</w:t>
            </w:r>
          </w:p>
        </w:tc>
        <w:tc>
          <w:tcPr>
            <w:tcW w:w="2268" w:type="dxa"/>
            <w:vMerge/>
            <w:shd w:val="clear" w:color="auto" w:fill="D6E3BC" w:themeFill="accent3" w:themeFillTint="66"/>
          </w:tcPr>
          <w:p w14:paraId="5FC36B1C" w14:textId="77777777" w:rsidR="00113D26" w:rsidRPr="00310CF5" w:rsidRDefault="00113D26" w:rsidP="00231C06">
            <w:pPr>
              <w:spacing w:line="276" w:lineRule="auto"/>
              <w:jc w:val="both"/>
              <w:rPr>
                <w:rFonts w:ascii="GHEA Grapalat" w:eastAsia="Calibri" w:hAnsi="GHEA Grapalat" w:cs="Times New Roman"/>
                <w:sz w:val="20"/>
                <w:szCs w:val="20"/>
                <w:lang w:val="en-US"/>
              </w:rPr>
            </w:pPr>
          </w:p>
        </w:tc>
        <w:tc>
          <w:tcPr>
            <w:tcW w:w="1842" w:type="dxa"/>
            <w:vMerge/>
            <w:shd w:val="clear" w:color="auto" w:fill="D6E3BC" w:themeFill="accent3" w:themeFillTint="66"/>
          </w:tcPr>
          <w:p w14:paraId="66F10742" w14:textId="77777777" w:rsidR="00113D26" w:rsidRPr="00310CF5" w:rsidRDefault="00113D26" w:rsidP="00231C06">
            <w:pPr>
              <w:spacing w:line="276" w:lineRule="auto"/>
              <w:jc w:val="both"/>
              <w:rPr>
                <w:rFonts w:ascii="GHEA Grapalat" w:eastAsia="Calibri" w:hAnsi="GHEA Grapalat" w:cs="Times New Roman"/>
                <w:sz w:val="20"/>
                <w:szCs w:val="20"/>
                <w:lang w:val="en-US"/>
              </w:rPr>
            </w:pPr>
          </w:p>
        </w:tc>
        <w:tc>
          <w:tcPr>
            <w:tcW w:w="2410" w:type="dxa"/>
            <w:gridSpan w:val="2"/>
            <w:vMerge/>
            <w:shd w:val="clear" w:color="auto" w:fill="D6E3BC" w:themeFill="accent3" w:themeFillTint="66"/>
          </w:tcPr>
          <w:p w14:paraId="47B05301" w14:textId="77777777" w:rsidR="00113D26" w:rsidRPr="00310CF5" w:rsidRDefault="00113D26" w:rsidP="00231C06">
            <w:pPr>
              <w:spacing w:line="276" w:lineRule="auto"/>
              <w:jc w:val="both"/>
              <w:rPr>
                <w:rFonts w:ascii="GHEA Grapalat" w:eastAsia="Calibri" w:hAnsi="GHEA Grapalat" w:cs="Times New Roman"/>
                <w:sz w:val="20"/>
                <w:szCs w:val="20"/>
                <w:lang w:val="en-US"/>
              </w:rPr>
            </w:pPr>
          </w:p>
        </w:tc>
      </w:tr>
      <w:tr w:rsidR="00BA1067" w:rsidRPr="00310CF5" w14:paraId="525BFC5F" w14:textId="77777777" w:rsidTr="00D223AA">
        <w:trPr>
          <w:trHeight w:val="773"/>
        </w:trPr>
        <w:tc>
          <w:tcPr>
            <w:tcW w:w="1418" w:type="dxa"/>
            <w:shd w:val="clear" w:color="auto" w:fill="D6E3BC" w:themeFill="accent3" w:themeFillTint="66"/>
          </w:tcPr>
          <w:p w14:paraId="4357471A" w14:textId="77777777" w:rsidR="00113D26" w:rsidRPr="00310CF5" w:rsidRDefault="00113D26" w:rsidP="00231C06">
            <w:pPr>
              <w:spacing w:line="276" w:lineRule="auto"/>
              <w:jc w:val="center"/>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Կիսամյակ</w:t>
            </w:r>
          </w:p>
        </w:tc>
        <w:tc>
          <w:tcPr>
            <w:tcW w:w="6804" w:type="dxa"/>
            <w:shd w:val="clear" w:color="auto" w:fill="D6E3BC" w:themeFill="accent3" w:themeFillTint="66"/>
          </w:tcPr>
          <w:p w14:paraId="064F8B43" w14:textId="77777777" w:rsidR="00113D26" w:rsidRPr="00310CF5" w:rsidRDefault="00113D26" w:rsidP="00231C06">
            <w:pPr>
              <w:spacing w:line="276" w:lineRule="auto"/>
              <w:jc w:val="center"/>
              <w:rPr>
                <w:rFonts w:ascii="GHEA Grapalat" w:eastAsia="Calibri" w:hAnsi="GHEA Grapalat" w:cs="Times New Roman"/>
                <w:sz w:val="20"/>
                <w:szCs w:val="20"/>
                <w:lang w:val="en-US"/>
              </w:rPr>
            </w:pPr>
            <w:r w:rsidRPr="00310CF5">
              <w:rPr>
                <w:rFonts w:ascii="GHEA Grapalat" w:eastAsia="Calibri" w:hAnsi="GHEA Grapalat" w:cs="Times New Roman"/>
                <w:sz w:val="20"/>
                <w:szCs w:val="20"/>
                <w:lang w:val="en-US"/>
              </w:rPr>
              <w:t>II</w:t>
            </w:r>
          </w:p>
          <w:p w14:paraId="349E4283" w14:textId="77777777" w:rsidR="00113D26" w:rsidRPr="00310CF5" w:rsidRDefault="00113D26" w:rsidP="00231C06">
            <w:pPr>
              <w:spacing w:line="276" w:lineRule="auto"/>
              <w:jc w:val="center"/>
              <w:rPr>
                <w:rFonts w:ascii="GHEA Grapalat" w:eastAsia="Calibri" w:hAnsi="GHEA Grapalat" w:cs="Times New Roman"/>
                <w:sz w:val="20"/>
                <w:szCs w:val="20"/>
                <w:lang w:val="en-US"/>
              </w:rPr>
            </w:pPr>
          </w:p>
        </w:tc>
        <w:tc>
          <w:tcPr>
            <w:tcW w:w="2268" w:type="dxa"/>
            <w:vMerge/>
            <w:shd w:val="clear" w:color="auto" w:fill="D6E3BC" w:themeFill="accent3" w:themeFillTint="66"/>
          </w:tcPr>
          <w:p w14:paraId="366A65C5" w14:textId="77777777" w:rsidR="00113D26" w:rsidRPr="00310CF5" w:rsidRDefault="00113D26" w:rsidP="00231C06">
            <w:pPr>
              <w:spacing w:line="276" w:lineRule="auto"/>
              <w:jc w:val="both"/>
              <w:rPr>
                <w:rFonts w:ascii="GHEA Grapalat" w:eastAsia="Calibri" w:hAnsi="GHEA Grapalat" w:cs="Times New Roman"/>
                <w:sz w:val="20"/>
                <w:szCs w:val="20"/>
                <w:lang w:val="en-US"/>
              </w:rPr>
            </w:pPr>
          </w:p>
        </w:tc>
        <w:tc>
          <w:tcPr>
            <w:tcW w:w="1842" w:type="dxa"/>
            <w:vMerge/>
            <w:shd w:val="clear" w:color="auto" w:fill="D6E3BC" w:themeFill="accent3" w:themeFillTint="66"/>
          </w:tcPr>
          <w:p w14:paraId="2ACF09AA" w14:textId="77777777" w:rsidR="00113D26" w:rsidRPr="00310CF5" w:rsidRDefault="00113D26" w:rsidP="00231C06">
            <w:pPr>
              <w:spacing w:line="276" w:lineRule="auto"/>
              <w:jc w:val="both"/>
              <w:rPr>
                <w:rFonts w:ascii="GHEA Grapalat" w:eastAsia="Calibri" w:hAnsi="GHEA Grapalat" w:cs="Times New Roman"/>
                <w:sz w:val="20"/>
                <w:szCs w:val="20"/>
                <w:lang w:val="en-US"/>
              </w:rPr>
            </w:pPr>
          </w:p>
        </w:tc>
        <w:tc>
          <w:tcPr>
            <w:tcW w:w="2410" w:type="dxa"/>
            <w:gridSpan w:val="2"/>
            <w:vMerge/>
            <w:shd w:val="clear" w:color="auto" w:fill="D6E3BC" w:themeFill="accent3" w:themeFillTint="66"/>
          </w:tcPr>
          <w:p w14:paraId="63B28317" w14:textId="77777777" w:rsidR="00113D26" w:rsidRPr="00310CF5" w:rsidRDefault="00113D26" w:rsidP="00231C06">
            <w:pPr>
              <w:spacing w:line="276" w:lineRule="auto"/>
              <w:jc w:val="both"/>
              <w:rPr>
                <w:rFonts w:ascii="GHEA Grapalat" w:eastAsia="Calibri" w:hAnsi="GHEA Grapalat" w:cs="Times New Roman"/>
                <w:sz w:val="20"/>
                <w:szCs w:val="20"/>
                <w:lang w:val="en-US"/>
              </w:rPr>
            </w:pPr>
          </w:p>
        </w:tc>
      </w:tr>
      <w:tr w:rsidR="00BA1067" w:rsidRPr="00310CF5" w14:paraId="4F0453D4" w14:textId="77777777" w:rsidTr="00D223AA">
        <w:trPr>
          <w:trHeight w:val="775"/>
        </w:trPr>
        <w:tc>
          <w:tcPr>
            <w:tcW w:w="1418" w:type="dxa"/>
            <w:shd w:val="clear" w:color="auto" w:fill="D6E3BC" w:themeFill="accent3" w:themeFillTint="66"/>
          </w:tcPr>
          <w:p w14:paraId="2DED9B62" w14:textId="77777777" w:rsidR="00113D26" w:rsidRPr="00310CF5" w:rsidRDefault="00113D26" w:rsidP="00231C06">
            <w:pPr>
              <w:spacing w:line="276" w:lineRule="auto"/>
              <w:jc w:val="center"/>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en-US"/>
              </w:rPr>
              <w:lastRenderedPageBreak/>
              <w:t>Կ</w:t>
            </w:r>
            <w:r w:rsidRPr="00310CF5">
              <w:rPr>
                <w:rFonts w:ascii="GHEA Grapalat" w:eastAsia="Calibri" w:hAnsi="GHEA Grapalat" w:cs="Times New Roman"/>
                <w:b/>
                <w:sz w:val="20"/>
                <w:szCs w:val="20"/>
                <w:lang w:val="hy-AM"/>
              </w:rPr>
              <w:t>արգավիճակ</w:t>
            </w:r>
          </w:p>
        </w:tc>
        <w:tc>
          <w:tcPr>
            <w:tcW w:w="6804" w:type="dxa"/>
            <w:shd w:val="clear" w:color="auto" w:fill="D6E3BC" w:themeFill="accent3" w:themeFillTint="66"/>
          </w:tcPr>
          <w:p w14:paraId="29D6FFB5" w14:textId="498C00BE" w:rsidR="00113D26" w:rsidRPr="00D223AA" w:rsidRDefault="00304939" w:rsidP="00D223AA">
            <w:pPr>
              <w:spacing w:line="276" w:lineRule="auto"/>
              <w:jc w:val="center"/>
              <w:rPr>
                <w:rFonts w:ascii="GHEA Grapalat" w:eastAsia="Calibri" w:hAnsi="GHEA Grapalat" w:cs="Times New Roman"/>
                <w:sz w:val="20"/>
                <w:szCs w:val="20"/>
                <w:lang w:val="hy-AM"/>
              </w:rPr>
            </w:pPr>
            <w:r w:rsidRPr="00310CF5">
              <w:rPr>
                <w:rFonts w:ascii="GHEA Grapalat" w:eastAsia="Calibri" w:hAnsi="GHEA Grapalat" w:cs="Times New Roman"/>
                <w:b/>
                <w:sz w:val="20"/>
                <w:szCs w:val="20"/>
                <w:lang w:val="hy-AM"/>
              </w:rPr>
              <w:t>Կատարված</w:t>
            </w:r>
          </w:p>
        </w:tc>
        <w:tc>
          <w:tcPr>
            <w:tcW w:w="2268" w:type="dxa"/>
            <w:shd w:val="clear" w:color="auto" w:fill="D6E3BC" w:themeFill="accent3" w:themeFillTint="66"/>
          </w:tcPr>
          <w:p w14:paraId="3B79D2DC" w14:textId="1B05587C" w:rsidR="00113D26" w:rsidRPr="00310CF5" w:rsidRDefault="00113D26"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sz w:val="20"/>
                <w:szCs w:val="20"/>
                <w:lang w:val="hy-AM"/>
              </w:rPr>
              <w:t>Համապատասխան</w:t>
            </w:r>
          </w:p>
        </w:tc>
        <w:tc>
          <w:tcPr>
            <w:tcW w:w="1842" w:type="dxa"/>
            <w:shd w:val="clear" w:color="auto" w:fill="D6E3BC" w:themeFill="accent3" w:themeFillTint="66"/>
          </w:tcPr>
          <w:p w14:paraId="162934AC" w14:textId="37205042" w:rsidR="00113D26" w:rsidRPr="00310CF5" w:rsidRDefault="00113D26"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sz w:val="20"/>
                <w:szCs w:val="20"/>
                <w:lang w:val="hy-AM"/>
              </w:rPr>
              <w:t>Համապատասխան</w:t>
            </w:r>
          </w:p>
        </w:tc>
        <w:tc>
          <w:tcPr>
            <w:tcW w:w="2410" w:type="dxa"/>
            <w:gridSpan w:val="2"/>
            <w:shd w:val="clear" w:color="auto" w:fill="D6E3BC" w:themeFill="accent3" w:themeFillTint="66"/>
          </w:tcPr>
          <w:p w14:paraId="45D672F1" w14:textId="77777777" w:rsidR="00113D26" w:rsidRPr="00310CF5" w:rsidRDefault="00113D26"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sz w:val="20"/>
                <w:szCs w:val="20"/>
                <w:lang w:val="hy-AM"/>
              </w:rPr>
              <w:t>Ապահովված</w:t>
            </w:r>
          </w:p>
        </w:tc>
      </w:tr>
      <w:tr w:rsidR="00BA1067" w:rsidRPr="00994B60" w14:paraId="1D6097ED" w14:textId="77777777" w:rsidTr="00D223AA">
        <w:trPr>
          <w:trHeight w:val="5120"/>
        </w:trPr>
        <w:tc>
          <w:tcPr>
            <w:tcW w:w="1418" w:type="dxa"/>
            <w:shd w:val="clear" w:color="auto" w:fill="EAF1DD" w:themeFill="accent3" w:themeFillTint="33"/>
          </w:tcPr>
          <w:p w14:paraId="7410C268" w14:textId="77777777" w:rsidR="00304939" w:rsidRPr="00310CF5" w:rsidRDefault="00304939"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Կարգավիճակի մասին մեկնաբանություն (բացատրական նշում)</w:t>
            </w:r>
          </w:p>
        </w:tc>
        <w:tc>
          <w:tcPr>
            <w:tcW w:w="6804" w:type="dxa"/>
            <w:shd w:val="clear" w:color="auto" w:fill="EAF1DD" w:themeFill="accent3" w:themeFillTint="33"/>
          </w:tcPr>
          <w:p w14:paraId="41FEFA2E" w14:textId="1F280514" w:rsidR="00304939" w:rsidRPr="00462144" w:rsidRDefault="00304939" w:rsidP="00231C06">
            <w:pPr>
              <w:spacing w:line="276" w:lineRule="auto"/>
              <w:jc w:val="both"/>
              <w:rPr>
                <w:rFonts w:ascii="GHEA Grapalat" w:eastAsia="Calibri" w:hAnsi="GHEA Grapalat" w:cs="Times New Roman"/>
                <w:sz w:val="20"/>
                <w:szCs w:val="20"/>
                <w:lang w:val="en-US"/>
              </w:rPr>
            </w:pPr>
            <w:r w:rsidRPr="00310CF5">
              <w:rPr>
                <w:rFonts w:ascii="GHEA Grapalat" w:eastAsia="Calibri" w:hAnsi="GHEA Grapalat" w:cs="Times New Roman"/>
                <w:sz w:val="20"/>
                <w:szCs w:val="20"/>
                <w:lang w:val="hy-AM"/>
              </w:rPr>
              <w:t>Արդարադատության ակադեմիայի Կառավարման խորհրդի 2023 թվականի հոկտեմբերի 3-ի ԿԽ-012/23/3 որոշման Հավելված 1-ով հաստատված՝ դատավորների ու դատավորների թեկնածուների ցուցակում ընդգրկված անձանց 2024թ</w:t>
            </w:r>
            <w:r w:rsidR="004620D5" w:rsidRPr="00CB030B">
              <w:rPr>
                <w:rFonts w:ascii="GHEA Grapalat" w:eastAsia="Calibri" w:hAnsi="GHEA Grapalat" w:cs="Times New Roman"/>
                <w:sz w:val="20"/>
                <w:szCs w:val="20"/>
                <w:lang w:val="hy-AM"/>
              </w:rPr>
              <w:t>.</w:t>
            </w:r>
            <w:r w:rsidRPr="00310CF5">
              <w:rPr>
                <w:rFonts w:ascii="GHEA Grapalat" w:eastAsia="Calibri" w:hAnsi="GHEA Grapalat" w:cs="Times New Roman"/>
                <w:sz w:val="20"/>
                <w:szCs w:val="20"/>
                <w:lang w:val="hy-AM"/>
              </w:rPr>
              <w:t xml:space="preserve"> վերապատրաստման ուսուցման ծրագրում «ՀՀ քրեական իրավունքի արդի հարցեր» առարկայի մեջ ներառվել է զինվորական ծառայության կարգի դեմ ուղղված հանցագործությունների վերաբերյալ դասընթաց, որը նախատեսված է քրեական մասնագիտացմամբ բոլոր դատավորների համար։</w:t>
            </w:r>
            <w:r w:rsidR="00462144">
              <w:rPr>
                <w:rFonts w:ascii="GHEA Grapalat" w:eastAsia="Calibri" w:hAnsi="GHEA Grapalat" w:cs="Times New Roman"/>
                <w:sz w:val="20"/>
                <w:szCs w:val="20"/>
                <w:lang w:val="hy-AM"/>
              </w:rPr>
              <w:t xml:space="preserve"> </w:t>
            </w:r>
          </w:p>
          <w:p w14:paraId="6DD08DDA" w14:textId="5D57A41C" w:rsidR="00304939" w:rsidRDefault="00304939"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sz w:val="20"/>
                <w:szCs w:val="20"/>
                <w:lang w:val="hy-AM"/>
              </w:rPr>
              <w:t>Զինվորական ծառայության կարգի դեմ ուղղված հանցագործություններին առնչվող հիմնահարցերը ներառված են նաև «Քրեական գործերով ՄԻԵԴ իրավական դիրքորոշումները, միջազգային դատարանների իրավակիրառ պրակտիկան և միջազգային համագործակցությունը» վերտառությամբ դասընթացի շրջանակներում, որը ևս նախատեսված է քրեական մասնագիտացմամբ բոլոր դատավորների համար։</w:t>
            </w:r>
          </w:p>
          <w:p w14:paraId="063FA9D5" w14:textId="7DA1316F" w:rsidR="004F41BF" w:rsidRPr="00310CF5" w:rsidRDefault="004F41BF" w:rsidP="00231C06">
            <w:pPr>
              <w:spacing w:line="276" w:lineRule="auto"/>
              <w:jc w:val="both"/>
              <w:rPr>
                <w:rFonts w:ascii="GHEA Grapalat" w:eastAsia="Calibri" w:hAnsi="GHEA Grapalat" w:cs="Times New Roman"/>
                <w:sz w:val="20"/>
                <w:szCs w:val="20"/>
                <w:lang w:val="hy-AM"/>
              </w:rPr>
            </w:pPr>
            <w:r>
              <w:rPr>
                <w:rFonts w:ascii="GHEA Grapalat" w:eastAsia="Calibri" w:hAnsi="GHEA Grapalat" w:cs="Times New Roman"/>
                <w:sz w:val="20"/>
                <w:szCs w:val="20"/>
                <w:lang w:val="hy-AM"/>
              </w:rPr>
              <w:t>Երկու դ</w:t>
            </w:r>
            <w:r>
              <w:rPr>
                <w:rFonts w:ascii="GHEA Grapalat" w:eastAsia="Calibri" w:hAnsi="GHEA Grapalat" w:cs="Times New Roman"/>
                <w:sz w:val="20"/>
                <w:szCs w:val="20"/>
                <w:lang w:val="hy-AM"/>
              </w:rPr>
              <w:t>ասընթաց</w:t>
            </w:r>
            <w:r>
              <w:rPr>
                <w:rFonts w:ascii="GHEA Grapalat" w:eastAsia="Calibri" w:hAnsi="GHEA Grapalat" w:cs="Times New Roman"/>
                <w:sz w:val="20"/>
                <w:szCs w:val="20"/>
                <w:lang w:val="hy-AM"/>
              </w:rPr>
              <w:t>ներին</w:t>
            </w:r>
            <w:r>
              <w:rPr>
                <w:rFonts w:ascii="GHEA Grapalat" w:eastAsia="Calibri" w:hAnsi="GHEA Grapalat" w:cs="Times New Roman"/>
                <w:sz w:val="20"/>
                <w:szCs w:val="20"/>
                <w:lang w:val="hy-AM"/>
              </w:rPr>
              <w:t xml:space="preserve"> հատկացված է 10</w:t>
            </w:r>
            <w:r>
              <w:rPr>
                <w:rFonts w:ascii="GHEA Grapalat" w:eastAsia="Calibri" w:hAnsi="GHEA Grapalat" w:cs="Times New Roman"/>
                <w:sz w:val="20"/>
                <w:szCs w:val="20"/>
                <w:lang w:val="en-US"/>
              </w:rPr>
              <w:t xml:space="preserve"> </w:t>
            </w:r>
            <w:proofErr w:type="spellStart"/>
            <w:r>
              <w:rPr>
                <w:rFonts w:ascii="GHEA Grapalat" w:eastAsia="Calibri" w:hAnsi="GHEA Grapalat" w:cs="Times New Roman"/>
                <w:sz w:val="20"/>
                <w:szCs w:val="20"/>
                <w:lang w:val="en-US"/>
              </w:rPr>
              <w:t>ակադեմիական</w:t>
            </w:r>
            <w:proofErr w:type="spellEnd"/>
            <w:r>
              <w:rPr>
                <w:rFonts w:ascii="GHEA Grapalat" w:eastAsia="Calibri" w:hAnsi="GHEA Grapalat" w:cs="Times New Roman"/>
                <w:sz w:val="20"/>
                <w:szCs w:val="20"/>
                <w:lang w:val="en-US"/>
              </w:rPr>
              <w:t xml:space="preserve"> </w:t>
            </w:r>
            <w:proofErr w:type="spellStart"/>
            <w:r>
              <w:rPr>
                <w:rFonts w:ascii="GHEA Grapalat" w:eastAsia="Calibri" w:hAnsi="GHEA Grapalat" w:cs="Times New Roman"/>
                <w:sz w:val="20"/>
                <w:szCs w:val="20"/>
                <w:lang w:val="en-US"/>
              </w:rPr>
              <w:t>ժամ</w:t>
            </w:r>
            <w:proofErr w:type="spellEnd"/>
            <w:r>
              <w:rPr>
                <w:rFonts w:ascii="GHEA Grapalat" w:eastAsia="Calibri" w:hAnsi="GHEA Grapalat" w:cs="Times New Roman"/>
                <w:sz w:val="20"/>
                <w:szCs w:val="20"/>
                <w:lang w:val="en-US"/>
              </w:rPr>
              <w:t xml:space="preserve">, </w:t>
            </w:r>
            <w:proofErr w:type="spellStart"/>
            <w:r>
              <w:rPr>
                <w:rFonts w:ascii="GHEA Grapalat" w:eastAsia="Calibri" w:hAnsi="GHEA Grapalat" w:cs="Times New Roman"/>
                <w:sz w:val="20"/>
                <w:szCs w:val="20"/>
                <w:lang w:val="en-US"/>
              </w:rPr>
              <w:t>որից</w:t>
            </w:r>
            <w:proofErr w:type="spellEnd"/>
            <w:r>
              <w:rPr>
                <w:rFonts w:ascii="GHEA Grapalat" w:eastAsia="Calibri" w:hAnsi="GHEA Grapalat" w:cs="Times New Roman"/>
                <w:sz w:val="20"/>
                <w:szCs w:val="20"/>
                <w:lang w:val="en-US"/>
              </w:rPr>
              <w:t xml:space="preserve"> </w:t>
            </w:r>
            <w:proofErr w:type="spellStart"/>
            <w:r>
              <w:rPr>
                <w:rFonts w:ascii="GHEA Grapalat" w:eastAsia="Calibri" w:hAnsi="GHEA Grapalat" w:cs="Times New Roman"/>
                <w:sz w:val="20"/>
                <w:szCs w:val="20"/>
                <w:lang w:val="en-US"/>
              </w:rPr>
              <w:t>մինչև</w:t>
            </w:r>
            <w:proofErr w:type="spellEnd"/>
            <w:r>
              <w:rPr>
                <w:rFonts w:ascii="GHEA Grapalat" w:eastAsia="Calibri" w:hAnsi="GHEA Grapalat" w:cs="Times New Roman"/>
                <w:sz w:val="20"/>
                <w:szCs w:val="20"/>
                <w:lang w:val="en-US"/>
              </w:rPr>
              <w:t xml:space="preserve"> 4 </w:t>
            </w:r>
            <w:proofErr w:type="spellStart"/>
            <w:r>
              <w:rPr>
                <w:rFonts w:ascii="GHEA Grapalat" w:eastAsia="Calibri" w:hAnsi="GHEA Grapalat" w:cs="Times New Roman"/>
                <w:sz w:val="20"/>
                <w:szCs w:val="20"/>
                <w:lang w:val="en-US"/>
              </w:rPr>
              <w:t>ակադեմիական</w:t>
            </w:r>
            <w:proofErr w:type="spellEnd"/>
            <w:r>
              <w:rPr>
                <w:rFonts w:ascii="GHEA Grapalat" w:eastAsia="Calibri" w:hAnsi="GHEA Grapalat" w:cs="Times New Roman"/>
                <w:sz w:val="20"/>
                <w:szCs w:val="20"/>
                <w:lang w:val="en-US"/>
              </w:rPr>
              <w:t xml:space="preserve"> </w:t>
            </w:r>
            <w:proofErr w:type="spellStart"/>
            <w:r>
              <w:rPr>
                <w:rFonts w:ascii="GHEA Grapalat" w:eastAsia="Calibri" w:hAnsi="GHEA Grapalat" w:cs="Times New Roman"/>
                <w:sz w:val="20"/>
                <w:szCs w:val="20"/>
                <w:lang w:val="en-US"/>
              </w:rPr>
              <w:t>ժամը</w:t>
            </w:r>
            <w:proofErr w:type="spellEnd"/>
            <w:r>
              <w:rPr>
                <w:rFonts w:ascii="GHEA Grapalat" w:eastAsia="Calibri" w:hAnsi="GHEA Grapalat" w:cs="Times New Roman"/>
                <w:sz w:val="20"/>
                <w:szCs w:val="20"/>
                <w:lang w:val="en-US"/>
              </w:rPr>
              <w:t xml:space="preserve"> </w:t>
            </w:r>
            <w:proofErr w:type="spellStart"/>
            <w:r>
              <w:rPr>
                <w:rFonts w:ascii="GHEA Grapalat" w:eastAsia="Calibri" w:hAnsi="GHEA Grapalat" w:cs="Times New Roman"/>
                <w:sz w:val="20"/>
                <w:szCs w:val="20"/>
                <w:lang w:val="en-US"/>
              </w:rPr>
              <w:t>նախատեսված</w:t>
            </w:r>
            <w:proofErr w:type="spellEnd"/>
            <w:r>
              <w:rPr>
                <w:rFonts w:ascii="GHEA Grapalat" w:eastAsia="Calibri" w:hAnsi="GHEA Grapalat" w:cs="Times New Roman"/>
                <w:sz w:val="20"/>
                <w:szCs w:val="20"/>
                <w:lang w:val="en-US"/>
              </w:rPr>
              <w:t xml:space="preserve"> է </w:t>
            </w:r>
            <w:proofErr w:type="spellStart"/>
            <w:r>
              <w:rPr>
                <w:rFonts w:ascii="GHEA Grapalat" w:eastAsia="Calibri" w:hAnsi="GHEA Grapalat" w:cs="Times New Roman"/>
                <w:sz w:val="20"/>
                <w:szCs w:val="20"/>
                <w:lang w:val="en-US"/>
              </w:rPr>
              <w:t>զինվորական</w:t>
            </w:r>
            <w:proofErr w:type="spellEnd"/>
            <w:r>
              <w:rPr>
                <w:rFonts w:ascii="GHEA Grapalat" w:eastAsia="Calibri" w:hAnsi="GHEA Grapalat" w:cs="Times New Roman"/>
                <w:sz w:val="20"/>
                <w:szCs w:val="20"/>
                <w:lang w:val="en-US"/>
              </w:rPr>
              <w:t xml:space="preserve"> </w:t>
            </w:r>
            <w:proofErr w:type="spellStart"/>
            <w:r>
              <w:rPr>
                <w:rFonts w:ascii="GHEA Grapalat" w:eastAsia="Calibri" w:hAnsi="GHEA Grapalat" w:cs="Times New Roman"/>
                <w:sz w:val="20"/>
                <w:szCs w:val="20"/>
                <w:lang w:val="en-US"/>
              </w:rPr>
              <w:t>ծառայության</w:t>
            </w:r>
            <w:proofErr w:type="spellEnd"/>
            <w:r>
              <w:rPr>
                <w:rFonts w:ascii="GHEA Grapalat" w:eastAsia="Calibri" w:hAnsi="GHEA Grapalat" w:cs="Times New Roman"/>
                <w:sz w:val="20"/>
                <w:szCs w:val="20"/>
                <w:lang w:val="en-US"/>
              </w:rPr>
              <w:t xml:space="preserve"> </w:t>
            </w:r>
            <w:proofErr w:type="spellStart"/>
            <w:r>
              <w:rPr>
                <w:rFonts w:ascii="GHEA Grapalat" w:eastAsia="Calibri" w:hAnsi="GHEA Grapalat" w:cs="Times New Roman"/>
                <w:sz w:val="20"/>
                <w:szCs w:val="20"/>
                <w:lang w:val="en-US"/>
              </w:rPr>
              <w:t>կարգի</w:t>
            </w:r>
            <w:proofErr w:type="spellEnd"/>
            <w:r>
              <w:rPr>
                <w:rFonts w:ascii="GHEA Grapalat" w:eastAsia="Calibri" w:hAnsi="GHEA Grapalat" w:cs="Times New Roman"/>
                <w:sz w:val="20"/>
                <w:szCs w:val="20"/>
                <w:lang w:val="en-US"/>
              </w:rPr>
              <w:t xml:space="preserve"> </w:t>
            </w:r>
            <w:proofErr w:type="spellStart"/>
            <w:r>
              <w:rPr>
                <w:rFonts w:ascii="GHEA Grapalat" w:eastAsia="Calibri" w:hAnsi="GHEA Grapalat" w:cs="Times New Roman"/>
                <w:sz w:val="20"/>
                <w:szCs w:val="20"/>
                <w:lang w:val="en-US"/>
              </w:rPr>
              <w:t>դեմ</w:t>
            </w:r>
            <w:proofErr w:type="spellEnd"/>
            <w:r>
              <w:rPr>
                <w:rFonts w:ascii="GHEA Grapalat" w:eastAsia="Calibri" w:hAnsi="GHEA Grapalat" w:cs="Times New Roman"/>
                <w:sz w:val="20"/>
                <w:szCs w:val="20"/>
                <w:lang w:val="en-US"/>
              </w:rPr>
              <w:t xml:space="preserve"> </w:t>
            </w:r>
            <w:proofErr w:type="spellStart"/>
            <w:r>
              <w:rPr>
                <w:rFonts w:ascii="GHEA Grapalat" w:eastAsia="Calibri" w:hAnsi="GHEA Grapalat" w:cs="Times New Roman"/>
                <w:sz w:val="20"/>
                <w:szCs w:val="20"/>
                <w:lang w:val="en-US"/>
              </w:rPr>
              <w:t>ուղղված</w:t>
            </w:r>
            <w:proofErr w:type="spellEnd"/>
            <w:r>
              <w:rPr>
                <w:rFonts w:ascii="GHEA Grapalat" w:eastAsia="Calibri" w:hAnsi="GHEA Grapalat" w:cs="Times New Roman"/>
                <w:sz w:val="20"/>
                <w:szCs w:val="20"/>
                <w:lang w:val="en-US"/>
              </w:rPr>
              <w:t xml:space="preserve"> </w:t>
            </w:r>
            <w:proofErr w:type="spellStart"/>
            <w:r>
              <w:rPr>
                <w:rFonts w:ascii="GHEA Grapalat" w:eastAsia="Calibri" w:hAnsi="GHEA Grapalat" w:cs="Times New Roman"/>
                <w:sz w:val="20"/>
                <w:szCs w:val="20"/>
                <w:lang w:val="en-US"/>
              </w:rPr>
              <w:t>հանցագործությունների</w:t>
            </w:r>
            <w:proofErr w:type="spellEnd"/>
            <w:r>
              <w:rPr>
                <w:rFonts w:ascii="GHEA Grapalat" w:eastAsia="Calibri" w:hAnsi="GHEA Grapalat" w:cs="Times New Roman"/>
                <w:sz w:val="20"/>
                <w:szCs w:val="20"/>
                <w:lang w:val="en-US"/>
              </w:rPr>
              <w:t xml:space="preserve"> </w:t>
            </w:r>
            <w:proofErr w:type="spellStart"/>
            <w:r>
              <w:rPr>
                <w:rFonts w:ascii="GHEA Grapalat" w:eastAsia="Calibri" w:hAnsi="GHEA Grapalat" w:cs="Times New Roman"/>
                <w:sz w:val="20"/>
                <w:szCs w:val="20"/>
                <w:lang w:val="en-US"/>
              </w:rPr>
              <w:t>քննարկման</w:t>
            </w:r>
            <w:proofErr w:type="spellEnd"/>
            <w:r>
              <w:rPr>
                <w:rFonts w:ascii="GHEA Grapalat" w:eastAsia="Calibri" w:hAnsi="GHEA Grapalat" w:cs="Times New Roman"/>
                <w:sz w:val="20"/>
                <w:szCs w:val="20"/>
                <w:lang w:val="en-US"/>
              </w:rPr>
              <w:t xml:space="preserve"> </w:t>
            </w:r>
            <w:proofErr w:type="spellStart"/>
            <w:r>
              <w:rPr>
                <w:rFonts w:ascii="GHEA Grapalat" w:eastAsia="Calibri" w:hAnsi="GHEA Grapalat" w:cs="Times New Roman"/>
                <w:sz w:val="20"/>
                <w:szCs w:val="20"/>
                <w:lang w:val="en-US"/>
              </w:rPr>
              <w:t>համար</w:t>
            </w:r>
            <w:proofErr w:type="spellEnd"/>
            <w:r>
              <w:rPr>
                <w:rFonts w:ascii="GHEA Grapalat" w:eastAsia="Calibri" w:hAnsi="GHEA Grapalat" w:cs="Times New Roman"/>
                <w:sz w:val="20"/>
                <w:szCs w:val="20"/>
                <w:lang w:val="en-US"/>
              </w:rPr>
              <w:t xml:space="preserve">՝ </w:t>
            </w:r>
            <w:proofErr w:type="spellStart"/>
            <w:r>
              <w:rPr>
                <w:rFonts w:ascii="GHEA Grapalat" w:eastAsia="Calibri" w:hAnsi="GHEA Grapalat" w:cs="Times New Roman"/>
                <w:sz w:val="20"/>
                <w:szCs w:val="20"/>
                <w:lang w:val="en-US"/>
              </w:rPr>
              <w:t>կախված</w:t>
            </w:r>
            <w:proofErr w:type="spellEnd"/>
            <w:r>
              <w:rPr>
                <w:rFonts w:ascii="GHEA Grapalat" w:eastAsia="Calibri" w:hAnsi="GHEA Grapalat" w:cs="Times New Roman"/>
                <w:sz w:val="20"/>
                <w:szCs w:val="20"/>
                <w:lang w:val="en-US"/>
              </w:rPr>
              <w:t xml:space="preserve"> </w:t>
            </w:r>
            <w:proofErr w:type="spellStart"/>
            <w:r>
              <w:rPr>
                <w:rFonts w:ascii="GHEA Grapalat" w:eastAsia="Calibri" w:hAnsi="GHEA Grapalat" w:cs="Times New Roman"/>
                <w:sz w:val="20"/>
                <w:szCs w:val="20"/>
                <w:lang w:val="en-US"/>
              </w:rPr>
              <w:t>տվյալ</w:t>
            </w:r>
            <w:proofErr w:type="spellEnd"/>
            <w:r>
              <w:rPr>
                <w:rFonts w:ascii="GHEA Grapalat" w:eastAsia="Calibri" w:hAnsi="GHEA Grapalat" w:cs="Times New Roman"/>
                <w:sz w:val="20"/>
                <w:szCs w:val="20"/>
                <w:lang w:val="en-US"/>
              </w:rPr>
              <w:t xml:space="preserve"> </w:t>
            </w:r>
            <w:proofErr w:type="spellStart"/>
            <w:r>
              <w:rPr>
                <w:rFonts w:ascii="GHEA Grapalat" w:eastAsia="Calibri" w:hAnsi="GHEA Grapalat" w:cs="Times New Roman"/>
                <w:sz w:val="20"/>
                <w:szCs w:val="20"/>
                <w:lang w:val="en-US"/>
              </w:rPr>
              <w:t>լսարանի</w:t>
            </w:r>
            <w:proofErr w:type="spellEnd"/>
            <w:r>
              <w:rPr>
                <w:rFonts w:ascii="GHEA Grapalat" w:eastAsia="Calibri" w:hAnsi="GHEA Grapalat" w:cs="Times New Roman"/>
                <w:sz w:val="20"/>
                <w:szCs w:val="20"/>
                <w:lang w:val="en-US"/>
              </w:rPr>
              <w:t xml:space="preserve"> </w:t>
            </w:r>
            <w:proofErr w:type="spellStart"/>
            <w:r>
              <w:rPr>
                <w:rFonts w:ascii="GHEA Grapalat" w:eastAsia="Calibri" w:hAnsi="GHEA Grapalat" w:cs="Times New Roman"/>
                <w:sz w:val="20"/>
                <w:szCs w:val="20"/>
                <w:lang w:val="en-US"/>
              </w:rPr>
              <w:t>կողմից</w:t>
            </w:r>
            <w:proofErr w:type="spellEnd"/>
            <w:r>
              <w:rPr>
                <w:rFonts w:ascii="GHEA Grapalat" w:eastAsia="Calibri" w:hAnsi="GHEA Grapalat" w:cs="Times New Roman"/>
                <w:sz w:val="20"/>
                <w:szCs w:val="20"/>
                <w:lang w:val="en-US"/>
              </w:rPr>
              <w:t xml:space="preserve"> </w:t>
            </w:r>
            <w:proofErr w:type="spellStart"/>
            <w:r>
              <w:rPr>
                <w:rFonts w:ascii="GHEA Grapalat" w:eastAsia="Calibri" w:hAnsi="GHEA Grapalat" w:cs="Times New Roman"/>
                <w:sz w:val="20"/>
                <w:szCs w:val="20"/>
                <w:lang w:val="en-US"/>
              </w:rPr>
              <w:t>ներկայացված</w:t>
            </w:r>
            <w:proofErr w:type="spellEnd"/>
            <w:r>
              <w:rPr>
                <w:rFonts w:ascii="GHEA Grapalat" w:eastAsia="Calibri" w:hAnsi="GHEA Grapalat" w:cs="Times New Roman"/>
                <w:sz w:val="20"/>
                <w:szCs w:val="20"/>
                <w:lang w:val="en-US"/>
              </w:rPr>
              <w:t xml:space="preserve"> </w:t>
            </w:r>
            <w:proofErr w:type="spellStart"/>
            <w:r>
              <w:rPr>
                <w:rFonts w:ascii="GHEA Grapalat" w:eastAsia="Calibri" w:hAnsi="GHEA Grapalat" w:cs="Times New Roman"/>
                <w:sz w:val="20"/>
                <w:szCs w:val="20"/>
                <w:lang w:val="en-US"/>
              </w:rPr>
              <w:t>կարծիքներից</w:t>
            </w:r>
            <w:proofErr w:type="spellEnd"/>
            <w:r>
              <w:rPr>
                <w:rFonts w:ascii="GHEA Grapalat" w:eastAsia="Calibri" w:hAnsi="GHEA Grapalat" w:cs="Times New Roman"/>
                <w:sz w:val="20"/>
                <w:szCs w:val="20"/>
                <w:lang w:val="en-US"/>
              </w:rPr>
              <w:t>։</w:t>
            </w:r>
          </w:p>
          <w:p w14:paraId="219A40AB" w14:textId="4B7D533C" w:rsidR="00304939" w:rsidRPr="00310CF5" w:rsidRDefault="00304939"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sz w:val="20"/>
                <w:szCs w:val="20"/>
                <w:lang w:val="hy-AM"/>
              </w:rPr>
              <w:t>Միևնույն ժամանակ Ակադեմիան Եվրոպայի խորհրդի երևանյան գրասենյակի հետ համատեղ՝ «Մարդու իրավունքների խթանումը Հայաստ</w:t>
            </w:r>
            <w:r w:rsidR="004620D5">
              <w:rPr>
                <w:rFonts w:ascii="GHEA Grapalat" w:eastAsia="Calibri" w:hAnsi="GHEA Grapalat" w:cs="Times New Roman"/>
                <w:sz w:val="20"/>
                <w:szCs w:val="20"/>
                <w:lang w:val="hy-AM"/>
              </w:rPr>
              <w:t>ան</w:t>
            </w:r>
            <w:r w:rsidRPr="00310CF5">
              <w:rPr>
                <w:rFonts w:ascii="GHEA Grapalat" w:eastAsia="Calibri" w:hAnsi="GHEA Grapalat" w:cs="Times New Roman"/>
                <w:sz w:val="20"/>
                <w:szCs w:val="20"/>
                <w:lang w:val="hy-AM"/>
              </w:rPr>
              <w:t>ի զինված ուժերում» ծրագրի շրջանակներում նախատեսում է անցկացնել լրացուցիչ վերապատրաստումներ քրեական մասնագիտացմամբ դատավորների համար։</w:t>
            </w:r>
          </w:p>
        </w:tc>
        <w:tc>
          <w:tcPr>
            <w:tcW w:w="2268" w:type="dxa"/>
            <w:shd w:val="clear" w:color="auto" w:fill="EAF1DD" w:themeFill="accent3" w:themeFillTint="33"/>
          </w:tcPr>
          <w:p w14:paraId="35AFAEDF" w14:textId="77777777" w:rsidR="00304939" w:rsidRPr="00310CF5" w:rsidRDefault="00304939" w:rsidP="00231C06">
            <w:pPr>
              <w:spacing w:line="276" w:lineRule="auto"/>
              <w:jc w:val="both"/>
              <w:rPr>
                <w:rFonts w:ascii="GHEA Grapalat" w:eastAsia="Calibri" w:hAnsi="GHEA Grapalat" w:cs="Times New Roman"/>
                <w:sz w:val="20"/>
                <w:szCs w:val="20"/>
                <w:lang w:val="hy-AM"/>
              </w:rPr>
            </w:pPr>
          </w:p>
        </w:tc>
        <w:tc>
          <w:tcPr>
            <w:tcW w:w="1842" w:type="dxa"/>
            <w:shd w:val="clear" w:color="auto" w:fill="EAF1DD" w:themeFill="accent3" w:themeFillTint="33"/>
          </w:tcPr>
          <w:p w14:paraId="2FD4772E" w14:textId="77777777" w:rsidR="00304939" w:rsidRPr="00310CF5" w:rsidRDefault="00304939" w:rsidP="00231C06">
            <w:pPr>
              <w:spacing w:line="276" w:lineRule="auto"/>
              <w:jc w:val="both"/>
              <w:rPr>
                <w:rFonts w:ascii="GHEA Grapalat" w:eastAsia="Calibri" w:hAnsi="GHEA Grapalat" w:cs="Times New Roman"/>
                <w:sz w:val="20"/>
                <w:szCs w:val="20"/>
                <w:lang w:val="hy-AM"/>
              </w:rPr>
            </w:pPr>
          </w:p>
          <w:p w14:paraId="04ECF535" w14:textId="77777777" w:rsidR="00304939" w:rsidRPr="00310CF5" w:rsidRDefault="00304939" w:rsidP="00231C06">
            <w:pPr>
              <w:spacing w:line="276" w:lineRule="auto"/>
              <w:jc w:val="both"/>
              <w:rPr>
                <w:rFonts w:ascii="GHEA Grapalat" w:eastAsia="Calibri" w:hAnsi="GHEA Grapalat" w:cs="Times New Roman"/>
                <w:sz w:val="20"/>
                <w:szCs w:val="20"/>
                <w:lang w:val="hy-AM"/>
              </w:rPr>
            </w:pPr>
          </w:p>
        </w:tc>
        <w:tc>
          <w:tcPr>
            <w:tcW w:w="2410" w:type="dxa"/>
            <w:gridSpan w:val="2"/>
            <w:shd w:val="clear" w:color="auto" w:fill="EAF1DD" w:themeFill="accent3" w:themeFillTint="33"/>
          </w:tcPr>
          <w:p w14:paraId="1187AF66" w14:textId="77777777" w:rsidR="00304939" w:rsidRPr="00310CF5" w:rsidRDefault="00304939" w:rsidP="00231C06">
            <w:pPr>
              <w:spacing w:line="276" w:lineRule="auto"/>
              <w:jc w:val="both"/>
              <w:rPr>
                <w:rFonts w:ascii="GHEA Grapalat" w:eastAsia="Calibri" w:hAnsi="GHEA Grapalat" w:cs="Times New Roman"/>
                <w:sz w:val="20"/>
                <w:szCs w:val="20"/>
                <w:lang w:val="hy-AM"/>
              </w:rPr>
            </w:pPr>
          </w:p>
        </w:tc>
      </w:tr>
      <w:tr w:rsidR="00BA1067" w:rsidRPr="00310CF5" w14:paraId="3C55FB82" w14:textId="77777777" w:rsidTr="002A7A17">
        <w:trPr>
          <w:trHeight w:val="513"/>
        </w:trPr>
        <w:tc>
          <w:tcPr>
            <w:tcW w:w="8222" w:type="dxa"/>
            <w:gridSpan w:val="2"/>
            <w:shd w:val="clear" w:color="auto" w:fill="E5B8B7" w:themeFill="accent2" w:themeFillTint="66"/>
          </w:tcPr>
          <w:p w14:paraId="1DB11799" w14:textId="77777777" w:rsidR="00AE2353" w:rsidRPr="00310CF5" w:rsidRDefault="00AE2353"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Գործողության համար և բովանդակություն</w:t>
            </w:r>
          </w:p>
          <w:p w14:paraId="2DE2FA69" w14:textId="77777777" w:rsidR="00AE2353" w:rsidRPr="00310CF5" w:rsidRDefault="00AE2353" w:rsidP="00231C06">
            <w:pPr>
              <w:spacing w:line="276" w:lineRule="auto"/>
              <w:jc w:val="both"/>
              <w:rPr>
                <w:rFonts w:ascii="GHEA Grapalat" w:eastAsia="Calibri" w:hAnsi="GHEA Grapalat" w:cs="Times New Roman"/>
                <w:sz w:val="20"/>
                <w:szCs w:val="20"/>
                <w:lang w:val="hy-AM"/>
              </w:rPr>
            </w:pPr>
            <w:r w:rsidRPr="0067085E">
              <w:rPr>
                <w:rFonts w:ascii="GHEA Grapalat" w:eastAsia="Calibri" w:hAnsi="GHEA Grapalat" w:cs="Times New Roman"/>
                <w:b/>
                <w:sz w:val="20"/>
                <w:szCs w:val="20"/>
                <w:lang w:val="hy-AM"/>
              </w:rPr>
              <w:lastRenderedPageBreak/>
              <w:t>Գործողություն 4.8</w:t>
            </w:r>
            <w:r w:rsidRPr="00310CF5">
              <w:rPr>
                <w:rFonts w:ascii="GHEA Grapalat" w:eastAsia="Calibri" w:hAnsi="GHEA Grapalat" w:cs="Times New Roman"/>
                <w:sz w:val="20"/>
                <w:szCs w:val="20"/>
                <w:lang w:val="hy-AM"/>
              </w:rPr>
              <w:t xml:space="preserve"> «Ստեղծել օրենսդրական երաշխիքներ ազգային փոքրամասնությունների իրավունքների ու ազատությունների պաշտպանության համար, որով ներպետական իրավական համակարգում կնախատեսվի ազգային փոքրամասնությունների իրավունքների և ազատությունների պաշտպանությանը վերաբերող առանձին և համապարփակ օրենսդրություն»</w:t>
            </w:r>
          </w:p>
        </w:tc>
        <w:tc>
          <w:tcPr>
            <w:tcW w:w="6520" w:type="dxa"/>
            <w:gridSpan w:val="4"/>
            <w:shd w:val="clear" w:color="auto" w:fill="E5B8B7" w:themeFill="accent2" w:themeFillTint="66"/>
          </w:tcPr>
          <w:p w14:paraId="77AD5FF7" w14:textId="77777777" w:rsidR="00AE2353" w:rsidRPr="00310CF5" w:rsidRDefault="00AE2353" w:rsidP="00231C06">
            <w:pPr>
              <w:spacing w:line="276" w:lineRule="auto"/>
              <w:jc w:val="both"/>
              <w:rPr>
                <w:rFonts w:ascii="GHEA Grapalat" w:eastAsia="Calibri" w:hAnsi="GHEA Grapalat" w:cs="Times New Roman"/>
                <w:b/>
                <w:sz w:val="20"/>
                <w:szCs w:val="20"/>
                <w:lang w:val="en-US"/>
              </w:rPr>
            </w:pPr>
            <w:proofErr w:type="spellStart"/>
            <w:r w:rsidRPr="00310CF5">
              <w:rPr>
                <w:rFonts w:ascii="GHEA Grapalat" w:eastAsia="Calibri" w:hAnsi="GHEA Grapalat" w:cs="Times New Roman"/>
                <w:b/>
                <w:sz w:val="20"/>
                <w:szCs w:val="20"/>
                <w:lang w:val="en-US"/>
              </w:rPr>
              <w:lastRenderedPageBreak/>
              <w:t>Պատասխանատու</w:t>
            </w:r>
            <w:proofErr w:type="spellEnd"/>
            <w:r w:rsidRPr="00310CF5">
              <w:rPr>
                <w:rFonts w:ascii="GHEA Grapalat" w:eastAsia="Calibri" w:hAnsi="GHEA Grapalat" w:cs="Times New Roman"/>
                <w:b/>
                <w:sz w:val="20"/>
                <w:szCs w:val="20"/>
                <w:lang w:val="en-US"/>
              </w:rPr>
              <w:t xml:space="preserve"> </w:t>
            </w:r>
            <w:proofErr w:type="spellStart"/>
            <w:r w:rsidRPr="00310CF5">
              <w:rPr>
                <w:rFonts w:ascii="GHEA Grapalat" w:eastAsia="Calibri" w:hAnsi="GHEA Grapalat" w:cs="Times New Roman"/>
                <w:b/>
                <w:sz w:val="20"/>
                <w:szCs w:val="20"/>
                <w:lang w:val="en-US"/>
              </w:rPr>
              <w:t>մարմին</w:t>
            </w:r>
            <w:proofErr w:type="spellEnd"/>
          </w:p>
          <w:p w14:paraId="51476E0E" w14:textId="77777777" w:rsidR="00AE2353" w:rsidRPr="00310CF5" w:rsidRDefault="00AE2353" w:rsidP="00231C06">
            <w:pPr>
              <w:spacing w:line="276" w:lineRule="auto"/>
              <w:jc w:val="both"/>
              <w:rPr>
                <w:rFonts w:ascii="GHEA Grapalat" w:eastAsia="Calibri" w:hAnsi="GHEA Grapalat" w:cs="Times New Roman"/>
                <w:sz w:val="20"/>
                <w:szCs w:val="20"/>
                <w:lang w:val="en-US"/>
              </w:rPr>
            </w:pPr>
            <w:proofErr w:type="spellStart"/>
            <w:r w:rsidRPr="00310CF5">
              <w:rPr>
                <w:rFonts w:ascii="GHEA Grapalat" w:eastAsia="Calibri" w:hAnsi="GHEA Grapalat" w:cs="Times New Roman"/>
                <w:sz w:val="20"/>
                <w:szCs w:val="20"/>
                <w:lang w:val="en-US"/>
              </w:rPr>
              <w:t>Արդարադատության</w:t>
            </w:r>
            <w:proofErr w:type="spellEnd"/>
            <w:r w:rsidRPr="00310CF5">
              <w:rPr>
                <w:rFonts w:ascii="GHEA Grapalat" w:eastAsia="Calibri" w:hAnsi="GHEA Grapalat" w:cs="Times New Roman"/>
                <w:sz w:val="20"/>
                <w:szCs w:val="20"/>
                <w:lang w:val="en-US"/>
              </w:rPr>
              <w:t xml:space="preserve"> </w:t>
            </w:r>
            <w:proofErr w:type="spellStart"/>
            <w:r w:rsidRPr="00310CF5">
              <w:rPr>
                <w:rFonts w:ascii="GHEA Grapalat" w:eastAsia="Calibri" w:hAnsi="GHEA Grapalat" w:cs="Times New Roman"/>
                <w:sz w:val="20"/>
                <w:szCs w:val="20"/>
                <w:lang w:val="en-US"/>
              </w:rPr>
              <w:t>նախարարություն</w:t>
            </w:r>
            <w:proofErr w:type="spellEnd"/>
          </w:p>
        </w:tc>
      </w:tr>
      <w:tr w:rsidR="00BA1067" w:rsidRPr="00310CF5" w14:paraId="60D35AD1" w14:textId="77777777" w:rsidTr="00D223AA">
        <w:trPr>
          <w:trHeight w:val="262"/>
        </w:trPr>
        <w:tc>
          <w:tcPr>
            <w:tcW w:w="1418" w:type="dxa"/>
            <w:shd w:val="clear" w:color="auto" w:fill="E5B8B7" w:themeFill="accent2" w:themeFillTint="66"/>
          </w:tcPr>
          <w:p w14:paraId="499E7DB2" w14:textId="77777777" w:rsidR="00AE2353" w:rsidRPr="00310CF5" w:rsidRDefault="00AE2353" w:rsidP="00231C06">
            <w:pPr>
              <w:spacing w:line="276" w:lineRule="auto"/>
              <w:jc w:val="center"/>
              <w:rPr>
                <w:rFonts w:ascii="GHEA Grapalat" w:eastAsia="Calibri" w:hAnsi="GHEA Grapalat" w:cs="Times New Roman"/>
                <w:b/>
                <w:sz w:val="20"/>
                <w:szCs w:val="20"/>
                <w:lang w:val="hy-AM"/>
              </w:rPr>
            </w:pPr>
          </w:p>
        </w:tc>
        <w:tc>
          <w:tcPr>
            <w:tcW w:w="6804" w:type="dxa"/>
            <w:shd w:val="clear" w:color="auto" w:fill="E5B8B7" w:themeFill="accent2" w:themeFillTint="66"/>
          </w:tcPr>
          <w:p w14:paraId="6048FCD7" w14:textId="77777777" w:rsidR="00AE2353" w:rsidRPr="00310CF5" w:rsidRDefault="00AE2353" w:rsidP="00231C06">
            <w:pPr>
              <w:spacing w:line="276" w:lineRule="auto"/>
              <w:jc w:val="center"/>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Կատարողականի թիրախներ</w:t>
            </w:r>
          </w:p>
        </w:tc>
        <w:tc>
          <w:tcPr>
            <w:tcW w:w="2268" w:type="dxa"/>
            <w:vMerge w:val="restart"/>
            <w:shd w:val="clear" w:color="auto" w:fill="E5B8B7" w:themeFill="accent2" w:themeFillTint="66"/>
          </w:tcPr>
          <w:p w14:paraId="6B18A283" w14:textId="77777777" w:rsidR="00AE2353" w:rsidRPr="00310CF5" w:rsidRDefault="00AE2353"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Արդյունքային որակական ցուցանիշներ</w:t>
            </w:r>
          </w:p>
        </w:tc>
        <w:tc>
          <w:tcPr>
            <w:tcW w:w="1842" w:type="dxa"/>
            <w:vMerge w:val="restart"/>
            <w:shd w:val="clear" w:color="auto" w:fill="E5B8B7" w:themeFill="accent2" w:themeFillTint="66"/>
          </w:tcPr>
          <w:p w14:paraId="2B1F76B3" w14:textId="77777777" w:rsidR="00AE2353" w:rsidRPr="00310CF5" w:rsidRDefault="00AE2353"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Արդյունքային քանակական</w:t>
            </w:r>
          </w:p>
          <w:p w14:paraId="71197549" w14:textId="77777777" w:rsidR="00AE2353" w:rsidRPr="00310CF5" w:rsidRDefault="00AE2353"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ցուցանիշներ</w:t>
            </w:r>
          </w:p>
        </w:tc>
        <w:tc>
          <w:tcPr>
            <w:tcW w:w="2410" w:type="dxa"/>
            <w:gridSpan w:val="2"/>
            <w:vMerge w:val="restart"/>
            <w:shd w:val="clear" w:color="auto" w:fill="E5B8B7" w:themeFill="accent2" w:themeFillTint="66"/>
          </w:tcPr>
          <w:p w14:paraId="78B55D90" w14:textId="77777777" w:rsidR="00AE2353" w:rsidRPr="00310CF5" w:rsidRDefault="00AE2353"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b/>
                <w:sz w:val="20"/>
                <w:szCs w:val="20"/>
                <w:lang w:val="hy-AM"/>
              </w:rPr>
              <w:t>Ակնկալվող արդյունքներ</w:t>
            </w:r>
          </w:p>
        </w:tc>
      </w:tr>
      <w:tr w:rsidR="00BA1067" w:rsidRPr="00310CF5" w14:paraId="1B81A77C" w14:textId="77777777" w:rsidTr="00D223AA">
        <w:trPr>
          <w:trHeight w:val="116"/>
        </w:trPr>
        <w:tc>
          <w:tcPr>
            <w:tcW w:w="1418" w:type="dxa"/>
            <w:shd w:val="clear" w:color="auto" w:fill="E5B8B7" w:themeFill="accent2" w:themeFillTint="66"/>
          </w:tcPr>
          <w:p w14:paraId="274FE75C" w14:textId="77777777" w:rsidR="00AE2353" w:rsidRPr="00310CF5" w:rsidRDefault="00AE2353" w:rsidP="00231C06">
            <w:pPr>
              <w:spacing w:line="276" w:lineRule="auto"/>
              <w:jc w:val="center"/>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Տարի</w:t>
            </w:r>
          </w:p>
        </w:tc>
        <w:tc>
          <w:tcPr>
            <w:tcW w:w="6804" w:type="dxa"/>
            <w:shd w:val="clear" w:color="auto" w:fill="E5B8B7" w:themeFill="accent2" w:themeFillTint="66"/>
          </w:tcPr>
          <w:p w14:paraId="3F6B6952" w14:textId="77777777" w:rsidR="00AE2353" w:rsidRPr="00310CF5" w:rsidRDefault="00AE2353" w:rsidP="00231C06">
            <w:pPr>
              <w:spacing w:line="276" w:lineRule="auto"/>
              <w:jc w:val="center"/>
              <w:rPr>
                <w:rFonts w:ascii="GHEA Grapalat" w:eastAsia="Calibri" w:hAnsi="GHEA Grapalat" w:cs="Times New Roman"/>
                <w:sz w:val="20"/>
                <w:szCs w:val="20"/>
                <w:lang w:val="en-US"/>
              </w:rPr>
            </w:pPr>
            <w:r w:rsidRPr="00310CF5">
              <w:rPr>
                <w:rFonts w:ascii="GHEA Grapalat" w:eastAsia="Calibri" w:hAnsi="GHEA Grapalat" w:cs="Times New Roman"/>
                <w:sz w:val="20"/>
                <w:szCs w:val="20"/>
                <w:lang w:val="en-US"/>
              </w:rPr>
              <w:t>2023</w:t>
            </w:r>
          </w:p>
        </w:tc>
        <w:tc>
          <w:tcPr>
            <w:tcW w:w="2268" w:type="dxa"/>
            <w:vMerge/>
            <w:shd w:val="clear" w:color="auto" w:fill="E5B8B7" w:themeFill="accent2" w:themeFillTint="66"/>
          </w:tcPr>
          <w:p w14:paraId="16B451C6" w14:textId="77777777" w:rsidR="00AE2353" w:rsidRPr="00310CF5" w:rsidRDefault="00AE2353" w:rsidP="00231C06">
            <w:pPr>
              <w:spacing w:line="276" w:lineRule="auto"/>
              <w:jc w:val="both"/>
              <w:rPr>
                <w:rFonts w:ascii="GHEA Grapalat" w:eastAsia="Calibri" w:hAnsi="GHEA Grapalat" w:cs="Times New Roman"/>
                <w:sz w:val="20"/>
                <w:szCs w:val="20"/>
                <w:lang w:val="en-US"/>
              </w:rPr>
            </w:pPr>
          </w:p>
        </w:tc>
        <w:tc>
          <w:tcPr>
            <w:tcW w:w="1842" w:type="dxa"/>
            <w:vMerge/>
            <w:shd w:val="clear" w:color="auto" w:fill="E5B8B7" w:themeFill="accent2" w:themeFillTint="66"/>
          </w:tcPr>
          <w:p w14:paraId="1EB1CA62" w14:textId="77777777" w:rsidR="00AE2353" w:rsidRPr="00310CF5" w:rsidRDefault="00AE2353" w:rsidP="00231C06">
            <w:pPr>
              <w:spacing w:line="276" w:lineRule="auto"/>
              <w:jc w:val="both"/>
              <w:rPr>
                <w:rFonts w:ascii="GHEA Grapalat" w:eastAsia="Calibri" w:hAnsi="GHEA Grapalat" w:cs="Times New Roman"/>
                <w:sz w:val="20"/>
                <w:szCs w:val="20"/>
                <w:lang w:val="en-US"/>
              </w:rPr>
            </w:pPr>
          </w:p>
        </w:tc>
        <w:tc>
          <w:tcPr>
            <w:tcW w:w="2410" w:type="dxa"/>
            <w:gridSpan w:val="2"/>
            <w:vMerge/>
            <w:shd w:val="clear" w:color="auto" w:fill="E5B8B7" w:themeFill="accent2" w:themeFillTint="66"/>
          </w:tcPr>
          <w:p w14:paraId="25ADE6F2" w14:textId="77777777" w:rsidR="00AE2353" w:rsidRPr="00310CF5" w:rsidRDefault="00AE2353" w:rsidP="00231C06">
            <w:pPr>
              <w:spacing w:line="276" w:lineRule="auto"/>
              <w:jc w:val="both"/>
              <w:rPr>
                <w:rFonts w:ascii="GHEA Grapalat" w:eastAsia="Calibri" w:hAnsi="GHEA Grapalat" w:cs="Times New Roman"/>
                <w:sz w:val="20"/>
                <w:szCs w:val="20"/>
                <w:lang w:val="en-US"/>
              </w:rPr>
            </w:pPr>
          </w:p>
        </w:tc>
      </w:tr>
      <w:tr w:rsidR="00BA1067" w:rsidRPr="00310CF5" w14:paraId="3296529F" w14:textId="77777777" w:rsidTr="00D223AA">
        <w:trPr>
          <w:trHeight w:val="401"/>
        </w:trPr>
        <w:tc>
          <w:tcPr>
            <w:tcW w:w="1418" w:type="dxa"/>
            <w:shd w:val="clear" w:color="auto" w:fill="E5B8B7" w:themeFill="accent2" w:themeFillTint="66"/>
          </w:tcPr>
          <w:p w14:paraId="58030428" w14:textId="77777777" w:rsidR="00AE2353" w:rsidRPr="00310CF5" w:rsidRDefault="00AE2353" w:rsidP="00231C06">
            <w:pPr>
              <w:spacing w:line="276" w:lineRule="auto"/>
              <w:jc w:val="center"/>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Կիսամյակ</w:t>
            </w:r>
          </w:p>
        </w:tc>
        <w:tc>
          <w:tcPr>
            <w:tcW w:w="6804" w:type="dxa"/>
            <w:shd w:val="clear" w:color="auto" w:fill="E5B8B7" w:themeFill="accent2" w:themeFillTint="66"/>
          </w:tcPr>
          <w:p w14:paraId="0DF982D1" w14:textId="3E884D1F" w:rsidR="00AE2353" w:rsidRPr="00310CF5" w:rsidRDefault="00AE2353" w:rsidP="00D223AA">
            <w:pPr>
              <w:spacing w:line="276" w:lineRule="auto"/>
              <w:jc w:val="center"/>
              <w:rPr>
                <w:rFonts w:ascii="GHEA Grapalat" w:eastAsia="Calibri" w:hAnsi="GHEA Grapalat" w:cs="Times New Roman"/>
                <w:sz w:val="20"/>
                <w:szCs w:val="20"/>
                <w:lang w:val="en-US"/>
              </w:rPr>
            </w:pPr>
            <w:r w:rsidRPr="00310CF5">
              <w:rPr>
                <w:rFonts w:ascii="GHEA Grapalat" w:eastAsia="Calibri" w:hAnsi="GHEA Grapalat" w:cs="Times New Roman"/>
                <w:sz w:val="20"/>
                <w:szCs w:val="20"/>
                <w:lang w:val="en-US"/>
              </w:rPr>
              <w:t>II</w:t>
            </w:r>
          </w:p>
        </w:tc>
        <w:tc>
          <w:tcPr>
            <w:tcW w:w="2268" w:type="dxa"/>
            <w:vMerge/>
            <w:shd w:val="clear" w:color="auto" w:fill="E5B8B7" w:themeFill="accent2" w:themeFillTint="66"/>
          </w:tcPr>
          <w:p w14:paraId="381C3A3B" w14:textId="77777777" w:rsidR="00AE2353" w:rsidRPr="00310CF5" w:rsidRDefault="00AE2353" w:rsidP="00231C06">
            <w:pPr>
              <w:spacing w:line="276" w:lineRule="auto"/>
              <w:jc w:val="both"/>
              <w:rPr>
                <w:rFonts w:ascii="GHEA Grapalat" w:eastAsia="Calibri" w:hAnsi="GHEA Grapalat" w:cs="Times New Roman"/>
                <w:sz w:val="20"/>
                <w:szCs w:val="20"/>
                <w:lang w:val="en-US"/>
              </w:rPr>
            </w:pPr>
          </w:p>
        </w:tc>
        <w:tc>
          <w:tcPr>
            <w:tcW w:w="1842" w:type="dxa"/>
            <w:vMerge/>
            <w:shd w:val="clear" w:color="auto" w:fill="E5B8B7" w:themeFill="accent2" w:themeFillTint="66"/>
          </w:tcPr>
          <w:p w14:paraId="2DF2CD04" w14:textId="77777777" w:rsidR="00AE2353" w:rsidRPr="00310CF5" w:rsidRDefault="00AE2353" w:rsidP="00231C06">
            <w:pPr>
              <w:spacing w:line="276" w:lineRule="auto"/>
              <w:jc w:val="both"/>
              <w:rPr>
                <w:rFonts w:ascii="GHEA Grapalat" w:eastAsia="Calibri" w:hAnsi="GHEA Grapalat" w:cs="Times New Roman"/>
                <w:sz w:val="20"/>
                <w:szCs w:val="20"/>
                <w:lang w:val="en-US"/>
              </w:rPr>
            </w:pPr>
          </w:p>
        </w:tc>
        <w:tc>
          <w:tcPr>
            <w:tcW w:w="2410" w:type="dxa"/>
            <w:gridSpan w:val="2"/>
            <w:vMerge/>
            <w:shd w:val="clear" w:color="auto" w:fill="E5B8B7" w:themeFill="accent2" w:themeFillTint="66"/>
          </w:tcPr>
          <w:p w14:paraId="56AFD54A" w14:textId="77777777" w:rsidR="00AE2353" w:rsidRPr="00310CF5" w:rsidRDefault="00AE2353" w:rsidP="00231C06">
            <w:pPr>
              <w:spacing w:line="276" w:lineRule="auto"/>
              <w:jc w:val="both"/>
              <w:rPr>
                <w:rFonts w:ascii="GHEA Grapalat" w:eastAsia="Calibri" w:hAnsi="GHEA Grapalat" w:cs="Times New Roman"/>
                <w:sz w:val="20"/>
                <w:szCs w:val="20"/>
                <w:lang w:val="en-US"/>
              </w:rPr>
            </w:pPr>
          </w:p>
        </w:tc>
      </w:tr>
      <w:tr w:rsidR="00BA1067" w:rsidRPr="00310CF5" w14:paraId="0B806530" w14:textId="77777777" w:rsidTr="00D223AA">
        <w:trPr>
          <w:trHeight w:val="973"/>
        </w:trPr>
        <w:tc>
          <w:tcPr>
            <w:tcW w:w="1418" w:type="dxa"/>
            <w:shd w:val="clear" w:color="auto" w:fill="E5B8B7" w:themeFill="accent2" w:themeFillTint="66"/>
          </w:tcPr>
          <w:p w14:paraId="4BEC7654" w14:textId="77777777" w:rsidR="00AE2353" w:rsidRPr="00310CF5" w:rsidRDefault="00AE2353" w:rsidP="00231C06">
            <w:pPr>
              <w:spacing w:line="276" w:lineRule="auto"/>
              <w:jc w:val="center"/>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en-US"/>
              </w:rPr>
              <w:t>Կ</w:t>
            </w:r>
            <w:r w:rsidRPr="00310CF5">
              <w:rPr>
                <w:rFonts w:ascii="GHEA Grapalat" w:eastAsia="Calibri" w:hAnsi="GHEA Grapalat" w:cs="Times New Roman"/>
                <w:b/>
                <w:sz w:val="20"/>
                <w:szCs w:val="20"/>
                <w:lang w:val="hy-AM"/>
              </w:rPr>
              <w:t>արգավիճակ</w:t>
            </w:r>
          </w:p>
        </w:tc>
        <w:tc>
          <w:tcPr>
            <w:tcW w:w="6804" w:type="dxa"/>
            <w:shd w:val="clear" w:color="auto" w:fill="E5B8B7" w:themeFill="accent2" w:themeFillTint="66"/>
          </w:tcPr>
          <w:p w14:paraId="498442D1" w14:textId="77777777" w:rsidR="00AE2353" w:rsidRPr="00310CF5" w:rsidRDefault="00AE2353" w:rsidP="00231C06">
            <w:pPr>
              <w:spacing w:line="276" w:lineRule="auto"/>
              <w:jc w:val="center"/>
              <w:rPr>
                <w:rFonts w:ascii="GHEA Grapalat" w:eastAsia="Calibri" w:hAnsi="GHEA Grapalat" w:cs="Times New Roman"/>
                <w:sz w:val="20"/>
                <w:szCs w:val="20"/>
                <w:lang w:val="hy-AM"/>
              </w:rPr>
            </w:pPr>
            <w:r w:rsidRPr="00310CF5">
              <w:rPr>
                <w:rFonts w:ascii="GHEA Grapalat" w:eastAsia="Calibri" w:hAnsi="GHEA Grapalat" w:cs="Times New Roman"/>
                <w:b/>
                <w:sz w:val="20"/>
                <w:szCs w:val="20"/>
                <w:lang w:val="hy-AM"/>
              </w:rPr>
              <w:t>Չկատարված</w:t>
            </w:r>
          </w:p>
          <w:p w14:paraId="72041EA5" w14:textId="77777777" w:rsidR="00AE2353" w:rsidRPr="00310CF5" w:rsidRDefault="00AE2353" w:rsidP="00231C06">
            <w:pPr>
              <w:spacing w:line="276" w:lineRule="auto"/>
              <w:jc w:val="center"/>
              <w:rPr>
                <w:rFonts w:ascii="GHEA Grapalat" w:eastAsia="Calibri" w:hAnsi="GHEA Grapalat" w:cs="Times New Roman"/>
                <w:sz w:val="20"/>
                <w:szCs w:val="20"/>
                <w:lang w:val="hy-AM"/>
              </w:rPr>
            </w:pPr>
          </w:p>
        </w:tc>
        <w:tc>
          <w:tcPr>
            <w:tcW w:w="2268" w:type="dxa"/>
            <w:shd w:val="clear" w:color="auto" w:fill="E5B8B7" w:themeFill="accent2" w:themeFillTint="66"/>
          </w:tcPr>
          <w:p w14:paraId="23188E2A" w14:textId="77777777" w:rsidR="00AE2353" w:rsidRPr="00310CF5" w:rsidRDefault="00450D41" w:rsidP="00231C06">
            <w:pPr>
              <w:spacing w:line="276" w:lineRule="auto"/>
              <w:jc w:val="center"/>
              <w:rPr>
                <w:rFonts w:ascii="GHEA Grapalat" w:eastAsia="Calibri" w:hAnsi="GHEA Grapalat" w:cs="Times New Roman"/>
                <w:sz w:val="20"/>
                <w:szCs w:val="20"/>
                <w:lang w:val="hy-AM"/>
              </w:rPr>
            </w:pPr>
            <w:r w:rsidRPr="00310CF5">
              <w:rPr>
                <w:rFonts w:ascii="GHEA Grapalat" w:eastAsia="Calibri" w:hAnsi="GHEA Grapalat" w:cs="Times New Roman"/>
                <w:sz w:val="20"/>
                <w:szCs w:val="20"/>
                <w:lang w:val="hy-AM"/>
              </w:rPr>
              <w:t>Ոչ համապատասխան</w:t>
            </w:r>
          </w:p>
        </w:tc>
        <w:tc>
          <w:tcPr>
            <w:tcW w:w="1842" w:type="dxa"/>
            <w:shd w:val="clear" w:color="auto" w:fill="E5B8B7" w:themeFill="accent2" w:themeFillTint="66"/>
          </w:tcPr>
          <w:p w14:paraId="65003509" w14:textId="42795C9E" w:rsidR="00AE2353" w:rsidRPr="00310CF5" w:rsidRDefault="00450D41" w:rsidP="00D223AA">
            <w:pPr>
              <w:spacing w:line="276" w:lineRule="auto"/>
              <w:jc w:val="center"/>
              <w:rPr>
                <w:rFonts w:ascii="GHEA Grapalat" w:eastAsia="Calibri" w:hAnsi="GHEA Grapalat" w:cs="Times New Roman"/>
                <w:sz w:val="20"/>
                <w:szCs w:val="20"/>
                <w:lang w:val="hy-AM"/>
              </w:rPr>
            </w:pPr>
            <w:r w:rsidRPr="00310CF5">
              <w:rPr>
                <w:rFonts w:ascii="GHEA Grapalat" w:eastAsia="Calibri" w:hAnsi="GHEA Grapalat" w:cs="Times New Roman"/>
                <w:sz w:val="20"/>
                <w:szCs w:val="20"/>
                <w:lang w:val="hy-AM"/>
              </w:rPr>
              <w:t>Ոչ հ</w:t>
            </w:r>
            <w:r w:rsidR="00AE2353" w:rsidRPr="00310CF5">
              <w:rPr>
                <w:rFonts w:ascii="GHEA Grapalat" w:eastAsia="Calibri" w:hAnsi="GHEA Grapalat" w:cs="Times New Roman"/>
                <w:sz w:val="20"/>
                <w:szCs w:val="20"/>
                <w:lang w:val="hy-AM"/>
              </w:rPr>
              <w:t>ամապատասխան</w:t>
            </w:r>
          </w:p>
        </w:tc>
        <w:tc>
          <w:tcPr>
            <w:tcW w:w="2410" w:type="dxa"/>
            <w:gridSpan w:val="2"/>
            <w:shd w:val="clear" w:color="auto" w:fill="E5B8B7" w:themeFill="accent2" w:themeFillTint="66"/>
          </w:tcPr>
          <w:p w14:paraId="53FF7D8D" w14:textId="77777777" w:rsidR="00AE2353" w:rsidRPr="00310CF5" w:rsidRDefault="00450D41" w:rsidP="00231C06">
            <w:pPr>
              <w:spacing w:line="276" w:lineRule="auto"/>
              <w:jc w:val="center"/>
              <w:rPr>
                <w:rFonts w:ascii="GHEA Grapalat" w:eastAsia="Calibri" w:hAnsi="GHEA Grapalat" w:cs="Times New Roman"/>
                <w:sz w:val="20"/>
                <w:szCs w:val="20"/>
                <w:lang w:val="hy-AM"/>
              </w:rPr>
            </w:pPr>
            <w:r w:rsidRPr="00310CF5">
              <w:rPr>
                <w:rFonts w:ascii="GHEA Grapalat" w:eastAsia="Calibri" w:hAnsi="GHEA Grapalat" w:cs="Times New Roman"/>
                <w:sz w:val="20"/>
                <w:szCs w:val="20"/>
                <w:lang w:val="en-US"/>
              </w:rPr>
              <w:t>Չ</w:t>
            </w:r>
            <w:r w:rsidRPr="00310CF5">
              <w:rPr>
                <w:rFonts w:ascii="GHEA Grapalat" w:eastAsia="Calibri" w:hAnsi="GHEA Grapalat" w:cs="Times New Roman"/>
                <w:sz w:val="20"/>
                <w:szCs w:val="20"/>
                <w:lang w:val="hy-AM"/>
              </w:rPr>
              <w:t>ա</w:t>
            </w:r>
            <w:r w:rsidR="00AE2353" w:rsidRPr="00310CF5">
              <w:rPr>
                <w:rFonts w:ascii="GHEA Grapalat" w:eastAsia="Calibri" w:hAnsi="GHEA Grapalat" w:cs="Times New Roman"/>
                <w:sz w:val="20"/>
                <w:szCs w:val="20"/>
                <w:lang w:val="hy-AM"/>
              </w:rPr>
              <w:t>պահովված</w:t>
            </w:r>
          </w:p>
        </w:tc>
      </w:tr>
      <w:tr w:rsidR="00BA1067" w:rsidRPr="00994B60" w14:paraId="4D916E17" w14:textId="77777777" w:rsidTr="00D223AA">
        <w:trPr>
          <w:trHeight w:val="3667"/>
        </w:trPr>
        <w:tc>
          <w:tcPr>
            <w:tcW w:w="1418" w:type="dxa"/>
            <w:shd w:val="clear" w:color="auto" w:fill="F2DBDB" w:themeFill="accent2" w:themeFillTint="33"/>
          </w:tcPr>
          <w:p w14:paraId="57B6A98B" w14:textId="77777777" w:rsidR="00AE2353" w:rsidRPr="00310CF5" w:rsidRDefault="00AE2353"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Կարգավիճակի մասին մեկնաբանություն (բացատրական նշում)</w:t>
            </w:r>
          </w:p>
        </w:tc>
        <w:tc>
          <w:tcPr>
            <w:tcW w:w="6804" w:type="dxa"/>
            <w:shd w:val="clear" w:color="auto" w:fill="F2DBDB" w:themeFill="accent2" w:themeFillTint="33"/>
          </w:tcPr>
          <w:p w14:paraId="09C9ABA0" w14:textId="569E49EA" w:rsidR="00AE2353" w:rsidRPr="00A153EA" w:rsidRDefault="00AE2353" w:rsidP="00231C06">
            <w:pPr>
              <w:spacing w:line="276" w:lineRule="auto"/>
              <w:jc w:val="both"/>
              <w:rPr>
                <w:rFonts w:ascii="GHEA Grapalat" w:hAnsi="GHEA Grapalat" w:cs="Sylfaen"/>
                <w:sz w:val="20"/>
                <w:szCs w:val="20"/>
                <w:lang w:val="hy-AM"/>
              </w:rPr>
            </w:pPr>
            <w:r w:rsidRPr="0067085E">
              <w:rPr>
                <w:rFonts w:ascii="GHEA Grapalat" w:hAnsi="GHEA Grapalat" w:cs="Sylfaen"/>
                <w:sz w:val="20"/>
                <w:szCs w:val="20"/>
                <w:lang w:val="hy-AM"/>
              </w:rPr>
              <w:t>2023թ. սեպտեմբերին, ԳԾ-ի ընդունումից անմիջապես հետո Արդարադատության նախարարությունը դիմել է Եվրոպայի խորհրդի երևանյան գրասենյակին՝ խնդրելով փորձագիտական կարծիք տրամադրել «Ազգային փոքրամասնություների իրավունքների պաշտպանության մասին» ՀՀ օրենքի լրամշակված նախագծի վերաբերյալ, որը մինչ այժմ չի ներկայացվել: ԵԽ-ի կողմից փորձագիտական կարծիքի տրամադրումից հետո Նախարարությունը նախատեսում է շահագրգիռ գերատեսչությունների և հասարակական կազմակերպությունների հետ անցկացնել հանրային քննարկումներ, որոնց արդյունքում Նախագիծը կվերջնականացվի և կներկայացվի վարչապետի աշխատակազմ:</w:t>
            </w:r>
          </w:p>
        </w:tc>
        <w:tc>
          <w:tcPr>
            <w:tcW w:w="2268" w:type="dxa"/>
            <w:shd w:val="clear" w:color="auto" w:fill="F2DBDB" w:themeFill="accent2" w:themeFillTint="33"/>
          </w:tcPr>
          <w:p w14:paraId="18C9BC7E" w14:textId="77777777" w:rsidR="00AE2353" w:rsidRPr="00310CF5" w:rsidRDefault="00AE2353" w:rsidP="00231C06">
            <w:pPr>
              <w:spacing w:line="276" w:lineRule="auto"/>
              <w:jc w:val="both"/>
              <w:rPr>
                <w:rFonts w:ascii="GHEA Grapalat" w:eastAsia="Calibri" w:hAnsi="GHEA Grapalat" w:cs="Times New Roman"/>
                <w:sz w:val="20"/>
                <w:szCs w:val="20"/>
                <w:lang w:val="hy-AM"/>
              </w:rPr>
            </w:pPr>
          </w:p>
        </w:tc>
        <w:tc>
          <w:tcPr>
            <w:tcW w:w="1842" w:type="dxa"/>
            <w:shd w:val="clear" w:color="auto" w:fill="F2DBDB" w:themeFill="accent2" w:themeFillTint="33"/>
          </w:tcPr>
          <w:p w14:paraId="0E50FD6D" w14:textId="77777777" w:rsidR="00AE2353" w:rsidRPr="00310CF5" w:rsidRDefault="00AE2353" w:rsidP="00231C06">
            <w:pPr>
              <w:spacing w:line="276" w:lineRule="auto"/>
              <w:jc w:val="both"/>
              <w:rPr>
                <w:rFonts w:ascii="GHEA Grapalat" w:eastAsia="Calibri" w:hAnsi="GHEA Grapalat" w:cs="Times New Roman"/>
                <w:sz w:val="20"/>
                <w:szCs w:val="20"/>
                <w:lang w:val="hy-AM"/>
              </w:rPr>
            </w:pPr>
          </w:p>
          <w:p w14:paraId="5416F54B" w14:textId="77777777" w:rsidR="00AE2353" w:rsidRPr="00310CF5" w:rsidRDefault="00AE2353" w:rsidP="00231C06">
            <w:pPr>
              <w:spacing w:line="276" w:lineRule="auto"/>
              <w:jc w:val="both"/>
              <w:rPr>
                <w:rFonts w:ascii="GHEA Grapalat" w:eastAsia="Calibri" w:hAnsi="GHEA Grapalat" w:cs="Times New Roman"/>
                <w:sz w:val="20"/>
                <w:szCs w:val="20"/>
                <w:lang w:val="hy-AM"/>
              </w:rPr>
            </w:pPr>
          </w:p>
        </w:tc>
        <w:tc>
          <w:tcPr>
            <w:tcW w:w="2410" w:type="dxa"/>
            <w:gridSpan w:val="2"/>
            <w:shd w:val="clear" w:color="auto" w:fill="F2DBDB" w:themeFill="accent2" w:themeFillTint="33"/>
          </w:tcPr>
          <w:p w14:paraId="0FCD2F04" w14:textId="77777777" w:rsidR="00AE2353" w:rsidRPr="00310CF5" w:rsidRDefault="00AE2353" w:rsidP="00231C06">
            <w:pPr>
              <w:spacing w:line="276" w:lineRule="auto"/>
              <w:jc w:val="both"/>
              <w:rPr>
                <w:rFonts w:ascii="GHEA Grapalat" w:eastAsia="Calibri" w:hAnsi="GHEA Grapalat" w:cs="Times New Roman"/>
                <w:sz w:val="20"/>
                <w:szCs w:val="20"/>
                <w:lang w:val="hy-AM"/>
              </w:rPr>
            </w:pPr>
          </w:p>
        </w:tc>
      </w:tr>
      <w:tr w:rsidR="00BA1067" w:rsidRPr="00994B60" w14:paraId="04A7F1A9" w14:textId="77777777" w:rsidTr="002A7A17">
        <w:trPr>
          <w:trHeight w:val="513"/>
        </w:trPr>
        <w:tc>
          <w:tcPr>
            <w:tcW w:w="8222" w:type="dxa"/>
            <w:gridSpan w:val="2"/>
            <w:shd w:val="clear" w:color="auto" w:fill="FBD4B4" w:themeFill="accent6" w:themeFillTint="66"/>
          </w:tcPr>
          <w:p w14:paraId="5F3946B0" w14:textId="77777777" w:rsidR="002131FF" w:rsidRPr="00310CF5" w:rsidRDefault="002131FF"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Գործողության համար և բովանդակություն</w:t>
            </w:r>
          </w:p>
          <w:p w14:paraId="3359C214" w14:textId="77777777" w:rsidR="002131FF" w:rsidRPr="0067085E" w:rsidRDefault="00472180" w:rsidP="00231C06">
            <w:pPr>
              <w:spacing w:after="160" w:line="276" w:lineRule="auto"/>
              <w:rPr>
                <w:rFonts w:ascii="GHEA Grapalat" w:eastAsia="Calibri" w:hAnsi="GHEA Grapalat" w:cs="Times New Roman"/>
                <w:b/>
                <w:sz w:val="20"/>
                <w:szCs w:val="20"/>
                <w:lang w:val="hy-AM"/>
              </w:rPr>
            </w:pPr>
            <w:r w:rsidRPr="0067085E">
              <w:rPr>
                <w:rFonts w:ascii="GHEA Grapalat" w:eastAsia="Calibri" w:hAnsi="GHEA Grapalat" w:cs="Times New Roman"/>
                <w:b/>
                <w:sz w:val="20"/>
                <w:szCs w:val="20"/>
                <w:lang w:val="hy-AM"/>
              </w:rPr>
              <w:t>Գործողություն 5.1.</w:t>
            </w:r>
            <w:r w:rsidR="0067085E">
              <w:rPr>
                <w:rFonts w:ascii="GHEA Grapalat" w:eastAsia="Calibri" w:hAnsi="GHEA Grapalat" w:cs="Times New Roman"/>
                <w:b/>
                <w:sz w:val="20"/>
                <w:szCs w:val="20"/>
                <w:lang w:val="hy-AM"/>
              </w:rPr>
              <w:t xml:space="preserve"> </w:t>
            </w:r>
            <w:r w:rsidRPr="0067085E">
              <w:rPr>
                <w:rFonts w:ascii="GHEA Grapalat" w:eastAsia="Calibri" w:hAnsi="GHEA Grapalat" w:cs="Times New Roman"/>
                <w:sz w:val="20"/>
                <w:szCs w:val="20"/>
                <w:lang w:val="hy-AM"/>
              </w:rPr>
              <w:t>Երաշխավորել ռազմական գործողություններից տուժած անձանց և նրանց ընտանիքի անդամներին հոգեբանական անվճար օգնության շարունակական տրամադրումը և դրա հաշվառումը</w:t>
            </w:r>
          </w:p>
        </w:tc>
        <w:tc>
          <w:tcPr>
            <w:tcW w:w="6520" w:type="dxa"/>
            <w:gridSpan w:val="4"/>
            <w:shd w:val="clear" w:color="auto" w:fill="FBD4B4" w:themeFill="accent6" w:themeFillTint="66"/>
          </w:tcPr>
          <w:p w14:paraId="15774193" w14:textId="77777777" w:rsidR="002131FF" w:rsidRPr="0067085E" w:rsidRDefault="002131FF" w:rsidP="00231C06">
            <w:pPr>
              <w:spacing w:line="276" w:lineRule="auto"/>
              <w:jc w:val="both"/>
              <w:rPr>
                <w:rFonts w:ascii="GHEA Grapalat" w:eastAsia="Calibri" w:hAnsi="GHEA Grapalat" w:cs="Times New Roman"/>
                <w:b/>
                <w:sz w:val="20"/>
                <w:szCs w:val="20"/>
                <w:lang w:val="hy-AM"/>
              </w:rPr>
            </w:pPr>
            <w:r w:rsidRPr="0067085E">
              <w:rPr>
                <w:rFonts w:ascii="GHEA Grapalat" w:eastAsia="Calibri" w:hAnsi="GHEA Grapalat" w:cs="Times New Roman"/>
                <w:b/>
                <w:sz w:val="20"/>
                <w:szCs w:val="20"/>
                <w:lang w:val="hy-AM"/>
              </w:rPr>
              <w:t>Պատասխանատու մարմին</w:t>
            </w:r>
          </w:p>
          <w:p w14:paraId="1B1B62BF" w14:textId="77777777" w:rsidR="002131FF" w:rsidRPr="0067085E" w:rsidRDefault="00472180" w:rsidP="00231C06">
            <w:pPr>
              <w:spacing w:line="276" w:lineRule="auto"/>
              <w:jc w:val="both"/>
              <w:rPr>
                <w:rFonts w:ascii="GHEA Grapalat" w:eastAsia="Calibri" w:hAnsi="GHEA Grapalat" w:cs="Times New Roman"/>
                <w:sz w:val="20"/>
                <w:szCs w:val="20"/>
                <w:lang w:val="hy-AM"/>
              </w:rPr>
            </w:pPr>
            <w:r w:rsidRPr="0067085E">
              <w:rPr>
                <w:rFonts w:ascii="GHEA Grapalat" w:eastAsia="Calibri" w:hAnsi="GHEA Grapalat" w:cs="Times New Roman"/>
                <w:sz w:val="20"/>
                <w:szCs w:val="20"/>
                <w:lang w:val="hy-AM"/>
              </w:rPr>
              <w:t>Ներքին գործերի նախարարություն</w:t>
            </w:r>
          </w:p>
        </w:tc>
      </w:tr>
      <w:tr w:rsidR="00BA1067" w:rsidRPr="00310CF5" w14:paraId="253A099E" w14:textId="77777777" w:rsidTr="005907E0">
        <w:trPr>
          <w:trHeight w:val="719"/>
        </w:trPr>
        <w:tc>
          <w:tcPr>
            <w:tcW w:w="1418" w:type="dxa"/>
            <w:shd w:val="clear" w:color="auto" w:fill="FBD4B4" w:themeFill="accent6" w:themeFillTint="66"/>
          </w:tcPr>
          <w:p w14:paraId="39EEA3AE" w14:textId="77777777" w:rsidR="002131FF" w:rsidRPr="00310CF5" w:rsidRDefault="002131FF" w:rsidP="00231C06">
            <w:pPr>
              <w:spacing w:line="276" w:lineRule="auto"/>
              <w:jc w:val="center"/>
              <w:rPr>
                <w:rFonts w:ascii="GHEA Grapalat" w:eastAsia="Calibri" w:hAnsi="GHEA Grapalat" w:cs="Times New Roman"/>
                <w:b/>
                <w:sz w:val="20"/>
                <w:szCs w:val="20"/>
                <w:lang w:val="hy-AM"/>
              </w:rPr>
            </w:pPr>
          </w:p>
        </w:tc>
        <w:tc>
          <w:tcPr>
            <w:tcW w:w="6804" w:type="dxa"/>
            <w:shd w:val="clear" w:color="auto" w:fill="FBD4B4" w:themeFill="accent6" w:themeFillTint="66"/>
          </w:tcPr>
          <w:p w14:paraId="130A2866" w14:textId="77777777" w:rsidR="002131FF" w:rsidRPr="00310CF5" w:rsidRDefault="002131FF" w:rsidP="00231C06">
            <w:pPr>
              <w:spacing w:line="276" w:lineRule="auto"/>
              <w:jc w:val="center"/>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Կատարողականի թիրախներ</w:t>
            </w:r>
          </w:p>
        </w:tc>
        <w:tc>
          <w:tcPr>
            <w:tcW w:w="2268" w:type="dxa"/>
            <w:vMerge w:val="restart"/>
            <w:shd w:val="clear" w:color="auto" w:fill="FBD4B4" w:themeFill="accent6" w:themeFillTint="66"/>
          </w:tcPr>
          <w:p w14:paraId="078170A2" w14:textId="77777777" w:rsidR="005907E0" w:rsidRDefault="005907E0" w:rsidP="00231C06">
            <w:pPr>
              <w:spacing w:line="276" w:lineRule="auto"/>
              <w:jc w:val="both"/>
              <w:rPr>
                <w:rFonts w:ascii="GHEA Grapalat" w:eastAsia="Calibri" w:hAnsi="GHEA Grapalat" w:cs="Times New Roman"/>
                <w:b/>
                <w:sz w:val="20"/>
                <w:szCs w:val="20"/>
                <w:lang w:val="hy-AM"/>
              </w:rPr>
            </w:pPr>
            <w:r>
              <w:rPr>
                <w:rFonts w:ascii="GHEA Grapalat" w:eastAsia="Calibri" w:hAnsi="GHEA Grapalat" w:cs="Times New Roman"/>
                <w:b/>
                <w:sz w:val="20"/>
                <w:szCs w:val="20"/>
                <w:lang w:val="hy-AM"/>
              </w:rPr>
              <w:t xml:space="preserve">Արդյունքային որակական </w:t>
            </w:r>
          </w:p>
          <w:p w14:paraId="07BC90E6" w14:textId="7F6CAEF9" w:rsidR="002131FF" w:rsidRPr="00310CF5" w:rsidRDefault="005907E0" w:rsidP="00231C06">
            <w:pPr>
              <w:spacing w:line="276" w:lineRule="auto"/>
              <w:jc w:val="both"/>
              <w:rPr>
                <w:rFonts w:ascii="GHEA Grapalat" w:eastAsia="Calibri" w:hAnsi="GHEA Grapalat" w:cs="Times New Roman"/>
                <w:b/>
                <w:sz w:val="20"/>
                <w:szCs w:val="20"/>
                <w:lang w:val="hy-AM"/>
              </w:rPr>
            </w:pPr>
            <w:r>
              <w:rPr>
                <w:rFonts w:ascii="GHEA Grapalat" w:eastAsia="Calibri" w:hAnsi="GHEA Grapalat" w:cs="Times New Roman"/>
                <w:b/>
                <w:sz w:val="20"/>
                <w:szCs w:val="20"/>
                <w:lang w:val="hy-AM"/>
              </w:rPr>
              <w:t>ցուցանիշներ</w:t>
            </w:r>
          </w:p>
        </w:tc>
        <w:tc>
          <w:tcPr>
            <w:tcW w:w="1842" w:type="dxa"/>
            <w:vMerge w:val="restart"/>
            <w:shd w:val="clear" w:color="auto" w:fill="FBD4B4" w:themeFill="accent6" w:themeFillTint="66"/>
          </w:tcPr>
          <w:p w14:paraId="680F71BD" w14:textId="77777777" w:rsidR="002131FF" w:rsidRPr="00310CF5" w:rsidRDefault="002131FF"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Արդյունքային քանակական</w:t>
            </w:r>
          </w:p>
          <w:p w14:paraId="338B439E" w14:textId="77777777" w:rsidR="002131FF" w:rsidRPr="00310CF5" w:rsidRDefault="002131FF"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ցուցանիշներ</w:t>
            </w:r>
          </w:p>
        </w:tc>
        <w:tc>
          <w:tcPr>
            <w:tcW w:w="2410" w:type="dxa"/>
            <w:gridSpan w:val="2"/>
            <w:vMerge w:val="restart"/>
            <w:shd w:val="clear" w:color="auto" w:fill="FBD4B4" w:themeFill="accent6" w:themeFillTint="66"/>
          </w:tcPr>
          <w:p w14:paraId="00ADC3B8" w14:textId="77777777" w:rsidR="002131FF" w:rsidRPr="00310CF5" w:rsidRDefault="002131FF"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b/>
                <w:sz w:val="20"/>
                <w:szCs w:val="20"/>
                <w:lang w:val="hy-AM"/>
              </w:rPr>
              <w:t>Ակնկալվող արդյունքներ</w:t>
            </w:r>
          </w:p>
        </w:tc>
      </w:tr>
      <w:tr w:rsidR="00BA1067" w:rsidRPr="00310CF5" w14:paraId="5F6617AB" w14:textId="77777777" w:rsidTr="00D223AA">
        <w:trPr>
          <w:trHeight w:val="116"/>
        </w:trPr>
        <w:tc>
          <w:tcPr>
            <w:tcW w:w="1418" w:type="dxa"/>
            <w:shd w:val="clear" w:color="auto" w:fill="FBD4B4" w:themeFill="accent6" w:themeFillTint="66"/>
          </w:tcPr>
          <w:p w14:paraId="3E8FA67A" w14:textId="77777777" w:rsidR="002131FF" w:rsidRPr="00310CF5" w:rsidRDefault="002131FF" w:rsidP="00231C06">
            <w:pPr>
              <w:spacing w:line="276" w:lineRule="auto"/>
              <w:jc w:val="center"/>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Տարի</w:t>
            </w:r>
          </w:p>
        </w:tc>
        <w:tc>
          <w:tcPr>
            <w:tcW w:w="6804" w:type="dxa"/>
            <w:shd w:val="clear" w:color="auto" w:fill="FBD4B4" w:themeFill="accent6" w:themeFillTint="66"/>
          </w:tcPr>
          <w:p w14:paraId="27F25E84" w14:textId="77777777" w:rsidR="002131FF" w:rsidRPr="00310CF5" w:rsidRDefault="002131FF" w:rsidP="00231C06">
            <w:pPr>
              <w:spacing w:line="276" w:lineRule="auto"/>
              <w:jc w:val="center"/>
              <w:rPr>
                <w:rFonts w:ascii="GHEA Grapalat" w:eastAsia="Calibri" w:hAnsi="GHEA Grapalat" w:cs="Times New Roman"/>
                <w:sz w:val="20"/>
                <w:szCs w:val="20"/>
                <w:lang w:val="en-US"/>
              </w:rPr>
            </w:pPr>
            <w:r w:rsidRPr="00310CF5">
              <w:rPr>
                <w:rFonts w:ascii="GHEA Grapalat" w:eastAsia="Calibri" w:hAnsi="GHEA Grapalat" w:cs="Times New Roman"/>
                <w:sz w:val="20"/>
                <w:szCs w:val="20"/>
                <w:lang w:val="en-US"/>
              </w:rPr>
              <w:t>2023</w:t>
            </w:r>
          </w:p>
        </w:tc>
        <w:tc>
          <w:tcPr>
            <w:tcW w:w="2268" w:type="dxa"/>
            <w:vMerge/>
            <w:shd w:val="clear" w:color="auto" w:fill="FBD4B4" w:themeFill="accent6" w:themeFillTint="66"/>
          </w:tcPr>
          <w:p w14:paraId="1820B4FD" w14:textId="77777777" w:rsidR="002131FF" w:rsidRPr="00310CF5" w:rsidRDefault="002131FF" w:rsidP="00231C06">
            <w:pPr>
              <w:spacing w:line="276" w:lineRule="auto"/>
              <w:jc w:val="both"/>
              <w:rPr>
                <w:rFonts w:ascii="GHEA Grapalat" w:eastAsia="Calibri" w:hAnsi="GHEA Grapalat" w:cs="Times New Roman"/>
                <w:sz w:val="20"/>
                <w:szCs w:val="20"/>
                <w:lang w:val="en-US"/>
              </w:rPr>
            </w:pPr>
          </w:p>
        </w:tc>
        <w:tc>
          <w:tcPr>
            <w:tcW w:w="1842" w:type="dxa"/>
            <w:vMerge/>
            <w:shd w:val="clear" w:color="auto" w:fill="FBD4B4" w:themeFill="accent6" w:themeFillTint="66"/>
          </w:tcPr>
          <w:p w14:paraId="39CC08E1" w14:textId="77777777" w:rsidR="002131FF" w:rsidRPr="00310CF5" w:rsidRDefault="002131FF" w:rsidP="00231C06">
            <w:pPr>
              <w:spacing w:line="276" w:lineRule="auto"/>
              <w:jc w:val="both"/>
              <w:rPr>
                <w:rFonts w:ascii="GHEA Grapalat" w:eastAsia="Calibri" w:hAnsi="GHEA Grapalat" w:cs="Times New Roman"/>
                <w:sz w:val="20"/>
                <w:szCs w:val="20"/>
                <w:lang w:val="en-US"/>
              </w:rPr>
            </w:pPr>
          </w:p>
        </w:tc>
        <w:tc>
          <w:tcPr>
            <w:tcW w:w="2410" w:type="dxa"/>
            <w:gridSpan w:val="2"/>
            <w:vMerge/>
            <w:shd w:val="clear" w:color="auto" w:fill="FBD4B4" w:themeFill="accent6" w:themeFillTint="66"/>
          </w:tcPr>
          <w:p w14:paraId="637D77B4" w14:textId="77777777" w:rsidR="002131FF" w:rsidRPr="00310CF5" w:rsidRDefault="002131FF" w:rsidP="00231C06">
            <w:pPr>
              <w:spacing w:line="276" w:lineRule="auto"/>
              <w:jc w:val="both"/>
              <w:rPr>
                <w:rFonts w:ascii="GHEA Grapalat" w:eastAsia="Calibri" w:hAnsi="GHEA Grapalat" w:cs="Times New Roman"/>
                <w:sz w:val="20"/>
                <w:szCs w:val="20"/>
                <w:lang w:val="en-US"/>
              </w:rPr>
            </w:pPr>
          </w:p>
        </w:tc>
      </w:tr>
      <w:tr w:rsidR="00BA1067" w:rsidRPr="00310CF5" w14:paraId="2DEAA98F" w14:textId="77777777" w:rsidTr="005907E0">
        <w:trPr>
          <w:trHeight w:val="115"/>
        </w:trPr>
        <w:tc>
          <w:tcPr>
            <w:tcW w:w="1418" w:type="dxa"/>
            <w:shd w:val="clear" w:color="auto" w:fill="FBD4B4" w:themeFill="accent6" w:themeFillTint="66"/>
          </w:tcPr>
          <w:p w14:paraId="6AA6EECF" w14:textId="77777777" w:rsidR="002131FF" w:rsidRPr="00310CF5" w:rsidRDefault="002131FF" w:rsidP="00231C06">
            <w:pPr>
              <w:spacing w:line="276" w:lineRule="auto"/>
              <w:jc w:val="center"/>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Կիսամյակ</w:t>
            </w:r>
          </w:p>
        </w:tc>
        <w:tc>
          <w:tcPr>
            <w:tcW w:w="6804" w:type="dxa"/>
            <w:shd w:val="clear" w:color="auto" w:fill="FBD4B4" w:themeFill="accent6" w:themeFillTint="66"/>
          </w:tcPr>
          <w:p w14:paraId="0C7A144E" w14:textId="6D211C04" w:rsidR="002131FF" w:rsidRPr="00310CF5" w:rsidRDefault="002131FF" w:rsidP="00D223AA">
            <w:pPr>
              <w:spacing w:line="276" w:lineRule="auto"/>
              <w:jc w:val="center"/>
              <w:rPr>
                <w:rFonts w:ascii="GHEA Grapalat" w:eastAsia="Calibri" w:hAnsi="GHEA Grapalat" w:cs="Times New Roman"/>
                <w:sz w:val="20"/>
                <w:szCs w:val="20"/>
                <w:lang w:val="en-US"/>
              </w:rPr>
            </w:pPr>
            <w:r w:rsidRPr="00310CF5">
              <w:rPr>
                <w:rFonts w:ascii="GHEA Grapalat" w:eastAsia="Calibri" w:hAnsi="GHEA Grapalat" w:cs="Times New Roman"/>
                <w:sz w:val="20"/>
                <w:szCs w:val="20"/>
                <w:lang w:val="en-US"/>
              </w:rPr>
              <w:t>II</w:t>
            </w:r>
          </w:p>
        </w:tc>
        <w:tc>
          <w:tcPr>
            <w:tcW w:w="2268" w:type="dxa"/>
            <w:vMerge/>
            <w:shd w:val="clear" w:color="auto" w:fill="FBD4B4" w:themeFill="accent6" w:themeFillTint="66"/>
          </w:tcPr>
          <w:p w14:paraId="4269AA5C" w14:textId="77777777" w:rsidR="002131FF" w:rsidRPr="00310CF5" w:rsidRDefault="002131FF" w:rsidP="00231C06">
            <w:pPr>
              <w:spacing w:line="276" w:lineRule="auto"/>
              <w:jc w:val="both"/>
              <w:rPr>
                <w:rFonts w:ascii="GHEA Grapalat" w:eastAsia="Calibri" w:hAnsi="GHEA Grapalat" w:cs="Times New Roman"/>
                <w:sz w:val="20"/>
                <w:szCs w:val="20"/>
                <w:lang w:val="en-US"/>
              </w:rPr>
            </w:pPr>
          </w:p>
        </w:tc>
        <w:tc>
          <w:tcPr>
            <w:tcW w:w="1842" w:type="dxa"/>
            <w:vMerge/>
            <w:shd w:val="clear" w:color="auto" w:fill="FBD4B4" w:themeFill="accent6" w:themeFillTint="66"/>
          </w:tcPr>
          <w:p w14:paraId="6AB963D6" w14:textId="77777777" w:rsidR="002131FF" w:rsidRPr="00310CF5" w:rsidRDefault="002131FF" w:rsidP="00231C06">
            <w:pPr>
              <w:spacing w:line="276" w:lineRule="auto"/>
              <w:jc w:val="both"/>
              <w:rPr>
                <w:rFonts w:ascii="GHEA Grapalat" w:eastAsia="Calibri" w:hAnsi="GHEA Grapalat" w:cs="Times New Roman"/>
                <w:sz w:val="20"/>
                <w:szCs w:val="20"/>
                <w:lang w:val="en-US"/>
              </w:rPr>
            </w:pPr>
          </w:p>
        </w:tc>
        <w:tc>
          <w:tcPr>
            <w:tcW w:w="2410" w:type="dxa"/>
            <w:gridSpan w:val="2"/>
            <w:vMerge/>
            <w:shd w:val="clear" w:color="auto" w:fill="FBD4B4" w:themeFill="accent6" w:themeFillTint="66"/>
          </w:tcPr>
          <w:p w14:paraId="6537EF78" w14:textId="77777777" w:rsidR="002131FF" w:rsidRPr="00310CF5" w:rsidRDefault="002131FF" w:rsidP="00231C06">
            <w:pPr>
              <w:spacing w:line="276" w:lineRule="auto"/>
              <w:jc w:val="both"/>
              <w:rPr>
                <w:rFonts w:ascii="GHEA Grapalat" w:eastAsia="Calibri" w:hAnsi="GHEA Grapalat" w:cs="Times New Roman"/>
                <w:sz w:val="20"/>
                <w:szCs w:val="20"/>
                <w:lang w:val="en-US"/>
              </w:rPr>
            </w:pPr>
          </w:p>
        </w:tc>
      </w:tr>
      <w:tr w:rsidR="00BA1067" w:rsidRPr="00310CF5" w14:paraId="1700B8FE" w14:textId="77777777" w:rsidTr="002A7A17">
        <w:trPr>
          <w:trHeight w:val="58"/>
        </w:trPr>
        <w:tc>
          <w:tcPr>
            <w:tcW w:w="1418" w:type="dxa"/>
            <w:shd w:val="clear" w:color="auto" w:fill="FDE9D9" w:themeFill="accent6" w:themeFillTint="33"/>
          </w:tcPr>
          <w:p w14:paraId="1E779A0F" w14:textId="77777777" w:rsidR="002131FF" w:rsidRPr="00310CF5" w:rsidRDefault="002131FF" w:rsidP="00231C06">
            <w:pPr>
              <w:spacing w:line="276" w:lineRule="auto"/>
              <w:jc w:val="center"/>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en-US"/>
              </w:rPr>
              <w:t>Կ</w:t>
            </w:r>
            <w:r w:rsidRPr="00310CF5">
              <w:rPr>
                <w:rFonts w:ascii="GHEA Grapalat" w:eastAsia="Calibri" w:hAnsi="GHEA Grapalat" w:cs="Times New Roman"/>
                <w:b/>
                <w:sz w:val="20"/>
                <w:szCs w:val="20"/>
                <w:lang w:val="hy-AM"/>
              </w:rPr>
              <w:t>արգավիճակ</w:t>
            </w:r>
          </w:p>
        </w:tc>
        <w:tc>
          <w:tcPr>
            <w:tcW w:w="6804" w:type="dxa"/>
            <w:shd w:val="clear" w:color="auto" w:fill="FDE9D9" w:themeFill="accent6" w:themeFillTint="33"/>
          </w:tcPr>
          <w:p w14:paraId="6D5DF362" w14:textId="3FE1BA4F" w:rsidR="002131FF" w:rsidRPr="00310CF5" w:rsidRDefault="00D05F2E" w:rsidP="00231C06">
            <w:pPr>
              <w:spacing w:line="276" w:lineRule="auto"/>
              <w:jc w:val="center"/>
              <w:rPr>
                <w:rFonts w:ascii="GHEA Grapalat" w:eastAsia="Calibri" w:hAnsi="GHEA Grapalat" w:cs="Times New Roman"/>
                <w:sz w:val="20"/>
                <w:szCs w:val="20"/>
                <w:lang w:val="hy-AM"/>
              </w:rPr>
            </w:pPr>
            <w:r>
              <w:rPr>
                <w:rFonts w:ascii="GHEA Grapalat" w:eastAsia="Calibri" w:hAnsi="GHEA Grapalat" w:cs="Times New Roman"/>
                <w:b/>
                <w:sz w:val="20"/>
                <w:szCs w:val="20"/>
                <w:lang w:val="hy-AM"/>
              </w:rPr>
              <w:t>Մասամբ կատարված</w:t>
            </w:r>
          </w:p>
          <w:p w14:paraId="484EF0CF" w14:textId="77777777" w:rsidR="002131FF" w:rsidRPr="00A17294" w:rsidRDefault="002131FF" w:rsidP="00231C06">
            <w:pPr>
              <w:spacing w:line="276" w:lineRule="auto"/>
              <w:jc w:val="center"/>
              <w:rPr>
                <w:rFonts w:ascii="GHEA Grapalat" w:eastAsia="Calibri" w:hAnsi="GHEA Grapalat" w:cs="Times New Roman"/>
                <w:sz w:val="20"/>
                <w:szCs w:val="20"/>
                <w:lang w:val="en-US"/>
              </w:rPr>
            </w:pPr>
          </w:p>
        </w:tc>
        <w:tc>
          <w:tcPr>
            <w:tcW w:w="2268" w:type="dxa"/>
            <w:shd w:val="clear" w:color="auto" w:fill="FDE9D9" w:themeFill="accent6" w:themeFillTint="33"/>
          </w:tcPr>
          <w:p w14:paraId="1BBE333C" w14:textId="20E7883B" w:rsidR="002131FF" w:rsidRPr="00310CF5" w:rsidRDefault="00D05F2E" w:rsidP="00231C06">
            <w:pPr>
              <w:spacing w:line="276" w:lineRule="auto"/>
              <w:jc w:val="both"/>
              <w:rPr>
                <w:rFonts w:ascii="GHEA Grapalat" w:eastAsia="Calibri" w:hAnsi="GHEA Grapalat" w:cs="Times New Roman"/>
                <w:sz w:val="20"/>
                <w:szCs w:val="20"/>
                <w:lang w:val="hy-AM"/>
              </w:rPr>
            </w:pPr>
            <w:r>
              <w:rPr>
                <w:rFonts w:ascii="GHEA Grapalat" w:eastAsia="Calibri" w:hAnsi="GHEA Grapalat" w:cs="Times New Roman"/>
                <w:sz w:val="20"/>
                <w:szCs w:val="20"/>
                <w:lang w:val="hy-AM"/>
              </w:rPr>
              <w:t xml:space="preserve">Մասամբ </w:t>
            </w:r>
            <w:r w:rsidR="0067085E">
              <w:rPr>
                <w:rFonts w:ascii="GHEA Grapalat" w:eastAsia="Calibri" w:hAnsi="GHEA Grapalat" w:cs="Times New Roman"/>
                <w:sz w:val="20"/>
                <w:szCs w:val="20"/>
                <w:lang w:val="hy-AM"/>
              </w:rPr>
              <w:t>հ</w:t>
            </w:r>
            <w:r w:rsidR="002131FF" w:rsidRPr="00310CF5">
              <w:rPr>
                <w:rFonts w:ascii="GHEA Grapalat" w:eastAsia="Calibri" w:hAnsi="GHEA Grapalat" w:cs="Times New Roman"/>
                <w:sz w:val="20"/>
                <w:szCs w:val="20"/>
                <w:lang w:val="hy-AM"/>
              </w:rPr>
              <w:t>ամապատասխան</w:t>
            </w:r>
          </w:p>
        </w:tc>
        <w:tc>
          <w:tcPr>
            <w:tcW w:w="1842" w:type="dxa"/>
            <w:shd w:val="clear" w:color="auto" w:fill="FDE9D9" w:themeFill="accent6" w:themeFillTint="33"/>
          </w:tcPr>
          <w:p w14:paraId="6FE1B18F" w14:textId="56704E95" w:rsidR="002131FF" w:rsidRPr="00310CF5" w:rsidRDefault="00D05F2E" w:rsidP="00231C06">
            <w:pPr>
              <w:spacing w:line="276" w:lineRule="auto"/>
              <w:jc w:val="both"/>
              <w:rPr>
                <w:rFonts w:ascii="GHEA Grapalat" w:eastAsia="Calibri" w:hAnsi="GHEA Grapalat" w:cs="Times New Roman"/>
                <w:sz w:val="20"/>
                <w:szCs w:val="20"/>
                <w:lang w:val="hy-AM"/>
              </w:rPr>
            </w:pPr>
            <w:r>
              <w:rPr>
                <w:rFonts w:ascii="GHEA Grapalat" w:eastAsia="Calibri" w:hAnsi="GHEA Grapalat" w:cs="Times New Roman"/>
                <w:sz w:val="20"/>
                <w:szCs w:val="20"/>
                <w:lang w:val="hy-AM"/>
              </w:rPr>
              <w:t xml:space="preserve">Մասամբ </w:t>
            </w:r>
            <w:r w:rsidR="0067085E">
              <w:rPr>
                <w:rFonts w:ascii="GHEA Grapalat" w:eastAsia="Calibri" w:hAnsi="GHEA Grapalat" w:cs="Times New Roman"/>
                <w:sz w:val="20"/>
                <w:szCs w:val="20"/>
                <w:lang w:val="hy-AM"/>
              </w:rPr>
              <w:t>հ</w:t>
            </w:r>
            <w:r w:rsidR="002131FF" w:rsidRPr="00310CF5">
              <w:rPr>
                <w:rFonts w:ascii="GHEA Grapalat" w:eastAsia="Calibri" w:hAnsi="GHEA Grapalat" w:cs="Times New Roman"/>
                <w:sz w:val="20"/>
                <w:szCs w:val="20"/>
                <w:lang w:val="hy-AM"/>
              </w:rPr>
              <w:t>ամապատասխան</w:t>
            </w:r>
          </w:p>
        </w:tc>
        <w:tc>
          <w:tcPr>
            <w:tcW w:w="2410" w:type="dxa"/>
            <w:gridSpan w:val="2"/>
            <w:shd w:val="clear" w:color="auto" w:fill="FDE9D9" w:themeFill="accent6" w:themeFillTint="33"/>
          </w:tcPr>
          <w:p w14:paraId="4065A892" w14:textId="69A0A316" w:rsidR="002131FF" w:rsidRPr="00310CF5" w:rsidRDefault="00D05F2E" w:rsidP="00231C06">
            <w:pPr>
              <w:spacing w:line="276" w:lineRule="auto"/>
              <w:jc w:val="both"/>
              <w:rPr>
                <w:rFonts w:ascii="GHEA Grapalat" w:eastAsia="Calibri" w:hAnsi="GHEA Grapalat" w:cs="Times New Roman"/>
                <w:sz w:val="20"/>
                <w:szCs w:val="20"/>
                <w:lang w:val="hy-AM"/>
              </w:rPr>
            </w:pPr>
            <w:proofErr w:type="spellStart"/>
            <w:r>
              <w:rPr>
                <w:rFonts w:ascii="GHEA Grapalat" w:eastAsia="Calibri" w:hAnsi="GHEA Grapalat" w:cs="Times New Roman"/>
                <w:sz w:val="20"/>
                <w:szCs w:val="20"/>
                <w:lang w:val="en-US"/>
              </w:rPr>
              <w:t>Մասամբ</w:t>
            </w:r>
            <w:proofErr w:type="spellEnd"/>
            <w:r>
              <w:rPr>
                <w:rFonts w:ascii="GHEA Grapalat" w:eastAsia="Calibri" w:hAnsi="GHEA Grapalat" w:cs="Times New Roman"/>
                <w:sz w:val="20"/>
                <w:szCs w:val="20"/>
                <w:lang w:val="en-US"/>
              </w:rPr>
              <w:t xml:space="preserve"> </w:t>
            </w:r>
            <w:r w:rsidR="00724E1F" w:rsidRPr="00310CF5">
              <w:rPr>
                <w:rFonts w:ascii="GHEA Grapalat" w:eastAsia="Calibri" w:hAnsi="GHEA Grapalat" w:cs="Times New Roman"/>
                <w:sz w:val="20"/>
                <w:szCs w:val="20"/>
                <w:lang w:val="hy-AM"/>
              </w:rPr>
              <w:t>ա</w:t>
            </w:r>
            <w:r w:rsidR="002131FF" w:rsidRPr="00310CF5">
              <w:rPr>
                <w:rFonts w:ascii="GHEA Grapalat" w:eastAsia="Calibri" w:hAnsi="GHEA Grapalat" w:cs="Times New Roman"/>
                <w:sz w:val="20"/>
                <w:szCs w:val="20"/>
                <w:lang w:val="hy-AM"/>
              </w:rPr>
              <w:t>պահովված</w:t>
            </w:r>
          </w:p>
        </w:tc>
      </w:tr>
      <w:tr w:rsidR="00BA1067" w:rsidRPr="00994B60" w14:paraId="79488E7B" w14:textId="77777777" w:rsidTr="002A7A17">
        <w:trPr>
          <w:trHeight w:val="5120"/>
        </w:trPr>
        <w:tc>
          <w:tcPr>
            <w:tcW w:w="1418" w:type="dxa"/>
            <w:shd w:val="clear" w:color="auto" w:fill="FDE9D9" w:themeFill="accent6" w:themeFillTint="33"/>
          </w:tcPr>
          <w:p w14:paraId="11C5947C" w14:textId="77777777" w:rsidR="002131FF" w:rsidRPr="00310CF5" w:rsidRDefault="002131FF"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Կարգավիճակի մասին մեկնաբանություն (բացատրական նշում)</w:t>
            </w:r>
          </w:p>
        </w:tc>
        <w:tc>
          <w:tcPr>
            <w:tcW w:w="6804" w:type="dxa"/>
            <w:shd w:val="clear" w:color="auto" w:fill="FDE9D9" w:themeFill="accent6" w:themeFillTint="33"/>
          </w:tcPr>
          <w:p w14:paraId="63DE12F7" w14:textId="21EF0A40" w:rsidR="00152EE8" w:rsidRPr="00310CF5" w:rsidRDefault="00152EE8"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sz w:val="20"/>
                <w:szCs w:val="20"/>
                <w:lang w:val="hy-AM"/>
              </w:rPr>
              <w:t xml:space="preserve">Գործողության կատարման ընթացքն ապահովելու նպատակով </w:t>
            </w:r>
            <w:r w:rsidR="00572FD2">
              <w:rPr>
                <w:rFonts w:ascii="GHEA Grapalat" w:eastAsia="Calibri" w:hAnsi="GHEA Grapalat" w:cs="Times New Roman"/>
                <w:sz w:val="20"/>
                <w:szCs w:val="20"/>
                <w:lang w:val="hy-AM"/>
              </w:rPr>
              <w:t xml:space="preserve">ՀՀ ներքին գործերի նախարարությունը </w:t>
            </w:r>
            <w:r w:rsidRPr="00310CF5">
              <w:rPr>
                <w:rFonts w:ascii="GHEA Grapalat" w:eastAsia="Calibri" w:hAnsi="GHEA Grapalat" w:cs="Times New Roman"/>
                <w:sz w:val="20"/>
                <w:szCs w:val="20"/>
                <w:lang w:val="hy-AM"/>
              </w:rPr>
              <w:t xml:space="preserve">համապատասխան գրություն է ուղարկել ՀՀ պաշտպանության նախարարություն՝ հոգեբանական անվճար օգնություն ստացած պատերազմից տուժած անձանց և նրանց ընտանիքի անդամների հաշվառման և վարման իրականացման նպատակով: ՀՀ պաշտպանության նախարարությունից ստացված գրության համաձայն՝ ՀՀ արտակարգ իրավիճակների նախարարության կողմից հայտարարված մրցույթը հաղթած հոգեբանական առողջության «Կոնսորցիումի» կողմից 2021 թվականի մայիս ամսից մինչև դեկտեմբեր ամիսը հոգեբանական ծառայություններից օգտված 1414 շահառուների տվյալները ՀՀ պաշտպանության նախարարությանը չեն փոխանցվել: </w:t>
            </w:r>
          </w:p>
          <w:p w14:paraId="598A773A" w14:textId="198373CF" w:rsidR="002131FF" w:rsidRPr="00310CF5" w:rsidRDefault="00152EE8"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sz w:val="20"/>
                <w:szCs w:val="20"/>
                <w:lang w:val="hy-AM"/>
              </w:rPr>
              <w:t>Ներկայումս համաձայնեցման փուլում է շահառուների անձնական տվյալների՝ օրենսդրությամբ սահմանված կարգով ՀՀ պաշտպանության նախարարությանը փոխանցելու հարցը: Տվյալները ստանալուց հետո հոգեբանական անվճար օգնություն ստացած անձանց հաշվառման պարտավորության ամրագրումը և վարումը կկանոնակարգվեն ՀՀ պաշտպանության նախարարի համապատասխան հրամանով:</w:t>
            </w:r>
          </w:p>
        </w:tc>
        <w:tc>
          <w:tcPr>
            <w:tcW w:w="2268" w:type="dxa"/>
            <w:shd w:val="clear" w:color="auto" w:fill="FDE9D9" w:themeFill="accent6" w:themeFillTint="33"/>
          </w:tcPr>
          <w:p w14:paraId="300CE2AF" w14:textId="77777777" w:rsidR="002131FF" w:rsidRPr="00310CF5" w:rsidRDefault="002131FF" w:rsidP="00231C06">
            <w:pPr>
              <w:spacing w:line="276" w:lineRule="auto"/>
              <w:jc w:val="both"/>
              <w:rPr>
                <w:rFonts w:ascii="GHEA Grapalat" w:eastAsia="Calibri" w:hAnsi="GHEA Grapalat" w:cs="Times New Roman"/>
                <w:sz w:val="20"/>
                <w:szCs w:val="20"/>
                <w:lang w:val="hy-AM"/>
              </w:rPr>
            </w:pPr>
          </w:p>
        </w:tc>
        <w:tc>
          <w:tcPr>
            <w:tcW w:w="1842" w:type="dxa"/>
            <w:shd w:val="clear" w:color="auto" w:fill="FDE9D9" w:themeFill="accent6" w:themeFillTint="33"/>
          </w:tcPr>
          <w:p w14:paraId="79611BA7" w14:textId="77777777" w:rsidR="002131FF" w:rsidRPr="00310CF5" w:rsidRDefault="002131FF" w:rsidP="00231C06">
            <w:pPr>
              <w:spacing w:line="276" w:lineRule="auto"/>
              <w:jc w:val="both"/>
              <w:rPr>
                <w:rFonts w:ascii="GHEA Grapalat" w:eastAsia="Calibri" w:hAnsi="GHEA Grapalat" w:cs="Times New Roman"/>
                <w:sz w:val="20"/>
                <w:szCs w:val="20"/>
                <w:lang w:val="hy-AM"/>
              </w:rPr>
            </w:pPr>
          </w:p>
          <w:p w14:paraId="1D6ECBD5" w14:textId="77777777" w:rsidR="002131FF" w:rsidRPr="00310CF5" w:rsidRDefault="002131FF" w:rsidP="00231C06">
            <w:pPr>
              <w:spacing w:line="276" w:lineRule="auto"/>
              <w:jc w:val="both"/>
              <w:rPr>
                <w:rFonts w:ascii="GHEA Grapalat" w:eastAsia="Calibri" w:hAnsi="GHEA Grapalat" w:cs="Times New Roman"/>
                <w:sz w:val="20"/>
                <w:szCs w:val="20"/>
                <w:lang w:val="hy-AM"/>
              </w:rPr>
            </w:pPr>
          </w:p>
        </w:tc>
        <w:tc>
          <w:tcPr>
            <w:tcW w:w="2410" w:type="dxa"/>
            <w:gridSpan w:val="2"/>
            <w:shd w:val="clear" w:color="auto" w:fill="FDE9D9" w:themeFill="accent6" w:themeFillTint="33"/>
          </w:tcPr>
          <w:p w14:paraId="3E8E6F17" w14:textId="77777777" w:rsidR="002131FF" w:rsidRPr="00310CF5" w:rsidRDefault="002131FF" w:rsidP="00231C06">
            <w:pPr>
              <w:spacing w:line="276" w:lineRule="auto"/>
              <w:jc w:val="both"/>
              <w:rPr>
                <w:rFonts w:ascii="GHEA Grapalat" w:eastAsia="Calibri" w:hAnsi="GHEA Grapalat" w:cs="Times New Roman"/>
                <w:sz w:val="20"/>
                <w:szCs w:val="20"/>
                <w:lang w:val="hy-AM"/>
              </w:rPr>
            </w:pPr>
          </w:p>
        </w:tc>
      </w:tr>
      <w:tr w:rsidR="00BA1067" w:rsidRPr="00994B60" w14:paraId="15EF59B2" w14:textId="77777777" w:rsidTr="00D223AA">
        <w:trPr>
          <w:trHeight w:val="513"/>
        </w:trPr>
        <w:tc>
          <w:tcPr>
            <w:tcW w:w="8222" w:type="dxa"/>
            <w:gridSpan w:val="2"/>
            <w:tcBorders>
              <w:top w:val="nil"/>
              <w:left w:val="single" w:sz="4" w:space="0" w:color="auto"/>
              <w:bottom w:val="nil"/>
              <w:right w:val="single" w:sz="4" w:space="0" w:color="auto"/>
            </w:tcBorders>
            <w:shd w:val="clear" w:color="auto" w:fill="D6E3BC" w:themeFill="accent3" w:themeFillTint="66"/>
          </w:tcPr>
          <w:p w14:paraId="4BE9E5CB" w14:textId="77777777" w:rsidR="00D94420" w:rsidRPr="00310CF5" w:rsidRDefault="00D94420"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Գործողության համար և բովանդակություն</w:t>
            </w:r>
          </w:p>
          <w:p w14:paraId="67217589" w14:textId="77777777" w:rsidR="00D94420" w:rsidRPr="00310CF5" w:rsidRDefault="00732E21" w:rsidP="00231C06">
            <w:pPr>
              <w:spacing w:line="276" w:lineRule="auto"/>
              <w:jc w:val="both"/>
              <w:rPr>
                <w:rFonts w:ascii="GHEA Grapalat" w:eastAsia="Calibri" w:hAnsi="GHEA Grapalat" w:cs="Times New Roman"/>
                <w:sz w:val="20"/>
                <w:szCs w:val="20"/>
                <w:lang w:val="hy-AM"/>
              </w:rPr>
            </w:pPr>
            <w:r w:rsidRPr="0067085E">
              <w:rPr>
                <w:rFonts w:ascii="GHEA Grapalat" w:eastAsia="Calibri" w:hAnsi="GHEA Grapalat" w:cs="Times New Roman"/>
                <w:b/>
                <w:sz w:val="20"/>
                <w:szCs w:val="20"/>
                <w:lang w:val="hy-AM"/>
              </w:rPr>
              <w:lastRenderedPageBreak/>
              <w:t>Գործողություն 5.2.</w:t>
            </w:r>
            <w:r w:rsidR="0067085E">
              <w:rPr>
                <w:rFonts w:ascii="GHEA Grapalat" w:eastAsia="Calibri" w:hAnsi="GHEA Grapalat" w:cs="Times New Roman"/>
                <w:sz w:val="20"/>
                <w:szCs w:val="20"/>
                <w:lang w:val="hy-AM"/>
              </w:rPr>
              <w:t xml:space="preserve"> </w:t>
            </w:r>
            <w:r w:rsidRPr="0067085E">
              <w:rPr>
                <w:rFonts w:ascii="GHEA Grapalat" w:eastAsia="Calibri" w:hAnsi="GHEA Grapalat" w:cs="Times New Roman"/>
                <w:sz w:val="20"/>
                <w:szCs w:val="20"/>
                <w:lang w:val="hy-AM"/>
              </w:rPr>
              <w:t>Երաշխավորել գերությունից վերադարձած անձանց/ զինծառայողների ֆիզիկական և հոգեկան առողջական օգնության համակարգը՝ տրամադրելով անհատական, երկարաժամկետ և հետևողական աջակցություն</w:t>
            </w:r>
          </w:p>
        </w:tc>
        <w:tc>
          <w:tcPr>
            <w:tcW w:w="6520" w:type="dxa"/>
            <w:gridSpan w:val="4"/>
            <w:tcBorders>
              <w:top w:val="nil"/>
              <w:left w:val="single" w:sz="4" w:space="0" w:color="auto"/>
              <w:bottom w:val="nil"/>
              <w:right w:val="single" w:sz="4" w:space="0" w:color="auto"/>
            </w:tcBorders>
            <w:shd w:val="clear" w:color="auto" w:fill="D6E3BC" w:themeFill="accent3" w:themeFillTint="66"/>
          </w:tcPr>
          <w:p w14:paraId="09A6EBFA" w14:textId="77777777" w:rsidR="00D94420" w:rsidRPr="0067085E" w:rsidRDefault="00D94420" w:rsidP="00231C06">
            <w:pPr>
              <w:spacing w:line="276" w:lineRule="auto"/>
              <w:jc w:val="both"/>
              <w:rPr>
                <w:rFonts w:ascii="GHEA Grapalat" w:eastAsia="Calibri" w:hAnsi="GHEA Grapalat" w:cs="Times New Roman"/>
                <w:b/>
                <w:sz w:val="20"/>
                <w:szCs w:val="20"/>
                <w:lang w:val="hy-AM"/>
              </w:rPr>
            </w:pPr>
            <w:r w:rsidRPr="0067085E">
              <w:rPr>
                <w:rFonts w:ascii="GHEA Grapalat" w:eastAsia="Calibri" w:hAnsi="GHEA Grapalat" w:cs="Times New Roman"/>
                <w:b/>
                <w:sz w:val="20"/>
                <w:szCs w:val="20"/>
                <w:lang w:val="hy-AM"/>
              </w:rPr>
              <w:lastRenderedPageBreak/>
              <w:t>Պատասխանատու մարմին</w:t>
            </w:r>
          </w:p>
          <w:p w14:paraId="63B79C2D" w14:textId="77777777" w:rsidR="00D94420" w:rsidRPr="0067085E" w:rsidRDefault="002B3E0F"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sz w:val="20"/>
                <w:szCs w:val="20"/>
                <w:lang w:val="hy-AM"/>
              </w:rPr>
              <w:t>ՀՀ պաշտպանության նախարարություն</w:t>
            </w:r>
          </w:p>
        </w:tc>
      </w:tr>
      <w:tr w:rsidR="00BA1067" w:rsidRPr="00310CF5" w14:paraId="6B2E7246" w14:textId="77777777" w:rsidTr="005907E0">
        <w:trPr>
          <w:trHeight w:val="262"/>
        </w:trPr>
        <w:tc>
          <w:tcPr>
            <w:tcW w:w="1418" w:type="dxa"/>
            <w:tcBorders>
              <w:top w:val="single" w:sz="12" w:space="0" w:color="auto"/>
            </w:tcBorders>
            <w:shd w:val="clear" w:color="auto" w:fill="D6E3BC" w:themeFill="accent3" w:themeFillTint="66"/>
          </w:tcPr>
          <w:p w14:paraId="1A50B1FF" w14:textId="77777777" w:rsidR="00D94420" w:rsidRPr="00310CF5" w:rsidRDefault="00D94420" w:rsidP="00231C06">
            <w:pPr>
              <w:spacing w:line="276" w:lineRule="auto"/>
              <w:jc w:val="center"/>
              <w:rPr>
                <w:rFonts w:ascii="GHEA Grapalat" w:eastAsia="Calibri" w:hAnsi="GHEA Grapalat" w:cs="Times New Roman"/>
                <w:b/>
                <w:sz w:val="20"/>
                <w:szCs w:val="20"/>
                <w:lang w:val="hy-AM"/>
              </w:rPr>
            </w:pPr>
          </w:p>
        </w:tc>
        <w:tc>
          <w:tcPr>
            <w:tcW w:w="6804" w:type="dxa"/>
            <w:tcBorders>
              <w:top w:val="single" w:sz="12" w:space="0" w:color="auto"/>
            </w:tcBorders>
            <w:shd w:val="clear" w:color="auto" w:fill="D6E3BC" w:themeFill="accent3" w:themeFillTint="66"/>
          </w:tcPr>
          <w:p w14:paraId="24C93D2F" w14:textId="77777777" w:rsidR="00D94420" w:rsidRPr="00310CF5" w:rsidRDefault="00D94420" w:rsidP="00231C06">
            <w:pPr>
              <w:spacing w:line="276" w:lineRule="auto"/>
              <w:jc w:val="center"/>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Կատարողականի թիրախներ</w:t>
            </w:r>
          </w:p>
        </w:tc>
        <w:tc>
          <w:tcPr>
            <w:tcW w:w="2268" w:type="dxa"/>
            <w:vMerge w:val="restart"/>
            <w:shd w:val="clear" w:color="auto" w:fill="D6E3BC" w:themeFill="accent3" w:themeFillTint="66"/>
          </w:tcPr>
          <w:p w14:paraId="573CFABB" w14:textId="77777777" w:rsidR="00D94420" w:rsidRPr="00310CF5" w:rsidRDefault="00D94420"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Արդյունքային որակական ցուցանիշներ</w:t>
            </w:r>
          </w:p>
        </w:tc>
        <w:tc>
          <w:tcPr>
            <w:tcW w:w="1842" w:type="dxa"/>
            <w:vMerge w:val="restart"/>
            <w:shd w:val="clear" w:color="auto" w:fill="D6E3BC" w:themeFill="accent3" w:themeFillTint="66"/>
          </w:tcPr>
          <w:p w14:paraId="596BBCC9" w14:textId="77777777" w:rsidR="00D94420" w:rsidRPr="00310CF5" w:rsidRDefault="00D94420"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Արդյունքային քանակական</w:t>
            </w:r>
          </w:p>
          <w:p w14:paraId="15365798" w14:textId="77777777" w:rsidR="00D94420" w:rsidRPr="00310CF5" w:rsidRDefault="00D94420"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ցուցանիշներ</w:t>
            </w:r>
          </w:p>
        </w:tc>
        <w:tc>
          <w:tcPr>
            <w:tcW w:w="2410" w:type="dxa"/>
            <w:gridSpan w:val="2"/>
            <w:vMerge w:val="restart"/>
            <w:shd w:val="clear" w:color="auto" w:fill="D6E3BC" w:themeFill="accent3" w:themeFillTint="66"/>
          </w:tcPr>
          <w:p w14:paraId="60CB1D43" w14:textId="77777777" w:rsidR="00D94420" w:rsidRPr="00310CF5" w:rsidRDefault="00D94420"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b/>
                <w:sz w:val="20"/>
                <w:szCs w:val="20"/>
                <w:lang w:val="hy-AM"/>
              </w:rPr>
              <w:t>Ակնկալվող արդյունքներ</w:t>
            </w:r>
          </w:p>
        </w:tc>
      </w:tr>
      <w:tr w:rsidR="00BA1067" w:rsidRPr="00310CF5" w14:paraId="7F081B41" w14:textId="77777777" w:rsidTr="005907E0">
        <w:trPr>
          <w:trHeight w:val="116"/>
        </w:trPr>
        <w:tc>
          <w:tcPr>
            <w:tcW w:w="1418" w:type="dxa"/>
            <w:shd w:val="clear" w:color="auto" w:fill="D6E3BC" w:themeFill="accent3" w:themeFillTint="66"/>
          </w:tcPr>
          <w:p w14:paraId="6FE2C696" w14:textId="77777777" w:rsidR="00D94420" w:rsidRPr="00310CF5" w:rsidRDefault="00D94420" w:rsidP="00231C06">
            <w:pPr>
              <w:spacing w:line="276" w:lineRule="auto"/>
              <w:jc w:val="center"/>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Տարի</w:t>
            </w:r>
          </w:p>
        </w:tc>
        <w:tc>
          <w:tcPr>
            <w:tcW w:w="6804" w:type="dxa"/>
            <w:shd w:val="clear" w:color="auto" w:fill="D6E3BC" w:themeFill="accent3" w:themeFillTint="66"/>
          </w:tcPr>
          <w:p w14:paraId="69E95CB4" w14:textId="77777777" w:rsidR="00D94420" w:rsidRPr="00310CF5" w:rsidRDefault="00D94420" w:rsidP="00231C06">
            <w:pPr>
              <w:spacing w:line="276" w:lineRule="auto"/>
              <w:jc w:val="center"/>
              <w:rPr>
                <w:rFonts w:ascii="GHEA Grapalat" w:eastAsia="Calibri" w:hAnsi="GHEA Grapalat" w:cs="Times New Roman"/>
                <w:sz w:val="20"/>
                <w:szCs w:val="20"/>
                <w:lang w:val="en-US"/>
              </w:rPr>
            </w:pPr>
            <w:r w:rsidRPr="00310CF5">
              <w:rPr>
                <w:rFonts w:ascii="GHEA Grapalat" w:eastAsia="Calibri" w:hAnsi="GHEA Grapalat" w:cs="Times New Roman"/>
                <w:sz w:val="20"/>
                <w:szCs w:val="20"/>
                <w:lang w:val="en-US"/>
              </w:rPr>
              <w:t>2023</w:t>
            </w:r>
          </w:p>
        </w:tc>
        <w:tc>
          <w:tcPr>
            <w:tcW w:w="2268" w:type="dxa"/>
            <w:vMerge/>
            <w:shd w:val="clear" w:color="auto" w:fill="D6E3BC" w:themeFill="accent3" w:themeFillTint="66"/>
          </w:tcPr>
          <w:p w14:paraId="38965B1B" w14:textId="77777777" w:rsidR="00D94420" w:rsidRPr="00310CF5" w:rsidRDefault="00D94420" w:rsidP="00231C06">
            <w:pPr>
              <w:spacing w:line="276" w:lineRule="auto"/>
              <w:jc w:val="both"/>
              <w:rPr>
                <w:rFonts w:ascii="GHEA Grapalat" w:eastAsia="Calibri" w:hAnsi="GHEA Grapalat" w:cs="Times New Roman"/>
                <w:sz w:val="20"/>
                <w:szCs w:val="20"/>
                <w:lang w:val="en-US"/>
              </w:rPr>
            </w:pPr>
          </w:p>
        </w:tc>
        <w:tc>
          <w:tcPr>
            <w:tcW w:w="1842" w:type="dxa"/>
            <w:vMerge/>
            <w:shd w:val="clear" w:color="auto" w:fill="D6E3BC" w:themeFill="accent3" w:themeFillTint="66"/>
          </w:tcPr>
          <w:p w14:paraId="7B31DBFE" w14:textId="77777777" w:rsidR="00D94420" w:rsidRPr="00310CF5" w:rsidRDefault="00D94420" w:rsidP="00231C06">
            <w:pPr>
              <w:spacing w:line="276" w:lineRule="auto"/>
              <w:jc w:val="both"/>
              <w:rPr>
                <w:rFonts w:ascii="GHEA Grapalat" w:eastAsia="Calibri" w:hAnsi="GHEA Grapalat" w:cs="Times New Roman"/>
                <w:sz w:val="20"/>
                <w:szCs w:val="20"/>
                <w:lang w:val="en-US"/>
              </w:rPr>
            </w:pPr>
          </w:p>
        </w:tc>
        <w:tc>
          <w:tcPr>
            <w:tcW w:w="2410" w:type="dxa"/>
            <w:gridSpan w:val="2"/>
            <w:vMerge/>
            <w:shd w:val="clear" w:color="auto" w:fill="D6E3BC" w:themeFill="accent3" w:themeFillTint="66"/>
          </w:tcPr>
          <w:p w14:paraId="42D1A086" w14:textId="77777777" w:rsidR="00D94420" w:rsidRPr="00310CF5" w:rsidRDefault="00D94420" w:rsidP="00231C06">
            <w:pPr>
              <w:spacing w:line="276" w:lineRule="auto"/>
              <w:jc w:val="both"/>
              <w:rPr>
                <w:rFonts w:ascii="GHEA Grapalat" w:eastAsia="Calibri" w:hAnsi="GHEA Grapalat" w:cs="Times New Roman"/>
                <w:sz w:val="20"/>
                <w:szCs w:val="20"/>
                <w:lang w:val="en-US"/>
              </w:rPr>
            </w:pPr>
          </w:p>
        </w:tc>
      </w:tr>
      <w:tr w:rsidR="00BA1067" w:rsidRPr="00310CF5" w14:paraId="325723C6" w14:textId="77777777" w:rsidTr="005907E0">
        <w:trPr>
          <w:trHeight w:val="474"/>
        </w:trPr>
        <w:tc>
          <w:tcPr>
            <w:tcW w:w="1418" w:type="dxa"/>
            <w:shd w:val="clear" w:color="auto" w:fill="D6E3BC" w:themeFill="accent3" w:themeFillTint="66"/>
          </w:tcPr>
          <w:p w14:paraId="750A8000" w14:textId="77777777" w:rsidR="00D94420" w:rsidRPr="00310CF5" w:rsidRDefault="00D94420" w:rsidP="00231C06">
            <w:pPr>
              <w:spacing w:line="276" w:lineRule="auto"/>
              <w:jc w:val="center"/>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Կիսամյակ</w:t>
            </w:r>
          </w:p>
        </w:tc>
        <w:tc>
          <w:tcPr>
            <w:tcW w:w="6804" w:type="dxa"/>
            <w:shd w:val="clear" w:color="auto" w:fill="D6E3BC" w:themeFill="accent3" w:themeFillTint="66"/>
          </w:tcPr>
          <w:p w14:paraId="00F9AEBF" w14:textId="0746FF0D" w:rsidR="00D94420" w:rsidRPr="00310CF5" w:rsidRDefault="00D94420" w:rsidP="005907E0">
            <w:pPr>
              <w:spacing w:line="276" w:lineRule="auto"/>
              <w:jc w:val="center"/>
              <w:rPr>
                <w:rFonts w:ascii="GHEA Grapalat" w:eastAsia="Calibri" w:hAnsi="GHEA Grapalat" w:cs="Times New Roman"/>
                <w:sz w:val="20"/>
                <w:szCs w:val="20"/>
                <w:lang w:val="en-US"/>
              </w:rPr>
            </w:pPr>
            <w:r w:rsidRPr="00310CF5">
              <w:rPr>
                <w:rFonts w:ascii="GHEA Grapalat" w:eastAsia="Calibri" w:hAnsi="GHEA Grapalat" w:cs="Times New Roman"/>
                <w:sz w:val="20"/>
                <w:szCs w:val="20"/>
                <w:lang w:val="en-US"/>
              </w:rPr>
              <w:t>II</w:t>
            </w:r>
          </w:p>
        </w:tc>
        <w:tc>
          <w:tcPr>
            <w:tcW w:w="2268" w:type="dxa"/>
            <w:vMerge/>
            <w:shd w:val="clear" w:color="auto" w:fill="D6E3BC" w:themeFill="accent3" w:themeFillTint="66"/>
          </w:tcPr>
          <w:p w14:paraId="05B190E2" w14:textId="77777777" w:rsidR="00D94420" w:rsidRPr="00310CF5" w:rsidRDefault="00D94420" w:rsidP="00231C06">
            <w:pPr>
              <w:spacing w:line="276" w:lineRule="auto"/>
              <w:jc w:val="both"/>
              <w:rPr>
                <w:rFonts w:ascii="GHEA Grapalat" w:eastAsia="Calibri" w:hAnsi="GHEA Grapalat" w:cs="Times New Roman"/>
                <w:sz w:val="20"/>
                <w:szCs w:val="20"/>
                <w:lang w:val="en-US"/>
              </w:rPr>
            </w:pPr>
          </w:p>
        </w:tc>
        <w:tc>
          <w:tcPr>
            <w:tcW w:w="1842" w:type="dxa"/>
            <w:vMerge/>
            <w:shd w:val="clear" w:color="auto" w:fill="D6E3BC" w:themeFill="accent3" w:themeFillTint="66"/>
          </w:tcPr>
          <w:p w14:paraId="080FEA20" w14:textId="77777777" w:rsidR="00D94420" w:rsidRPr="00310CF5" w:rsidRDefault="00D94420" w:rsidP="00231C06">
            <w:pPr>
              <w:spacing w:line="276" w:lineRule="auto"/>
              <w:jc w:val="both"/>
              <w:rPr>
                <w:rFonts w:ascii="GHEA Grapalat" w:eastAsia="Calibri" w:hAnsi="GHEA Grapalat" w:cs="Times New Roman"/>
                <w:sz w:val="20"/>
                <w:szCs w:val="20"/>
                <w:lang w:val="en-US"/>
              </w:rPr>
            </w:pPr>
          </w:p>
        </w:tc>
        <w:tc>
          <w:tcPr>
            <w:tcW w:w="2410" w:type="dxa"/>
            <w:gridSpan w:val="2"/>
            <w:vMerge/>
            <w:shd w:val="clear" w:color="auto" w:fill="D6E3BC" w:themeFill="accent3" w:themeFillTint="66"/>
          </w:tcPr>
          <w:p w14:paraId="65957930" w14:textId="77777777" w:rsidR="00D94420" w:rsidRPr="00310CF5" w:rsidRDefault="00D94420" w:rsidP="00231C06">
            <w:pPr>
              <w:spacing w:line="276" w:lineRule="auto"/>
              <w:jc w:val="both"/>
              <w:rPr>
                <w:rFonts w:ascii="GHEA Grapalat" w:eastAsia="Calibri" w:hAnsi="GHEA Grapalat" w:cs="Times New Roman"/>
                <w:sz w:val="20"/>
                <w:szCs w:val="20"/>
                <w:lang w:val="en-US"/>
              </w:rPr>
            </w:pPr>
          </w:p>
        </w:tc>
      </w:tr>
      <w:tr w:rsidR="00BA1067" w:rsidRPr="00310CF5" w14:paraId="416B2DC2" w14:textId="77777777" w:rsidTr="005907E0">
        <w:trPr>
          <w:trHeight w:val="701"/>
        </w:trPr>
        <w:tc>
          <w:tcPr>
            <w:tcW w:w="1418" w:type="dxa"/>
            <w:shd w:val="clear" w:color="auto" w:fill="D6E3BC" w:themeFill="accent3" w:themeFillTint="66"/>
          </w:tcPr>
          <w:p w14:paraId="54044037" w14:textId="77777777" w:rsidR="00D94420" w:rsidRPr="00310CF5" w:rsidRDefault="00D94420" w:rsidP="00231C06">
            <w:pPr>
              <w:spacing w:line="276" w:lineRule="auto"/>
              <w:jc w:val="center"/>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en-US"/>
              </w:rPr>
              <w:t>Կ</w:t>
            </w:r>
            <w:r w:rsidRPr="00310CF5">
              <w:rPr>
                <w:rFonts w:ascii="GHEA Grapalat" w:eastAsia="Calibri" w:hAnsi="GHEA Grapalat" w:cs="Times New Roman"/>
                <w:b/>
                <w:sz w:val="20"/>
                <w:szCs w:val="20"/>
                <w:lang w:val="hy-AM"/>
              </w:rPr>
              <w:t>արգավիճակ</w:t>
            </w:r>
          </w:p>
        </w:tc>
        <w:tc>
          <w:tcPr>
            <w:tcW w:w="6804" w:type="dxa"/>
            <w:shd w:val="clear" w:color="auto" w:fill="D6E3BC" w:themeFill="accent3" w:themeFillTint="66"/>
          </w:tcPr>
          <w:p w14:paraId="42205D4A" w14:textId="77777777" w:rsidR="00D94420" w:rsidRPr="00310CF5" w:rsidRDefault="00D94420" w:rsidP="00231C06">
            <w:pPr>
              <w:spacing w:line="276" w:lineRule="auto"/>
              <w:jc w:val="center"/>
              <w:rPr>
                <w:rFonts w:ascii="GHEA Grapalat" w:eastAsia="Calibri" w:hAnsi="GHEA Grapalat" w:cs="Times New Roman"/>
                <w:sz w:val="20"/>
                <w:szCs w:val="20"/>
                <w:lang w:val="hy-AM"/>
              </w:rPr>
            </w:pPr>
            <w:r w:rsidRPr="00310CF5">
              <w:rPr>
                <w:rFonts w:ascii="GHEA Grapalat" w:eastAsia="Calibri" w:hAnsi="GHEA Grapalat" w:cs="Times New Roman"/>
                <w:b/>
                <w:sz w:val="20"/>
                <w:szCs w:val="20"/>
                <w:lang w:val="hy-AM"/>
              </w:rPr>
              <w:t>Կատարված</w:t>
            </w:r>
          </w:p>
          <w:p w14:paraId="6EA7BB85" w14:textId="77777777" w:rsidR="00D94420" w:rsidRPr="00310CF5" w:rsidRDefault="00D94420" w:rsidP="005907E0">
            <w:pPr>
              <w:spacing w:line="276" w:lineRule="auto"/>
              <w:rPr>
                <w:rFonts w:ascii="GHEA Grapalat" w:eastAsia="Calibri" w:hAnsi="GHEA Grapalat" w:cs="Times New Roman"/>
                <w:sz w:val="20"/>
                <w:szCs w:val="20"/>
                <w:lang w:val="hy-AM"/>
              </w:rPr>
            </w:pPr>
          </w:p>
        </w:tc>
        <w:tc>
          <w:tcPr>
            <w:tcW w:w="2268" w:type="dxa"/>
            <w:shd w:val="clear" w:color="auto" w:fill="D6E3BC" w:themeFill="accent3" w:themeFillTint="66"/>
          </w:tcPr>
          <w:p w14:paraId="1043E1A8" w14:textId="32105655" w:rsidR="00D94420" w:rsidRPr="00310CF5" w:rsidRDefault="00D94420"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sz w:val="20"/>
                <w:szCs w:val="20"/>
                <w:lang w:val="hy-AM"/>
              </w:rPr>
              <w:t>Համապատասխան</w:t>
            </w:r>
          </w:p>
        </w:tc>
        <w:tc>
          <w:tcPr>
            <w:tcW w:w="1842" w:type="dxa"/>
            <w:shd w:val="clear" w:color="auto" w:fill="D6E3BC" w:themeFill="accent3" w:themeFillTint="66"/>
          </w:tcPr>
          <w:p w14:paraId="5A3D625E" w14:textId="4FF18AC5" w:rsidR="00D94420" w:rsidRPr="00310CF5" w:rsidRDefault="00D94420"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sz w:val="20"/>
                <w:szCs w:val="20"/>
                <w:lang w:val="hy-AM"/>
              </w:rPr>
              <w:t>Համապատասխան</w:t>
            </w:r>
          </w:p>
        </w:tc>
        <w:tc>
          <w:tcPr>
            <w:tcW w:w="2410" w:type="dxa"/>
            <w:gridSpan w:val="2"/>
            <w:shd w:val="clear" w:color="auto" w:fill="D6E3BC" w:themeFill="accent3" w:themeFillTint="66"/>
          </w:tcPr>
          <w:p w14:paraId="7FF3A76E" w14:textId="77777777" w:rsidR="00D94420" w:rsidRPr="00310CF5" w:rsidRDefault="00D94420"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sz w:val="20"/>
                <w:szCs w:val="20"/>
                <w:lang w:val="hy-AM"/>
              </w:rPr>
              <w:t>Ապահովված</w:t>
            </w:r>
          </w:p>
        </w:tc>
      </w:tr>
      <w:tr w:rsidR="00BA1067" w:rsidRPr="00994B60" w14:paraId="5A1280F8" w14:textId="77777777" w:rsidTr="005907E0">
        <w:trPr>
          <w:trHeight w:val="3799"/>
        </w:trPr>
        <w:tc>
          <w:tcPr>
            <w:tcW w:w="1418" w:type="dxa"/>
            <w:shd w:val="clear" w:color="auto" w:fill="EAF1DD" w:themeFill="accent3" w:themeFillTint="33"/>
          </w:tcPr>
          <w:p w14:paraId="47C73CA0" w14:textId="77777777" w:rsidR="00D94420" w:rsidRPr="00310CF5" w:rsidRDefault="00D94420"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Կարգավիճակի մասին մեկնաբանություն (բացատրական նշում)</w:t>
            </w:r>
          </w:p>
        </w:tc>
        <w:tc>
          <w:tcPr>
            <w:tcW w:w="6804" w:type="dxa"/>
            <w:shd w:val="clear" w:color="auto" w:fill="EAF1DD" w:themeFill="accent3" w:themeFillTint="33"/>
          </w:tcPr>
          <w:p w14:paraId="416D951A" w14:textId="2004F064" w:rsidR="00732E21" w:rsidRPr="00310CF5" w:rsidRDefault="00732E21"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sz w:val="20"/>
                <w:szCs w:val="20"/>
                <w:lang w:val="hy-AM"/>
              </w:rPr>
              <w:t>Որոշման ընդունումից հետո առայսօր գերությունից վերադարձած բոլոր (32) անձինք/զինծառայողները հետազոտվել են ՊՆ Կենտրոնական կլինիկական զինվորական և Երևանի կայազորային հոսպիտալների մասնագետների կողմից, կատարվել են բոլոր անհրաժեշտ լաբորատոր և գործիքային հետազոտությունները, ինչի արդյունքում միայն մեկ անձ ունեցել է մասնագիտացված հոգեբուժական բուժօգնության կարիք, ով բուժում է ստա</w:t>
            </w:r>
            <w:r w:rsidR="00994B60">
              <w:rPr>
                <w:rFonts w:ascii="GHEA Grapalat" w:eastAsia="Calibri" w:hAnsi="GHEA Grapalat" w:cs="Times New Roman"/>
                <w:sz w:val="20"/>
                <w:szCs w:val="20"/>
                <w:lang w:val="hy-AM"/>
              </w:rPr>
              <w:t>ցել</w:t>
            </w:r>
            <w:r w:rsidRPr="00310CF5">
              <w:rPr>
                <w:rFonts w:ascii="GHEA Grapalat" w:eastAsia="Calibri" w:hAnsi="GHEA Grapalat" w:cs="Times New Roman"/>
                <w:sz w:val="20"/>
                <w:szCs w:val="20"/>
                <w:lang w:val="hy-AM"/>
              </w:rPr>
              <w:t xml:space="preserve"> Երևանի կայազորային հոսպիտալում</w:t>
            </w:r>
            <w:r w:rsidR="00994B60">
              <w:rPr>
                <w:rFonts w:ascii="GHEA Grapalat" w:eastAsia="Calibri" w:hAnsi="GHEA Grapalat" w:cs="Times New Roman"/>
                <w:sz w:val="20"/>
                <w:szCs w:val="20"/>
                <w:lang w:val="hy-AM"/>
              </w:rPr>
              <w:t xml:space="preserve"> և ներկայումս արդեն իսկ դուրս է գրվել։ </w:t>
            </w:r>
          </w:p>
          <w:p w14:paraId="23FDCB28" w14:textId="77777777" w:rsidR="00D94420" w:rsidRPr="00310CF5" w:rsidRDefault="00732E21"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sz w:val="20"/>
                <w:szCs w:val="20"/>
                <w:lang w:val="hy-AM"/>
              </w:rPr>
              <w:t>Հետագայում ևս նման դեպքերում սահմանված կարգով կկազմակերպվեն գերությունից վերադարձած անձանց/զինծառայողների խորացված բուժզննումներ, անհրաժեշտության դեպքում՝ նաև անհատական, երկարաժամկետ և հետևողական բուժօգնության ցուցաբերում:</w:t>
            </w:r>
          </w:p>
        </w:tc>
        <w:tc>
          <w:tcPr>
            <w:tcW w:w="2268" w:type="dxa"/>
            <w:shd w:val="clear" w:color="auto" w:fill="EAF1DD" w:themeFill="accent3" w:themeFillTint="33"/>
          </w:tcPr>
          <w:p w14:paraId="72AE1B3B" w14:textId="2959EF50" w:rsidR="00D94420" w:rsidRDefault="001C1D50" w:rsidP="00231C06">
            <w:pPr>
              <w:spacing w:line="276" w:lineRule="auto"/>
              <w:jc w:val="both"/>
              <w:rPr>
                <w:rFonts w:ascii="GHEA Grapalat" w:eastAsia="Calibri" w:hAnsi="GHEA Grapalat" w:cs="Times New Roman"/>
                <w:sz w:val="20"/>
                <w:szCs w:val="20"/>
                <w:lang w:val="hy-AM"/>
              </w:rPr>
            </w:pPr>
            <w:r>
              <w:rPr>
                <w:rFonts w:ascii="GHEA Grapalat" w:eastAsia="Calibri" w:hAnsi="GHEA Grapalat" w:cs="Times New Roman"/>
                <w:sz w:val="20"/>
                <w:szCs w:val="20"/>
                <w:lang w:val="hy-AM"/>
              </w:rPr>
              <w:t xml:space="preserve">Գործողության արդյունքային որակական ցուցանիշի համաձայն՝ գերությունից վերադարձած անձանց անհատական, երկարաժամկետ և հետևողական աջակցությունը շարունակաբար տրամադրված է՝ ըստ տարիների։ </w:t>
            </w:r>
          </w:p>
          <w:p w14:paraId="7A3EA6AD" w14:textId="508D3A26" w:rsidR="001C1D50" w:rsidRDefault="001C1D50" w:rsidP="00231C06">
            <w:pPr>
              <w:spacing w:line="276" w:lineRule="auto"/>
              <w:jc w:val="both"/>
              <w:rPr>
                <w:rFonts w:ascii="GHEA Grapalat" w:eastAsia="Calibri" w:hAnsi="GHEA Grapalat" w:cs="Times New Roman"/>
                <w:sz w:val="20"/>
                <w:szCs w:val="20"/>
                <w:lang w:val="hy-AM"/>
              </w:rPr>
            </w:pPr>
          </w:p>
          <w:p w14:paraId="54FCB505" w14:textId="4AEF75D2" w:rsidR="001C1D50" w:rsidRPr="001C1D50" w:rsidRDefault="000C1FE3" w:rsidP="00231C06">
            <w:pPr>
              <w:spacing w:line="276" w:lineRule="auto"/>
              <w:jc w:val="both"/>
              <w:rPr>
                <w:rFonts w:ascii="Sylfaen" w:eastAsia="MS Mincho" w:hAnsi="Sylfaen" w:cs="MS Mincho"/>
                <w:sz w:val="20"/>
                <w:szCs w:val="20"/>
                <w:lang w:val="hy-AM"/>
              </w:rPr>
            </w:pPr>
            <w:r>
              <w:rPr>
                <w:rFonts w:ascii="GHEA Grapalat" w:eastAsia="Calibri" w:hAnsi="GHEA Grapalat" w:cs="Times New Roman"/>
                <w:sz w:val="20"/>
                <w:szCs w:val="20"/>
                <w:lang w:val="hy-AM"/>
              </w:rPr>
              <w:t>Ըստ այդմ, անցկացված հետազոտություններո</w:t>
            </w:r>
            <w:r>
              <w:rPr>
                <w:rFonts w:ascii="GHEA Grapalat" w:eastAsia="Calibri" w:hAnsi="GHEA Grapalat" w:cs="Times New Roman"/>
                <w:sz w:val="20"/>
                <w:szCs w:val="20"/>
                <w:lang w:val="hy-AM"/>
              </w:rPr>
              <w:lastRenderedPageBreak/>
              <w:t xml:space="preserve">վ գնահատված կարիքի հիման վրա բժշկական աջակցություն է տրամադրվել գերությունից վերադարձած մեկ զինծառայողի։ </w:t>
            </w:r>
          </w:p>
          <w:p w14:paraId="5D6B79A0" w14:textId="7F25D459" w:rsidR="001C1D50" w:rsidRDefault="001C1D50" w:rsidP="00231C06">
            <w:pPr>
              <w:spacing w:line="276" w:lineRule="auto"/>
              <w:jc w:val="both"/>
              <w:rPr>
                <w:rFonts w:ascii="GHEA Grapalat" w:eastAsia="Calibri" w:hAnsi="GHEA Grapalat" w:cs="Times New Roman"/>
                <w:sz w:val="20"/>
                <w:szCs w:val="20"/>
                <w:lang w:val="hy-AM"/>
              </w:rPr>
            </w:pPr>
          </w:p>
          <w:p w14:paraId="695069BE" w14:textId="4CF59156" w:rsidR="001C1D50" w:rsidRDefault="001C1D50" w:rsidP="00231C06">
            <w:pPr>
              <w:spacing w:line="276" w:lineRule="auto"/>
              <w:jc w:val="both"/>
              <w:rPr>
                <w:rFonts w:ascii="GHEA Grapalat" w:eastAsia="Calibri" w:hAnsi="GHEA Grapalat" w:cs="Times New Roman"/>
                <w:sz w:val="20"/>
                <w:szCs w:val="20"/>
                <w:lang w:val="hy-AM"/>
              </w:rPr>
            </w:pPr>
          </w:p>
          <w:p w14:paraId="03D57EFD" w14:textId="30757538" w:rsidR="001C1D50" w:rsidRDefault="001C1D50" w:rsidP="00231C06">
            <w:pPr>
              <w:spacing w:line="276" w:lineRule="auto"/>
              <w:jc w:val="both"/>
              <w:rPr>
                <w:rFonts w:ascii="GHEA Grapalat" w:eastAsia="Calibri" w:hAnsi="GHEA Grapalat" w:cs="Times New Roman"/>
                <w:sz w:val="20"/>
                <w:szCs w:val="20"/>
                <w:lang w:val="hy-AM"/>
              </w:rPr>
            </w:pPr>
          </w:p>
          <w:p w14:paraId="251EBFDC" w14:textId="27B31E95" w:rsidR="001C1D50" w:rsidRDefault="001C1D50" w:rsidP="00231C06">
            <w:pPr>
              <w:spacing w:line="276" w:lineRule="auto"/>
              <w:jc w:val="both"/>
              <w:rPr>
                <w:rFonts w:ascii="GHEA Grapalat" w:eastAsia="Calibri" w:hAnsi="GHEA Grapalat" w:cs="Times New Roman"/>
                <w:sz w:val="20"/>
                <w:szCs w:val="20"/>
                <w:lang w:val="hy-AM"/>
              </w:rPr>
            </w:pPr>
          </w:p>
          <w:p w14:paraId="1DA914CB" w14:textId="77777777" w:rsidR="001C1D50" w:rsidRDefault="001C1D50" w:rsidP="00231C06">
            <w:pPr>
              <w:spacing w:line="276" w:lineRule="auto"/>
              <w:jc w:val="both"/>
              <w:rPr>
                <w:rFonts w:ascii="GHEA Grapalat" w:eastAsia="Calibri" w:hAnsi="GHEA Grapalat" w:cs="Times New Roman"/>
                <w:sz w:val="20"/>
                <w:szCs w:val="20"/>
                <w:lang w:val="hy-AM"/>
              </w:rPr>
            </w:pPr>
          </w:p>
          <w:p w14:paraId="6952F060" w14:textId="77777777" w:rsidR="001C1D50" w:rsidRDefault="001C1D50" w:rsidP="00231C06">
            <w:pPr>
              <w:spacing w:line="276" w:lineRule="auto"/>
              <w:jc w:val="both"/>
              <w:rPr>
                <w:rFonts w:ascii="GHEA Grapalat" w:eastAsia="Calibri" w:hAnsi="GHEA Grapalat" w:cs="Times New Roman"/>
                <w:sz w:val="20"/>
                <w:szCs w:val="20"/>
                <w:lang w:val="hy-AM"/>
              </w:rPr>
            </w:pPr>
          </w:p>
          <w:p w14:paraId="5A6786A9" w14:textId="1C57A49E" w:rsidR="001C1D50" w:rsidRPr="00310CF5" w:rsidRDefault="001C1D50" w:rsidP="00231C06">
            <w:pPr>
              <w:spacing w:line="276" w:lineRule="auto"/>
              <w:jc w:val="both"/>
              <w:rPr>
                <w:rFonts w:ascii="GHEA Grapalat" w:eastAsia="Calibri" w:hAnsi="GHEA Grapalat" w:cs="Times New Roman"/>
                <w:sz w:val="20"/>
                <w:szCs w:val="20"/>
                <w:lang w:val="hy-AM"/>
              </w:rPr>
            </w:pPr>
          </w:p>
        </w:tc>
        <w:tc>
          <w:tcPr>
            <w:tcW w:w="1842" w:type="dxa"/>
            <w:shd w:val="clear" w:color="auto" w:fill="EAF1DD" w:themeFill="accent3" w:themeFillTint="33"/>
          </w:tcPr>
          <w:p w14:paraId="469CC42F" w14:textId="77777777" w:rsidR="00A1662B" w:rsidRDefault="000C1FE3" w:rsidP="00231C06">
            <w:pPr>
              <w:spacing w:line="276" w:lineRule="auto"/>
              <w:jc w:val="both"/>
              <w:rPr>
                <w:rFonts w:ascii="GHEA Grapalat" w:eastAsia="Calibri" w:hAnsi="GHEA Grapalat" w:cs="Times New Roman"/>
                <w:sz w:val="20"/>
                <w:szCs w:val="20"/>
                <w:lang w:val="hy-AM"/>
              </w:rPr>
            </w:pPr>
            <w:r>
              <w:rPr>
                <w:rFonts w:ascii="GHEA Grapalat" w:eastAsia="Calibri" w:hAnsi="GHEA Grapalat" w:cs="Times New Roman"/>
                <w:sz w:val="20"/>
                <w:szCs w:val="20"/>
                <w:lang w:val="hy-AM"/>
              </w:rPr>
              <w:lastRenderedPageBreak/>
              <w:t>Գործողության կատարողականի թիրախի համաձայն՝ գ</w:t>
            </w:r>
            <w:r w:rsidRPr="000C1FE3">
              <w:rPr>
                <w:rFonts w:ascii="GHEA Grapalat" w:eastAsia="Calibri" w:hAnsi="GHEA Grapalat" w:cs="Times New Roman"/>
                <w:sz w:val="20"/>
                <w:szCs w:val="20"/>
                <w:lang w:val="hy-AM"/>
              </w:rPr>
              <w:t>երությունից վերադարձած անձանց առնվազն 30%-ին ֆիզիկական և հոգեբանական հետազոտության բացահայտումների հիման վրա տրամադրել անհատական, երկարաժամկետ և հետևողական աջակցություն</w:t>
            </w:r>
            <w:r>
              <w:rPr>
                <w:rFonts w:ascii="GHEA Grapalat" w:eastAsia="Calibri" w:hAnsi="GHEA Grapalat" w:cs="Times New Roman"/>
                <w:sz w:val="20"/>
                <w:szCs w:val="20"/>
                <w:lang w:val="hy-AM"/>
              </w:rPr>
              <w:t xml:space="preserve">։ </w:t>
            </w:r>
          </w:p>
          <w:p w14:paraId="78412AB3" w14:textId="10AFDF2F" w:rsidR="00A1662B" w:rsidRPr="00310CF5" w:rsidRDefault="00A1662B" w:rsidP="00231C06">
            <w:pPr>
              <w:spacing w:line="276" w:lineRule="auto"/>
              <w:jc w:val="both"/>
              <w:rPr>
                <w:rFonts w:ascii="GHEA Grapalat" w:eastAsia="Calibri" w:hAnsi="GHEA Grapalat" w:cs="Times New Roman"/>
                <w:sz w:val="20"/>
                <w:szCs w:val="20"/>
                <w:lang w:val="hy-AM"/>
              </w:rPr>
            </w:pPr>
            <w:r>
              <w:rPr>
                <w:rFonts w:ascii="GHEA Grapalat" w:eastAsia="Calibri" w:hAnsi="GHEA Grapalat" w:cs="Times New Roman"/>
                <w:sz w:val="20"/>
                <w:szCs w:val="20"/>
                <w:lang w:val="hy-AM"/>
              </w:rPr>
              <w:lastRenderedPageBreak/>
              <w:t xml:space="preserve">Հաշվետու ժամանակաշրջանում հետազոտվել են գերությունից վերադարձած բոլոր զինծառայողները։ </w:t>
            </w:r>
          </w:p>
          <w:p w14:paraId="07764BD9" w14:textId="77777777" w:rsidR="00D94420" w:rsidRPr="00310CF5" w:rsidRDefault="00D94420" w:rsidP="00231C06">
            <w:pPr>
              <w:spacing w:line="276" w:lineRule="auto"/>
              <w:jc w:val="both"/>
              <w:rPr>
                <w:rFonts w:ascii="GHEA Grapalat" w:eastAsia="Calibri" w:hAnsi="GHEA Grapalat" w:cs="Times New Roman"/>
                <w:sz w:val="20"/>
                <w:szCs w:val="20"/>
                <w:lang w:val="hy-AM"/>
              </w:rPr>
            </w:pPr>
          </w:p>
        </w:tc>
        <w:tc>
          <w:tcPr>
            <w:tcW w:w="2410" w:type="dxa"/>
            <w:gridSpan w:val="2"/>
            <w:shd w:val="clear" w:color="auto" w:fill="EAF1DD" w:themeFill="accent3" w:themeFillTint="33"/>
          </w:tcPr>
          <w:p w14:paraId="60488B3D" w14:textId="77777777" w:rsidR="00D94420" w:rsidRPr="00310CF5" w:rsidRDefault="00D94420" w:rsidP="00231C06">
            <w:pPr>
              <w:spacing w:line="276" w:lineRule="auto"/>
              <w:jc w:val="both"/>
              <w:rPr>
                <w:rFonts w:ascii="GHEA Grapalat" w:eastAsia="Calibri" w:hAnsi="GHEA Grapalat" w:cs="Times New Roman"/>
                <w:sz w:val="20"/>
                <w:szCs w:val="20"/>
                <w:lang w:val="hy-AM"/>
              </w:rPr>
            </w:pPr>
          </w:p>
        </w:tc>
      </w:tr>
      <w:tr w:rsidR="00BA1067" w:rsidRPr="00994B60" w14:paraId="77F5EDB3" w14:textId="77777777" w:rsidTr="00D223AA">
        <w:trPr>
          <w:trHeight w:val="3102"/>
        </w:trPr>
        <w:tc>
          <w:tcPr>
            <w:tcW w:w="8222" w:type="dxa"/>
            <w:gridSpan w:val="2"/>
            <w:shd w:val="clear" w:color="auto" w:fill="E5B8B7" w:themeFill="accent2" w:themeFillTint="66"/>
          </w:tcPr>
          <w:p w14:paraId="4C5F8C8D" w14:textId="77777777" w:rsidR="001E2A80" w:rsidRPr="00310CF5" w:rsidRDefault="001E2A80"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Գործողության համար և բովանդակություն</w:t>
            </w:r>
          </w:p>
          <w:p w14:paraId="3443EA72" w14:textId="73C528A3" w:rsidR="001E2A80" w:rsidRPr="00310CF5" w:rsidRDefault="001E2A80" w:rsidP="00231C06">
            <w:pPr>
              <w:spacing w:line="276" w:lineRule="auto"/>
              <w:jc w:val="both"/>
              <w:rPr>
                <w:rFonts w:ascii="GHEA Grapalat" w:eastAsia="Calibri" w:hAnsi="GHEA Grapalat" w:cs="Times New Roman"/>
                <w:sz w:val="20"/>
                <w:szCs w:val="20"/>
                <w:lang w:val="hy-AM"/>
              </w:rPr>
            </w:pPr>
            <w:r w:rsidRPr="006E5290">
              <w:rPr>
                <w:rFonts w:ascii="GHEA Grapalat" w:eastAsia="Calibri" w:hAnsi="GHEA Grapalat" w:cs="Times New Roman"/>
                <w:b/>
                <w:bCs/>
                <w:sz w:val="20"/>
                <w:szCs w:val="20"/>
                <w:lang w:val="hy-AM"/>
              </w:rPr>
              <w:t>Գործողություն 5.</w:t>
            </w:r>
            <w:r w:rsidRPr="001E2A80">
              <w:rPr>
                <w:rFonts w:ascii="GHEA Grapalat" w:eastAsia="Calibri" w:hAnsi="GHEA Grapalat" w:cs="Times New Roman"/>
                <w:b/>
                <w:bCs/>
                <w:sz w:val="20"/>
                <w:szCs w:val="20"/>
                <w:lang w:val="hy-AM"/>
              </w:rPr>
              <w:t>3</w:t>
            </w:r>
            <w:r w:rsidRPr="006E5290">
              <w:rPr>
                <w:rFonts w:ascii="GHEA Grapalat" w:eastAsia="Calibri" w:hAnsi="GHEA Grapalat" w:cs="Times New Roman"/>
                <w:b/>
                <w:bCs/>
                <w:sz w:val="20"/>
                <w:szCs w:val="20"/>
                <w:lang w:val="hy-AM"/>
              </w:rPr>
              <w:t xml:space="preserve"> </w:t>
            </w:r>
            <w:r w:rsidRPr="001E2A80">
              <w:rPr>
                <w:rFonts w:ascii="GHEA Grapalat" w:eastAsia="Calibri" w:hAnsi="GHEA Grapalat" w:cs="Times New Roman"/>
                <w:sz w:val="20"/>
                <w:szCs w:val="20"/>
                <w:lang w:val="hy-AM"/>
              </w:rPr>
              <w:t>Լրամշակել «Անհայտ կորած անձանց մասին» ՀՀ օրենքի նախագիծը և կատարել համապատասխան փոփոխություններ և լրացումներ վերաբերելի իրավական ակտերում, որով նախատեսվում է նախ անհայտ կորածի իրավական կարգավիճակի սահմանում, ինչպես նաև անկախ մասնագիտական կառույցի ստեղծում, որը պետք է զբաղվի անհայտ կորածի ճակատագրի և գտնվելու մասին տեղեկությունների ձեռքբերմամբ։ Օրենքի նախագիծը ենթադրում է նաև անհայտ կորածի հարազատների հանդեպ պարտավորությունների ստանձնում և անհայտ կորելու հանգամանքների քննություն։</w:t>
            </w:r>
          </w:p>
        </w:tc>
        <w:tc>
          <w:tcPr>
            <w:tcW w:w="6520" w:type="dxa"/>
            <w:gridSpan w:val="4"/>
            <w:shd w:val="clear" w:color="auto" w:fill="E5B8B7" w:themeFill="accent2" w:themeFillTint="66"/>
          </w:tcPr>
          <w:p w14:paraId="5EB787E5" w14:textId="10EF273D" w:rsidR="001E2A80" w:rsidRPr="0067085E" w:rsidRDefault="001E2A80" w:rsidP="00231C06">
            <w:pPr>
              <w:spacing w:line="276" w:lineRule="auto"/>
              <w:rPr>
                <w:rFonts w:ascii="GHEA Grapalat" w:eastAsia="Calibri" w:hAnsi="GHEA Grapalat" w:cs="Times New Roman"/>
                <w:b/>
                <w:sz w:val="20"/>
                <w:szCs w:val="20"/>
                <w:lang w:val="hy-AM"/>
              </w:rPr>
            </w:pPr>
            <w:r w:rsidRPr="0067085E">
              <w:rPr>
                <w:rFonts w:ascii="GHEA Grapalat" w:eastAsia="Calibri" w:hAnsi="GHEA Grapalat" w:cs="Times New Roman"/>
                <w:b/>
                <w:sz w:val="20"/>
                <w:szCs w:val="20"/>
                <w:lang w:val="hy-AM"/>
              </w:rPr>
              <w:t>Պատասխանատու մարմին</w:t>
            </w:r>
          </w:p>
          <w:p w14:paraId="1A1A2479" w14:textId="41E53355" w:rsidR="001E2A80" w:rsidRPr="001E2A80" w:rsidRDefault="001E2A80" w:rsidP="00231C06">
            <w:pPr>
              <w:tabs>
                <w:tab w:val="left" w:pos="1256"/>
              </w:tabs>
              <w:spacing w:line="276" w:lineRule="auto"/>
              <w:rPr>
                <w:rFonts w:ascii="GHEA Grapalat" w:eastAsia="Calibri" w:hAnsi="GHEA Grapalat" w:cs="Times New Roman"/>
                <w:sz w:val="20"/>
                <w:szCs w:val="20"/>
                <w:lang w:val="hy-AM"/>
              </w:rPr>
            </w:pPr>
            <w:r w:rsidRPr="00310CF5">
              <w:rPr>
                <w:rFonts w:ascii="GHEA Grapalat" w:eastAsia="Calibri" w:hAnsi="GHEA Grapalat" w:cs="Times New Roman"/>
                <w:sz w:val="20"/>
                <w:szCs w:val="20"/>
                <w:lang w:val="hy-AM"/>
              </w:rPr>
              <w:t>ՀՀ պաշտպանության նախարարություն</w:t>
            </w:r>
          </w:p>
        </w:tc>
      </w:tr>
      <w:tr w:rsidR="00BA1067" w:rsidRPr="00BE1F78" w14:paraId="2EE1362C" w14:textId="77777777" w:rsidTr="005907E0">
        <w:trPr>
          <w:trHeight w:val="411"/>
        </w:trPr>
        <w:tc>
          <w:tcPr>
            <w:tcW w:w="1418" w:type="dxa"/>
            <w:shd w:val="clear" w:color="auto" w:fill="E5B8B7" w:themeFill="accent2" w:themeFillTint="66"/>
          </w:tcPr>
          <w:p w14:paraId="35F8780A" w14:textId="77777777" w:rsidR="00611781" w:rsidRPr="00310CF5" w:rsidRDefault="00611781" w:rsidP="00231C06">
            <w:pPr>
              <w:spacing w:line="276" w:lineRule="auto"/>
              <w:jc w:val="both"/>
              <w:rPr>
                <w:rFonts w:ascii="GHEA Grapalat" w:eastAsia="Calibri" w:hAnsi="GHEA Grapalat" w:cs="Times New Roman"/>
                <w:b/>
                <w:sz w:val="20"/>
                <w:szCs w:val="20"/>
                <w:lang w:val="hy-AM"/>
              </w:rPr>
            </w:pPr>
          </w:p>
        </w:tc>
        <w:tc>
          <w:tcPr>
            <w:tcW w:w="6804" w:type="dxa"/>
            <w:shd w:val="clear" w:color="auto" w:fill="E5B8B7" w:themeFill="accent2" w:themeFillTint="66"/>
          </w:tcPr>
          <w:p w14:paraId="1821F885" w14:textId="59978017" w:rsidR="00611781" w:rsidRPr="00310CF5" w:rsidRDefault="00611781" w:rsidP="00231C06">
            <w:pPr>
              <w:spacing w:line="276" w:lineRule="auto"/>
              <w:jc w:val="center"/>
              <w:rPr>
                <w:rFonts w:ascii="GHEA Grapalat" w:eastAsia="Calibri" w:hAnsi="GHEA Grapalat" w:cs="Times New Roman"/>
                <w:sz w:val="20"/>
                <w:szCs w:val="20"/>
                <w:lang w:val="hy-AM"/>
              </w:rPr>
            </w:pPr>
            <w:r w:rsidRPr="00310CF5">
              <w:rPr>
                <w:rFonts w:ascii="GHEA Grapalat" w:eastAsia="Calibri" w:hAnsi="GHEA Grapalat" w:cs="Times New Roman"/>
                <w:b/>
                <w:sz w:val="20"/>
                <w:szCs w:val="20"/>
                <w:lang w:val="hy-AM"/>
              </w:rPr>
              <w:t>Կատարողականի թիրախներ</w:t>
            </w:r>
          </w:p>
        </w:tc>
        <w:tc>
          <w:tcPr>
            <w:tcW w:w="2268" w:type="dxa"/>
            <w:vMerge w:val="restart"/>
            <w:shd w:val="clear" w:color="auto" w:fill="E5B8B7" w:themeFill="accent2" w:themeFillTint="66"/>
          </w:tcPr>
          <w:p w14:paraId="6A47B478" w14:textId="0CB413DD" w:rsidR="00611781" w:rsidRPr="00310CF5" w:rsidRDefault="00611781"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b/>
                <w:sz w:val="20"/>
                <w:szCs w:val="20"/>
                <w:lang w:val="hy-AM"/>
              </w:rPr>
              <w:t>Արդյունքային որակական ցուցանիշներ</w:t>
            </w:r>
          </w:p>
        </w:tc>
        <w:tc>
          <w:tcPr>
            <w:tcW w:w="1842" w:type="dxa"/>
            <w:vMerge w:val="restart"/>
            <w:shd w:val="clear" w:color="auto" w:fill="E5B8B7" w:themeFill="accent2" w:themeFillTint="66"/>
          </w:tcPr>
          <w:p w14:paraId="6D593EFB" w14:textId="77777777" w:rsidR="00611781" w:rsidRPr="00310CF5" w:rsidRDefault="00611781"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Արդյունքային քանակական</w:t>
            </w:r>
          </w:p>
          <w:p w14:paraId="5BE35B99" w14:textId="13D2129B" w:rsidR="00611781" w:rsidRPr="00310CF5" w:rsidRDefault="00611781"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b/>
                <w:sz w:val="20"/>
                <w:szCs w:val="20"/>
                <w:lang w:val="hy-AM"/>
              </w:rPr>
              <w:lastRenderedPageBreak/>
              <w:t>ցուցանիշներ</w:t>
            </w:r>
          </w:p>
        </w:tc>
        <w:tc>
          <w:tcPr>
            <w:tcW w:w="2410" w:type="dxa"/>
            <w:gridSpan w:val="2"/>
            <w:vMerge w:val="restart"/>
            <w:shd w:val="clear" w:color="auto" w:fill="E5B8B7" w:themeFill="accent2" w:themeFillTint="66"/>
          </w:tcPr>
          <w:p w14:paraId="3C3DEE06" w14:textId="30E0E3E8" w:rsidR="00611781" w:rsidRPr="00310CF5" w:rsidRDefault="00611781"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b/>
                <w:sz w:val="20"/>
                <w:szCs w:val="20"/>
                <w:lang w:val="hy-AM"/>
              </w:rPr>
              <w:lastRenderedPageBreak/>
              <w:t>Ակնկալվող արդյունքներ</w:t>
            </w:r>
          </w:p>
        </w:tc>
      </w:tr>
      <w:tr w:rsidR="00BA1067" w:rsidRPr="00BE1F78" w14:paraId="1D850968" w14:textId="77777777" w:rsidTr="005907E0">
        <w:trPr>
          <w:trHeight w:val="416"/>
        </w:trPr>
        <w:tc>
          <w:tcPr>
            <w:tcW w:w="1418" w:type="dxa"/>
            <w:shd w:val="clear" w:color="auto" w:fill="E5B8B7" w:themeFill="accent2" w:themeFillTint="66"/>
          </w:tcPr>
          <w:p w14:paraId="59648B11" w14:textId="629172ED" w:rsidR="00611781" w:rsidRPr="00611781" w:rsidRDefault="00611781" w:rsidP="00231C06">
            <w:pPr>
              <w:spacing w:line="276" w:lineRule="auto"/>
              <w:jc w:val="center"/>
              <w:rPr>
                <w:rFonts w:ascii="GHEA Grapalat" w:eastAsia="Calibri" w:hAnsi="GHEA Grapalat" w:cs="Times New Roman"/>
                <w:b/>
                <w:sz w:val="20"/>
                <w:szCs w:val="20"/>
                <w:lang w:val="en-US"/>
              </w:rPr>
            </w:pPr>
            <w:proofErr w:type="spellStart"/>
            <w:r>
              <w:rPr>
                <w:rFonts w:ascii="GHEA Grapalat" w:eastAsia="Calibri" w:hAnsi="GHEA Grapalat" w:cs="Times New Roman"/>
                <w:b/>
                <w:sz w:val="20"/>
                <w:szCs w:val="20"/>
                <w:lang w:val="en-US"/>
              </w:rPr>
              <w:t>Տարի</w:t>
            </w:r>
            <w:proofErr w:type="spellEnd"/>
          </w:p>
        </w:tc>
        <w:tc>
          <w:tcPr>
            <w:tcW w:w="6804" w:type="dxa"/>
            <w:shd w:val="clear" w:color="auto" w:fill="E5B8B7" w:themeFill="accent2" w:themeFillTint="66"/>
          </w:tcPr>
          <w:p w14:paraId="0137F4E7" w14:textId="32B31F50" w:rsidR="00611781" w:rsidRPr="00611781" w:rsidRDefault="00611781" w:rsidP="00231C06">
            <w:pPr>
              <w:spacing w:line="276" w:lineRule="auto"/>
              <w:jc w:val="center"/>
              <w:rPr>
                <w:rFonts w:ascii="GHEA Grapalat" w:eastAsia="Calibri" w:hAnsi="GHEA Grapalat" w:cs="Times New Roman"/>
                <w:bCs/>
                <w:sz w:val="20"/>
                <w:szCs w:val="20"/>
                <w:lang w:val="en-US"/>
              </w:rPr>
            </w:pPr>
            <w:r w:rsidRPr="00611781">
              <w:rPr>
                <w:rFonts w:ascii="GHEA Grapalat" w:eastAsia="Calibri" w:hAnsi="GHEA Grapalat" w:cs="Times New Roman"/>
                <w:bCs/>
                <w:sz w:val="20"/>
                <w:szCs w:val="20"/>
                <w:lang w:val="en-US"/>
              </w:rPr>
              <w:t>2023</w:t>
            </w:r>
          </w:p>
        </w:tc>
        <w:tc>
          <w:tcPr>
            <w:tcW w:w="2268" w:type="dxa"/>
            <w:vMerge/>
            <w:shd w:val="clear" w:color="auto" w:fill="E5B8B7" w:themeFill="accent2" w:themeFillTint="66"/>
          </w:tcPr>
          <w:p w14:paraId="5ABB00B5" w14:textId="77777777" w:rsidR="00611781" w:rsidRPr="00310CF5" w:rsidRDefault="00611781" w:rsidP="00231C06">
            <w:pPr>
              <w:spacing w:line="276" w:lineRule="auto"/>
              <w:jc w:val="both"/>
              <w:rPr>
                <w:rFonts w:ascii="GHEA Grapalat" w:eastAsia="Calibri" w:hAnsi="GHEA Grapalat" w:cs="Times New Roman"/>
                <w:sz w:val="20"/>
                <w:szCs w:val="20"/>
                <w:lang w:val="hy-AM"/>
              </w:rPr>
            </w:pPr>
          </w:p>
        </w:tc>
        <w:tc>
          <w:tcPr>
            <w:tcW w:w="1842" w:type="dxa"/>
            <w:vMerge/>
            <w:shd w:val="clear" w:color="auto" w:fill="E5B8B7" w:themeFill="accent2" w:themeFillTint="66"/>
          </w:tcPr>
          <w:p w14:paraId="531701D6" w14:textId="77777777" w:rsidR="00611781" w:rsidRPr="00310CF5" w:rsidRDefault="00611781" w:rsidP="00231C06">
            <w:pPr>
              <w:spacing w:line="276" w:lineRule="auto"/>
              <w:jc w:val="both"/>
              <w:rPr>
                <w:rFonts w:ascii="GHEA Grapalat" w:eastAsia="Calibri" w:hAnsi="GHEA Grapalat" w:cs="Times New Roman"/>
                <w:sz w:val="20"/>
                <w:szCs w:val="20"/>
                <w:lang w:val="hy-AM"/>
              </w:rPr>
            </w:pPr>
          </w:p>
        </w:tc>
        <w:tc>
          <w:tcPr>
            <w:tcW w:w="2410" w:type="dxa"/>
            <w:gridSpan w:val="2"/>
            <w:vMerge/>
            <w:shd w:val="clear" w:color="auto" w:fill="E5B8B7" w:themeFill="accent2" w:themeFillTint="66"/>
          </w:tcPr>
          <w:p w14:paraId="34AE4B21" w14:textId="77777777" w:rsidR="00611781" w:rsidRPr="00310CF5" w:rsidRDefault="00611781" w:rsidP="00231C06">
            <w:pPr>
              <w:spacing w:line="276" w:lineRule="auto"/>
              <w:jc w:val="both"/>
              <w:rPr>
                <w:rFonts w:ascii="GHEA Grapalat" w:eastAsia="Calibri" w:hAnsi="GHEA Grapalat" w:cs="Times New Roman"/>
                <w:sz w:val="20"/>
                <w:szCs w:val="20"/>
                <w:lang w:val="hy-AM"/>
              </w:rPr>
            </w:pPr>
          </w:p>
        </w:tc>
      </w:tr>
      <w:tr w:rsidR="00BA1067" w:rsidRPr="00BE1F78" w14:paraId="4F5A5D72" w14:textId="77777777" w:rsidTr="005907E0">
        <w:trPr>
          <w:trHeight w:val="848"/>
        </w:trPr>
        <w:tc>
          <w:tcPr>
            <w:tcW w:w="1418" w:type="dxa"/>
            <w:shd w:val="clear" w:color="auto" w:fill="E5B8B7" w:themeFill="accent2" w:themeFillTint="66"/>
          </w:tcPr>
          <w:p w14:paraId="46E25E49" w14:textId="12CE3459" w:rsidR="00611781" w:rsidRPr="00611781" w:rsidRDefault="00611781" w:rsidP="00231C06">
            <w:pPr>
              <w:spacing w:line="276" w:lineRule="auto"/>
              <w:jc w:val="center"/>
              <w:rPr>
                <w:rFonts w:ascii="GHEA Grapalat" w:eastAsia="Calibri" w:hAnsi="GHEA Grapalat" w:cs="Times New Roman"/>
                <w:b/>
                <w:sz w:val="20"/>
                <w:szCs w:val="20"/>
                <w:lang w:val="en-US"/>
              </w:rPr>
            </w:pPr>
            <w:proofErr w:type="spellStart"/>
            <w:r>
              <w:rPr>
                <w:rFonts w:ascii="GHEA Grapalat" w:eastAsia="Calibri" w:hAnsi="GHEA Grapalat" w:cs="Times New Roman"/>
                <w:b/>
                <w:sz w:val="20"/>
                <w:szCs w:val="20"/>
                <w:lang w:val="en-US"/>
              </w:rPr>
              <w:lastRenderedPageBreak/>
              <w:t>Կիսամյակ</w:t>
            </w:r>
            <w:proofErr w:type="spellEnd"/>
          </w:p>
        </w:tc>
        <w:tc>
          <w:tcPr>
            <w:tcW w:w="6804" w:type="dxa"/>
            <w:shd w:val="clear" w:color="auto" w:fill="E5B8B7" w:themeFill="accent2" w:themeFillTint="66"/>
          </w:tcPr>
          <w:p w14:paraId="7547F800" w14:textId="1678C57F" w:rsidR="00611781" w:rsidRPr="00611781" w:rsidRDefault="00611781" w:rsidP="00231C06">
            <w:pPr>
              <w:spacing w:line="276" w:lineRule="auto"/>
              <w:jc w:val="center"/>
              <w:rPr>
                <w:rFonts w:ascii="GHEA Grapalat" w:eastAsia="Calibri" w:hAnsi="GHEA Grapalat" w:cs="Times New Roman"/>
                <w:bCs/>
                <w:sz w:val="20"/>
                <w:szCs w:val="20"/>
                <w:lang w:val="en-US"/>
              </w:rPr>
            </w:pPr>
            <w:r w:rsidRPr="00611781">
              <w:rPr>
                <w:rFonts w:ascii="GHEA Grapalat" w:eastAsia="Calibri" w:hAnsi="GHEA Grapalat" w:cs="Times New Roman"/>
                <w:bCs/>
                <w:sz w:val="20"/>
                <w:szCs w:val="20"/>
                <w:lang w:val="en-US"/>
              </w:rPr>
              <w:t>II</w:t>
            </w:r>
          </w:p>
        </w:tc>
        <w:tc>
          <w:tcPr>
            <w:tcW w:w="2268" w:type="dxa"/>
            <w:vMerge/>
            <w:shd w:val="clear" w:color="auto" w:fill="E5B8B7" w:themeFill="accent2" w:themeFillTint="66"/>
          </w:tcPr>
          <w:p w14:paraId="6501FDE7" w14:textId="77777777" w:rsidR="00611781" w:rsidRPr="00310CF5" w:rsidRDefault="00611781" w:rsidP="00231C06">
            <w:pPr>
              <w:spacing w:line="276" w:lineRule="auto"/>
              <w:jc w:val="both"/>
              <w:rPr>
                <w:rFonts w:ascii="GHEA Grapalat" w:eastAsia="Calibri" w:hAnsi="GHEA Grapalat" w:cs="Times New Roman"/>
                <w:sz w:val="20"/>
                <w:szCs w:val="20"/>
                <w:lang w:val="hy-AM"/>
              </w:rPr>
            </w:pPr>
          </w:p>
        </w:tc>
        <w:tc>
          <w:tcPr>
            <w:tcW w:w="1842" w:type="dxa"/>
            <w:vMerge/>
            <w:shd w:val="clear" w:color="auto" w:fill="E5B8B7" w:themeFill="accent2" w:themeFillTint="66"/>
          </w:tcPr>
          <w:p w14:paraId="187661F5" w14:textId="77777777" w:rsidR="00611781" w:rsidRPr="00310CF5" w:rsidRDefault="00611781" w:rsidP="00231C06">
            <w:pPr>
              <w:spacing w:line="276" w:lineRule="auto"/>
              <w:jc w:val="both"/>
              <w:rPr>
                <w:rFonts w:ascii="GHEA Grapalat" w:eastAsia="Calibri" w:hAnsi="GHEA Grapalat" w:cs="Times New Roman"/>
                <w:sz w:val="20"/>
                <w:szCs w:val="20"/>
                <w:lang w:val="hy-AM"/>
              </w:rPr>
            </w:pPr>
          </w:p>
        </w:tc>
        <w:tc>
          <w:tcPr>
            <w:tcW w:w="2410" w:type="dxa"/>
            <w:gridSpan w:val="2"/>
            <w:vMerge/>
            <w:shd w:val="clear" w:color="auto" w:fill="E5B8B7" w:themeFill="accent2" w:themeFillTint="66"/>
          </w:tcPr>
          <w:p w14:paraId="1098C215" w14:textId="77777777" w:rsidR="00611781" w:rsidRPr="00310CF5" w:rsidRDefault="00611781" w:rsidP="00231C06">
            <w:pPr>
              <w:spacing w:line="276" w:lineRule="auto"/>
              <w:jc w:val="both"/>
              <w:rPr>
                <w:rFonts w:ascii="GHEA Grapalat" w:eastAsia="Calibri" w:hAnsi="GHEA Grapalat" w:cs="Times New Roman"/>
                <w:sz w:val="20"/>
                <w:szCs w:val="20"/>
                <w:lang w:val="hy-AM"/>
              </w:rPr>
            </w:pPr>
          </w:p>
        </w:tc>
      </w:tr>
      <w:tr w:rsidR="00BA1067" w:rsidRPr="00BE1F78" w14:paraId="0B40B8A2" w14:textId="77777777" w:rsidTr="005907E0">
        <w:trPr>
          <w:trHeight w:val="848"/>
        </w:trPr>
        <w:tc>
          <w:tcPr>
            <w:tcW w:w="1418" w:type="dxa"/>
            <w:shd w:val="clear" w:color="auto" w:fill="E5B8B7" w:themeFill="accent2" w:themeFillTint="66"/>
          </w:tcPr>
          <w:p w14:paraId="28572C4F" w14:textId="6BE07E04" w:rsidR="00DE5FF5" w:rsidRDefault="00DE5FF5" w:rsidP="00231C06">
            <w:pPr>
              <w:spacing w:line="276" w:lineRule="auto"/>
              <w:jc w:val="center"/>
              <w:rPr>
                <w:rFonts w:ascii="GHEA Grapalat" w:eastAsia="Calibri" w:hAnsi="GHEA Grapalat" w:cs="Times New Roman"/>
                <w:b/>
                <w:sz w:val="20"/>
                <w:szCs w:val="20"/>
                <w:lang w:val="en-US"/>
              </w:rPr>
            </w:pPr>
            <w:proofErr w:type="spellStart"/>
            <w:r>
              <w:rPr>
                <w:rFonts w:ascii="GHEA Grapalat" w:eastAsia="Calibri" w:hAnsi="GHEA Grapalat" w:cs="Times New Roman"/>
                <w:b/>
                <w:sz w:val="20"/>
                <w:szCs w:val="20"/>
                <w:lang w:val="en-US"/>
              </w:rPr>
              <w:t>Կարգավիճակ</w:t>
            </w:r>
            <w:proofErr w:type="spellEnd"/>
          </w:p>
        </w:tc>
        <w:tc>
          <w:tcPr>
            <w:tcW w:w="6804" w:type="dxa"/>
            <w:shd w:val="clear" w:color="auto" w:fill="E5B8B7" w:themeFill="accent2" w:themeFillTint="66"/>
          </w:tcPr>
          <w:p w14:paraId="334B94DD" w14:textId="55CDA7AE" w:rsidR="00DE5FF5" w:rsidRPr="00DE5FF5" w:rsidRDefault="00DE5FF5" w:rsidP="00231C06">
            <w:pPr>
              <w:spacing w:line="276" w:lineRule="auto"/>
              <w:jc w:val="center"/>
              <w:rPr>
                <w:rFonts w:ascii="GHEA Grapalat" w:eastAsia="Calibri" w:hAnsi="GHEA Grapalat" w:cs="Times New Roman"/>
                <w:b/>
                <w:sz w:val="20"/>
                <w:szCs w:val="20"/>
                <w:lang w:val="en-US"/>
              </w:rPr>
            </w:pPr>
            <w:proofErr w:type="spellStart"/>
            <w:r w:rsidRPr="00DE5FF5">
              <w:rPr>
                <w:rFonts w:ascii="GHEA Grapalat" w:eastAsia="Calibri" w:hAnsi="GHEA Grapalat" w:cs="Times New Roman"/>
                <w:b/>
                <w:sz w:val="20"/>
                <w:szCs w:val="20"/>
                <w:lang w:val="en-US"/>
              </w:rPr>
              <w:t>Չկատարված</w:t>
            </w:r>
            <w:proofErr w:type="spellEnd"/>
          </w:p>
        </w:tc>
        <w:tc>
          <w:tcPr>
            <w:tcW w:w="2268" w:type="dxa"/>
            <w:shd w:val="clear" w:color="auto" w:fill="E5B8B7" w:themeFill="accent2" w:themeFillTint="66"/>
          </w:tcPr>
          <w:p w14:paraId="759AA4AB" w14:textId="12374642" w:rsidR="00DE5FF5" w:rsidRPr="00310CF5" w:rsidRDefault="00DE5FF5" w:rsidP="00231C06">
            <w:pPr>
              <w:spacing w:line="276" w:lineRule="auto"/>
              <w:jc w:val="both"/>
              <w:rPr>
                <w:rFonts w:ascii="GHEA Grapalat" w:eastAsia="Calibri" w:hAnsi="GHEA Grapalat" w:cs="Times New Roman"/>
                <w:sz w:val="20"/>
                <w:szCs w:val="20"/>
                <w:lang w:val="hy-AM"/>
              </w:rPr>
            </w:pPr>
            <w:r>
              <w:rPr>
                <w:rFonts w:ascii="GHEA Grapalat" w:eastAsia="Calibri" w:hAnsi="GHEA Grapalat" w:cs="Times New Roman"/>
                <w:sz w:val="20"/>
                <w:szCs w:val="20"/>
                <w:lang w:val="hy-AM"/>
              </w:rPr>
              <w:t>Ոչ համապատասխան</w:t>
            </w:r>
          </w:p>
        </w:tc>
        <w:tc>
          <w:tcPr>
            <w:tcW w:w="1842" w:type="dxa"/>
            <w:shd w:val="clear" w:color="auto" w:fill="E5B8B7" w:themeFill="accent2" w:themeFillTint="66"/>
          </w:tcPr>
          <w:p w14:paraId="48AC31C7" w14:textId="096E116E" w:rsidR="00DE5FF5" w:rsidRPr="00310CF5" w:rsidRDefault="00DE5FF5" w:rsidP="00231C06">
            <w:pPr>
              <w:spacing w:line="276" w:lineRule="auto"/>
              <w:jc w:val="both"/>
              <w:rPr>
                <w:rFonts w:ascii="GHEA Grapalat" w:eastAsia="Calibri" w:hAnsi="GHEA Grapalat" w:cs="Times New Roman"/>
                <w:sz w:val="20"/>
                <w:szCs w:val="20"/>
                <w:lang w:val="hy-AM"/>
              </w:rPr>
            </w:pPr>
            <w:r>
              <w:rPr>
                <w:rFonts w:ascii="GHEA Grapalat" w:eastAsia="Calibri" w:hAnsi="GHEA Grapalat" w:cs="Times New Roman"/>
                <w:sz w:val="20"/>
                <w:szCs w:val="20"/>
                <w:lang w:val="hy-AM"/>
              </w:rPr>
              <w:t>Ոչ համապատասխան</w:t>
            </w:r>
          </w:p>
        </w:tc>
        <w:tc>
          <w:tcPr>
            <w:tcW w:w="2410" w:type="dxa"/>
            <w:gridSpan w:val="2"/>
            <w:shd w:val="clear" w:color="auto" w:fill="E5B8B7" w:themeFill="accent2" w:themeFillTint="66"/>
          </w:tcPr>
          <w:p w14:paraId="10FE6A4D" w14:textId="63CF9B43" w:rsidR="00DE5FF5" w:rsidRPr="00310CF5" w:rsidRDefault="00DE5FF5" w:rsidP="00231C06">
            <w:pPr>
              <w:spacing w:line="276" w:lineRule="auto"/>
              <w:jc w:val="both"/>
              <w:rPr>
                <w:rFonts w:ascii="GHEA Grapalat" w:eastAsia="Calibri" w:hAnsi="GHEA Grapalat" w:cs="Times New Roman"/>
                <w:sz w:val="20"/>
                <w:szCs w:val="20"/>
                <w:lang w:val="hy-AM"/>
              </w:rPr>
            </w:pPr>
            <w:r>
              <w:rPr>
                <w:rFonts w:ascii="GHEA Grapalat" w:eastAsia="Calibri" w:hAnsi="GHEA Grapalat" w:cs="Times New Roman"/>
                <w:sz w:val="20"/>
                <w:szCs w:val="20"/>
                <w:lang w:val="hy-AM"/>
              </w:rPr>
              <w:t>Չապահովված</w:t>
            </w:r>
          </w:p>
        </w:tc>
      </w:tr>
      <w:tr w:rsidR="00BA1067" w:rsidRPr="00994B60" w14:paraId="6010E4ED" w14:textId="77777777" w:rsidTr="00D223AA">
        <w:trPr>
          <w:trHeight w:val="848"/>
        </w:trPr>
        <w:tc>
          <w:tcPr>
            <w:tcW w:w="1418" w:type="dxa"/>
            <w:shd w:val="clear" w:color="auto" w:fill="F2DBDB" w:themeFill="accent2" w:themeFillTint="33"/>
          </w:tcPr>
          <w:p w14:paraId="5F9900CA" w14:textId="2B303579" w:rsidR="00611781" w:rsidRPr="00611781" w:rsidRDefault="00611781" w:rsidP="00231C06">
            <w:pPr>
              <w:spacing w:line="276" w:lineRule="auto"/>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Կարգավիճակի մասին մեկնաբանություն (բացատրական նշում)</w:t>
            </w:r>
          </w:p>
        </w:tc>
        <w:tc>
          <w:tcPr>
            <w:tcW w:w="6804" w:type="dxa"/>
            <w:shd w:val="clear" w:color="auto" w:fill="F2DBDB" w:themeFill="accent2" w:themeFillTint="33"/>
          </w:tcPr>
          <w:p w14:paraId="5A2069BC" w14:textId="53F000BF" w:rsidR="003D6592" w:rsidRDefault="009D338D" w:rsidP="00231C06">
            <w:pPr>
              <w:spacing w:line="276" w:lineRule="auto"/>
              <w:jc w:val="both"/>
              <w:rPr>
                <w:rFonts w:ascii="GHEA Grapalat" w:eastAsia="Calibri" w:hAnsi="GHEA Grapalat" w:cs="Times New Roman"/>
                <w:bCs/>
                <w:sz w:val="20"/>
                <w:szCs w:val="20"/>
                <w:lang w:val="hy-AM"/>
              </w:rPr>
            </w:pPr>
            <w:r>
              <w:rPr>
                <w:rFonts w:ascii="GHEA Grapalat" w:eastAsia="Calibri" w:hAnsi="GHEA Grapalat" w:cs="Times New Roman"/>
                <w:bCs/>
                <w:sz w:val="20"/>
                <w:szCs w:val="20"/>
                <w:lang w:val="hy-AM"/>
              </w:rPr>
              <w:t xml:space="preserve">ՀՀ արդարադատության նախարարությունը </w:t>
            </w:r>
            <w:r w:rsidRPr="009D338D">
              <w:rPr>
                <w:rFonts w:ascii="GHEA Grapalat" w:eastAsia="Calibri" w:hAnsi="GHEA Grapalat" w:cs="Times New Roman"/>
                <w:bCs/>
                <w:sz w:val="20"/>
                <w:szCs w:val="20"/>
                <w:lang w:val="hy-AM"/>
              </w:rPr>
              <w:t>2023 թվականի մար</w:t>
            </w:r>
            <w:r>
              <w:rPr>
                <w:rFonts w:ascii="GHEA Grapalat" w:eastAsia="Calibri" w:hAnsi="GHEA Grapalat" w:cs="Times New Roman"/>
                <w:bCs/>
                <w:sz w:val="20"/>
                <w:szCs w:val="20"/>
                <w:lang w:val="hy-AM"/>
              </w:rPr>
              <w:t xml:space="preserve">տին մշակել է </w:t>
            </w:r>
            <w:r w:rsidR="004E134A" w:rsidRPr="004E134A">
              <w:rPr>
                <w:rFonts w:ascii="GHEA Grapalat" w:eastAsia="Calibri" w:hAnsi="GHEA Grapalat" w:cs="Times New Roman"/>
                <w:lang w:val="hy-AM"/>
              </w:rPr>
              <w:t></w:t>
            </w:r>
            <w:r w:rsidR="004E134A" w:rsidRPr="004E134A">
              <w:rPr>
                <w:rFonts w:ascii="GHEA Grapalat" w:eastAsia="Calibri" w:hAnsi="GHEA Grapalat" w:cs="Times New Roman"/>
                <w:bCs/>
                <w:sz w:val="20"/>
                <w:szCs w:val="20"/>
                <w:lang w:val="hy-AM"/>
              </w:rPr>
              <w:t>Անհայտ կորած (գտնվելու վայրն անհայտ) անձանց, գերիների վերաբերյալ օրենքի հայեցակարգ</w:t>
            </w:r>
            <w:r w:rsidR="004E134A">
              <w:rPr>
                <w:rFonts w:ascii="GHEA Grapalat" w:eastAsia="Calibri" w:hAnsi="GHEA Grapalat" w:cs="Times New Roman"/>
                <w:bCs/>
                <w:sz w:val="20"/>
                <w:szCs w:val="20"/>
                <w:lang w:val="hy-AM"/>
              </w:rPr>
              <w:t xml:space="preserve">ի նախագիծը, որը շրջանառվել է ՀՀ ազգային անվտանգության ծառայության կողմից։ </w:t>
            </w:r>
            <w:r w:rsidR="00B63F38">
              <w:rPr>
                <w:rFonts w:ascii="GHEA Grapalat" w:eastAsia="Calibri" w:hAnsi="GHEA Grapalat" w:cs="Times New Roman"/>
                <w:bCs/>
                <w:sz w:val="20"/>
                <w:szCs w:val="20"/>
                <w:lang w:val="hy-AM"/>
              </w:rPr>
              <w:t xml:space="preserve">Հայեցակարգով </w:t>
            </w:r>
            <w:r w:rsidR="003D6592">
              <w:rPr>
                <w:rFonts w:ascii="GHEA Grapalat" w:eastAsia="Calibri" w:hAnsi="GHEA Grapalat" w:cs="Times New Roman"/>
                <w:bCs/>
                <w:sz w:val="20"/>
                <w:szCs w:val="20"/>
                <w:lang w:val="hy-AM"/>
              </w:rPr>
              <w:t xml:space="preserve">անդրադարձ է կատարվում գերիների, պատանդների և անհայտ կորած անձանց առնչվող առկա իրավակարգավորումներին, առկա թերություններին և բացերին, մշակման ենթակա օրենքի կարգավորման առարկային, նպատակին, ինչպես նաև սահմանվում է հայեցակարգից բխող գործողությունների իրականացման ժամանակացույց, որը ներառում է ոչ միայն օրենքի մշակումը, այլ նաև այլ օրենքներում և ենթաօրենսդրական ակտերում վերաբերելի փոփոխությունների կատարումը, անհայտ կորած անձանց մասին տեղեկատվական համակարգի ստեղծումը։ </w:t>
            </w:r>
          </w:p>
          <w:p w14:paraId="0BC03208" w14:textId="51E1AFC1" w:rsidR="00611781" w:rsidRPr="00A17294" w:rsidRDefault="004E134A" w:rsidP="00231C06">
            <w:pPr>
              <w:spacing w:line="276" w:lineRule="auto"/>
              <w:jc w:val="both"/>
              <w:rPr>
                <w:rFonts w:ascii="GHEA Grapalat" w:eastAsia="Calibri" w:hAnsi="GHEA Grapalat" w:cs="Times New Roman"/>
                <w:bCs/>
                <w:sz w:val="20"/>
                <w:szCs w:val="20"/>
                <w:lang w:val="hy-AM"/>
              </w:rPr>
            </w:pPr>
            <w:r>
              <w:rPr>
                <w:rFonts w:ascii="GHEA Grapalat" w:eastAsia="Calibri" w:hAnsi="GHEA Grapalat" w:cs="Times New Roman"/>
                <w:bCs/>
                <w:sz w:val="20"/>
                <w:szCs w:val="20"/>
                <w:lang w:val="hy-AM"/>
              </w:rPr>
              <w:t xml:space="preserve">Հայեցակարգը ներկայումս գտնվում է քննարկման փուլում։ Նախատեսվում է մեկնարկել նախագծի մշակման աշխատանքները հայեցակարգի ընդունումից հետո։ </w:t>
            </w:r>
          </w:p>
        </w:tc>
        <w:tc>
          <w:tcPr>
            <w:tcW w:w="2268" w:type="dxa"/>
            <w:shd w:val="clear" w:color="auto" w:fill="F2DBDB" w:themeFill="accent2" w:themeFillTint="33"/>
          </w:tcPr>
          <w:p w14:paraId="674C1EEA" w14:textId="77777777" w:rsidR="00611781" w:rsidRPr="00310CF5" w:rsidRDefault="00611781" w:rsidP="00231C06">
            <w:pPr>
              <w:spacing w:line="276" w:lineRule="auto"/>
              <w:jc w:val="both"/>
              <w:rPr>
                <w:rFonts w:ascii="GHEA Grapalat" w:eastAsia="Calibri" w:hAnsi="GHEA Grapalat" w:cs="Times New Roman"/>
                <w:sz w:val="20"/>
                <w:szCs w:val="20"/>
                <w:lang w:val="hy-AM"/>
              </w:rPr>
            </w:pPr>
          </w:p>
        </w:tc>
        <w:tc>
          <w:tcPr>
            <w:tcW w:w="1842" w:type="dxa"/>
            <w:shd w:val="clear" w:color="auto" w:fill="F2DBDB" w:themeFill="accent2" w:themeFillTint="33"/>
          </w:tcPr>
          <w:p w14:paraId="6E4AF82F" w14:textId="77777777" w:rsidR="00611781" w:rsidRPr="00310CF5" w:rsidRDefault="00611781" w:rsidP="00231C06">
            <w:pPr>
              <w:spacing w:line="276" w:lineRule="auto"/>
              <w:jc w:val="both"/>
              <w:rPr>
                <w:rFonts w:ascii="GHEA Grapalat" w:eastAsia="Calibri" w:hAnsi="GHEA Grapalat" w:cs="Times New Roman"/>
                <w:sz w:val="20"/>
                <w:szCs w:val="20"/>
                <w:lang w:val="hy-AM"/>
              </w:rPr>
            </w:pPr>
          </w:p>
        </w:tc>
        <w:tc>
          <w:tcPr>
            <w:tcW w:w="2410" w:type="dxa"/>
            <w:gridSpan w:val="2"/>
            <w:shd w:val="clear" w:color="auto" w:fill="F2DBDB" w:themeFill="accent2" w:themeFillTint="33"/>
          </w:tcPr>
          <w:p w14:paraId="4D20029B" w14:textId="77777777" w:rsidR="00611781" w:rsidRPr="00310CF5" w:rsidRDefault="00611781" w:rsidP="00231C06">
            <w:pPr>
              <w:spacing w:line="276" w:lineRule="auto"/>
              <w:jc w:val="both"/>
              <w:rPr>
                <w:rFonts w:ascii="GHEA Grapalat" w:eastAsia="Calibri" w:hAnsi="GHEA Grapalat" w:cs="Times New Roman"/>
                <w:sz w:val="20"/>
                <w:szCs w:val="20"/>
                <w:lang w:val="hy-AM"/>
              </w:rPr>
            </w:pPr>
          </w:p>
        </w:tc>
      </w:tr>
      <w:tr w:rsidR="00BA1067" w:rsidRPr="00994B60" w14:paraId="2D5EF4B6" w14:textId="77777777" w:rsidTr="00D223AA">
        <w:trPr>
          <w:trHeight w:val="513"/>
        </w:trPr>
        <w:tc>
          <w:tcPr>
            <w:tcW w:w="8222" w:type="dxa"/>
            <w:gridSpan w:val="2"/>
            <w:shd w:val="clear" w:color="auto" w:fill="D6E3BC" w:themeFill="accent3" w:themeFillTint="66"/>
          </w:tcPr>
          <w:p w14:paraId="12EA93D2" w14:textId="77777777" w:rsidR="00611781" w:rsidRPr="00310CF5" w:rsidRDefault="00611781"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Գործողության համար և բովանդակություն</w:t>
            </w:r>
          </w:p>
          <w:p w14:paraId="3FFE4759" w14:textId="4CB6DF7B" w:rsidR="00611781" w:rsidRPr="006E5290" w:rsidRDefault="00611781" w:rsidP="00231C06">
            <w:pPr>
              <w:spacing w:line="276" w:lineRule="auto"/>
              <w:jc w:val="both"/>
              <w:rPr>
                <w:rFonts w:ascii="GHEA Grapalat" w:eastAsia="Calibri" w:hAnsi="GHEA Grapalat" w:cs="Times New Roman"/>
                <w:b/>
                <w:bCs/>
                <w:sz w:val="20"/>
                <w:szCs w:val="20"/>
                <w:lang w:val="hy-AM"/>
              </w:rPr>
            </w:pPr>
            <w:r w:rsidRPr="006E5290">
              <w:rPr>
                <w:rFonts w:ascii="GHEA Grapalat" w:eastAsia="Calibri" w:hAnsi="GHEA Grapalat" w:cs="Times New Roman"/>
                <w:b/>
                <w:bCs/>
                <w:sz w:val="20"/>
                <w:szCs w:val="20"/>
                <w:lang w:val="hy-AM"/>
              </w:rPr>
              <w:t xml:space="preserve">Գործողություն 5.9. </w:t>
            </w:r>
            <w:r w:rsidRPr="00310CF5">
              <w:rPr>
                <w:rFonts w:ascii="GHEA Grapalat" w:eastAsia="Calibri" w:hAnsi="GHEA Grapalat" w:cs="Times New Roman"/>
                <w:sz w:val="20"/>
                <w:szCs w:val="20"/>
                <w:lang w:val="hy-AM"/>
              </w:rPr>
              <w:t>Բարձրացնել հանրային իրազեկվածությունը պալիատիվ բժշկական օգնության և սպասարկման մասին</w:t>
            </w:r>
          </w:p>
          <w:p w14:paraId="1903F242" w14:textId="77777777" w:rsidR="00611781" w:rsidRPr="00310CF5" w:rsidRDefault="00611781" w:rsidP="00231C06">
            <w:pPr>
              <w:spacing w:line="276" w:lineRule="auto"/>
              <w:jc w:val="both"/>
              <w:rPr>
                <w:rFonts w:ascii="GHEA Grapalat" w:eastAsia="Calibri" w:hAnsi="GHEA Grapalat" w:cs="Times New Roman"/>
                <w:sz w:val="20"/>
                <w:szCs w:val="20"/>
                <w:lang w:val="hy-AM"/>
              </w:rPr>
            </w:pPr>
          </w:p>
          <w:p w14:paraId="4771880C" w14:textId="77777777" w:rsidR="00611781" w:rsidRPr="00310CF5" w:rsidRDefault="00611781"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sz w:val="20"/>
                <w:szCs w:val="20"/>
                <w:lang w:val="hy-AM"/>
              </w:rPr>
              <w:t>Իրազեկվածությունը նպատակ ունի պալիատիվ բժշկական օգնության վերաբերյալ բնակչության համար ապահովել ամբողջական և մատչելի տեղեկատվություն:</w:t>
            </w:r>
          </w:p>
        </w:tc>
        <w:tc>
          <w:tcPr>
            <w:tcW w:w="6520" w:type="dxa"/>
            <w:gridSpan w:val="4"/>
            <w:shd w:val="clear" w:color="auto" w:fill="D6E3BC" w:themeFill="accent3" w:themeFillTint="66"/>
          </w:tcPr>
          <w:p w14:paraId="697D056E" w14:textId="77777777" w:rsidR="00611781" w:rsidRPr="0067085E" w:rsidRDefault="00611781" w:rsidP="00231C06">
            <w:pPr>
              <w:spacing w:line="276" w:lineRule="auto"/>
              <w:jc w:val="both"/>
              <w:rPr>
                <w:rFonts w:ascii="GHEA Grapalat" w:eastAsia="Calibri" w:hAnsi="GHEA Grapalat" w:cs="Times New Roman"/>
                <w:b/>
                <w:sz w:val="20"/>
                <w:szCs w:val="20"/>
                <w:lang w:val="hy-AM"/>
              </w:rPr>
            </w:pPr>
            <w:r w:rsidRPr="0067085E">
              <w:rPr>
                <w:rFonts w:ascii="GHEA Grapalat" w:eastAsia="Calibri" w:hAnsi="GHEA Grapalat" w:cs="Times New Roman"/>
                <w:b/>
                <w:sz w:val="20"/>
                <w:szCs w:val="20"/>
                <w:lang w:val="hy-AM"/>
              </w:rPr>
              <w:t>Պատասխանատու մարմին</w:t>
            </w:r>
          </w:p>
          <w:p w14:paraId="7C463B54" w14:textId="77777777" w:rsidR="00611781" w:rsidRPr="0067085E" w:rsidRDefault="00611781" w:rsidP="00231C06">
            <w:pPr>
              <w:spacing w:line="276" w:lineRule="auto"/>
              <w:jc w:val="both"/>
              <w:rPr>
                <w:rFonts w:ascii="GHEA Grapalat" w:eastAsia="Calibri" w:hAnsi="GHEA Grapalat" w:cs="Times New Roman"/>
                <w:sz w:val="20"/>
                <w:szCs w:val="20"/>
                <w:lang w:val="hy-AM"/>
              </w:rPr>
            </w:pPr>
            <w:r w:rsidRPr="0067085E">
              <w:rPr>
                <w:rFonts w:ascii="GHEA Grapalat" w:eastAsia="Calibri" w:hAnsi="GHEA Grapalat" w:cs="Times New Roman"/>
                <w:sz w:val="20"/>
                <w:szCs w:val="20"/>
                <w:lang w:val="hy-AM"/>
              </w:rPr>
              <w:t>ՀՀ առողջապահության նախարարություն</w:t>
            </w:r>
          </w:p>
        </w:tc>
      </w:tr>
      <w:tr w:rsidR="00BA1067" w:rsidRPr="00310CF5" w14:paraId="2A9917F5" w14:textId="77777777" w:rsidTr="005907E0">
        <w:trPr>
          <w:trHeight w:val="262"/>
        </w:trPr>
        <w:tc>
          <w:tcPr>
            <w:tcW w:w="1418" w:type="dxa"/>
            <w:shd w:val="clear" w:color="auto" w:fill="D6E3BC" w:themeFill="accent3" w:themeFillTint="66"/>
          </w:tcPr>
          <w:p w14:paraId="2EDEB2E0" w14:textId="77777777" w:rsidR="00611781" w:rsidRPr="00310CF5" w:rsidRDefault="00611781" w:rsidP="00231C06">
            <w:pPr>
              <w:spacing w:line="276" w:lineRule="auto"/>
              <w:jc w:val="center"/>
              <w:rPr>
                <w:rFonts w:ascii="GHEA Grapalat" w:eastAsia="Calibri" w:hAnsi="GHEA Grapalat" w:cs="Times New Roman"/>
                <w:b/>
                <w:sz w:val="20"/>
                <w:szCs w:val="20"/>
                <w:lang w:val="hy-AM"/>
              </w:rPr>
            </w:pPr>
          </w:p>
        </w:tc>
        <w:tc>
          <w:tcPr>
            <w:tcW w:w="6804" w:type="dxa"/>
            <w:shd w:val="clear" w:color="auto" w:fill="D6E3BC" w:themeFill="accent3" w:themeFillTint="66"/>
          </w:tcPr>
          <w:p w14:paraId="3080FD2A" w14:textId="77777777" w:rsidR="00611781" w:rsidRPr="00310CF5" w:rsidRDefault="00611781" w:rsidP="00231C06">
            <w:pPr>
              <w:spacing w:line="276" w:lineRule="auto"/>
              <w:jc w:val="center"/>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Կատարողականի թիրախներ</w:t>
            </w:r>
          </w:p>
        </w:tc>
        <w:tc>
          <w:tcPr>
            <w:tcW w:w="2268" w:type="dxa"/>
            <w:vMerge w:val="restart"/>
            <w:shd w:val="clear" w:color="auto" w:fill="D6E3BC" w:themeFill="accent3" w:themeFillTint="66"/>
          </w:tcPr>
          <w:p w14:paraId="5F7CFA2A" w14:textId="77777777" w:rsidR="00611781" w:rsidRPr="00310CF5" w:rsidRDefault="00611781"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Արդյունքային որակական ցուցանիշներ</w:t>
            </w:r>
          </w:p>
        </w:tc>
        <w:tc>
          <w:tcPr>
            <w:tcW w:w="1842" w:type="dxa"/>
            <w:vMerge w:val="restart"/>
            <w:shd w:val="clear" w:color="auto" w:fill="D6E3BC" w:themeFill="accent3" w:themeFillTint="66"/>
          </w:tcPr>
          <w:p w14:paraId="58960927" w14:textId="77777777" w:rsidR="00611781" w:rsidRPr="00310CF5" w:rsidRDefault="00611781"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Արդյունքային քանակական</w:t>
            </w:r>
          </w:p>
          <w:p w14:paraId="0EEA0C97" w14:textId="77777777" w:rsidR="00611781" w:rsidRPr="00310CF5" w:rsidRDefault="00611781"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ցուցանիշներ</w:t>
            </w:r>
          </w:p>
        </w:tc>
        <w:tc>
          <w:tcPr>
            <w:tcW w:w="2410" w:type="dxa"/>
            <w:gridSpan w:val="2"/>
            <w:vMerge w:val="restart"/>
            <w:shd w:val="clear" w:color="auto" w:fill="D6E3BC" w:themeFill="accent3" w:themeFillTint="66"/>
          </w:tcPr>
          <w:p w14:paraId="43F1B427" w14:textId="77777777" w:rsidR="00611781" w:rsidRPr="00310CF5" w:rsidRDefault="00611781"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b/>
                <w:sz w:val="20"/>
                <w:szCs w:val="20"/>
                <w:lang w:val="hy-AM"/>
              </w:rPr>
              <w:t>Ակնկալվող արդյունքներ</w:t>
            </w:r>
          </w:p>
        </w:tc>
      </w:tr>
      <w:tr w:rsidR="00BA1067" w:rsidRPr="00310CF5" w14:paraId="1A5A263E" w14:textId="77777777" w:rsidTr="005907E0">
        <w:trPr>
          <w:trHeight w:val="116"/>
        </w:trPr>
        <w:tc>
          <w:tcPr>
            <w:tcW w:w="1418" w:type="dxa"/>
            <w:shd w:val="clear" w:color="auto" w:fill="D6E3BC" w:themeFill="accent3" w:themeFillTint="66"/>
          </w:tcPr>
          <w:p w14:paraId="4E38D909" w14:textId="77777777" w:rsidR="00611781" w:rsidRPr="00310CF5" w:rsidRDefault="00611781" w:rsidP="00231C06">
            <w:pPr>
              <w:spacing w:line="276" w:lineRule="auto"/>
              <w:jc w:val="center"/>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Տարի</w:t>
            </w:r>
          </w:p>
        </w:tc>
        <w:tc>
          <w:tcPr>
            <w:tcW w:w="6804" w:type="dxa"/>
            <w:shd w:val="clear" w:color="auto" w:fill="D6E3BC" w:themeFill="accent3" w:themeFillTint="66"/>
          </w:tcPr>
          <w:p w14:paraId="75EB0F99" w14:textId="77777777" w:rsidR="00611781" w:rsidRPr="00310CF5" w:rsidRDefault="00611781" w:rsidP="00231C06">
            <w:pPr>
              <w:spacing w:line="276" w:lineRule="auto"/>
              <w:jc w:val="center"/>
              <w:rPr>
                <w:rFonts w:ascii="GHEA Grapalat" w:eastAsia="Calibri" w:hAnsi="GHEA Grapalat" w:cs="Times New Roman"/>
                <w:sz w:val="20"/>
                <w:szCs w:val="20"/>
                <w:lang w:val="en-US"/>
              </w:rPr>
            </w:pPr>
            <w:r w:rsidRPr="00310CF5">
              <w:rPr>
                <w:rFonts w:ascii="GHEA Grapalat" w:eastAsia="Calibri" w:hAnsi="GHEA Grapalat" w:cs="Times New Roman"/>
                <w:sz w:val="20"/>
                <w:szCs w:val="20"/>
                <w:lang w:val="en-US"/>
              </w:rPr>
              <w:t>2023</w:t>
            </w:r>
          </w:p>
        </w:tc>
        <w:tc>
          <w:tcPr>
            <w:tcW w:w="2268" w:type="dxa"/>
            <w:vMerge/>
            <w:shd w:val="clear" w:color="auto" w:fill="D6E3BC" w:themeFill="accent3" w:themeFillTint="66"/>
          </w:tcPr>
          <w:p w14:paraId="55C25EE9" w14:textId="77777777" w:rsidR="00611781" w:rsidRPr="00310CF5" w:rsidRDefault="00611781" w:rsidP="00231C06">
            <w:pPr>
              <w:spacing w:line="276" w:lineRule="auto"/>
              <w:jc w:val="both"/>
              <w:rPr>
                <w:rFonts w:ascii="GHEA Grapalat" w:eastAsia="Calibri" w:hAnsi="GHEA Grapalat" w:cs="Times New Roman"/>
                <w:sz w:val="20"/>
                <w:szCs w:val="20"/>
                <w:lang w:val="en-US"/>
              </w:rPr>
            </w:pPr>
          </w:p>
        </w:tc>
        <w:tc>
          <w:tcPr>
            <w:tcW w:w="1842" w:type="dxa"/>
            <w:vMerge/>
            <w:shd w:val="clear" w:color="auto" w:fill="D6E3BC" w:themeFill="accent3" w:themeFillTint="66"/>
          </w:tcPr>
          <w:p w14:paraId="1CBFF414" w14:textId="77777777" w:rsidR="00611781" w:rsidRPr="00310CF5" w:rsidRDefault="00611781" w:rsidP="00231C06">
            <w:pPr>
              <w:spacing w:line="276" w:lineRule="auto"/>
              <w:jc w:val="both"/>
              <w:rPr>
                <w:rFonts w:ascii="GHEA Grapalat" w:eastAsia="Calibri" w:hAnsi="GHEA Grapalat" w:cs="Times New Roman"/>
                <w:sz w:val="20"/>
                <w:szCs w:val="20"/>
                <w:lang w:val="en-US"/>
              </w:rPr>
            </w:pPr>
          </w:p>
        </w:tc>
        <w:tc>
          <w:tcPr>
            <w:tcW w:w="2410" w:type="dxa"/>
            <w:gridSpan w:val="2"/>
            <w:vMerge/>
            <w:shd w:val="clear" w:color="auto" w:fill="D6E3BC" w:themeFill="accent3" w:themeFillTint="66"/>
          </w:tcPr>
          <w:p w14:paraId="0B03582B" w14:textId="77777777" w:rsidR="00611781" w:rsidRPr="00310CF5" w:rsidRDefault="00611781" w:rsidP="00231C06">
            <w:pPr>
              <w:spacing w:line="276" w:lineRule="auto"/>
              <w:jc w:val="both"/>
              <w:rPr>
                <w:rFonts w:ascii="GHEA Grapalat" w:eastAsia="Calibri" w:hAnsi="GHEA Grapalat" w:cs="Times New Roman"/>
                <w:sz w:val="20"/>
                <w:szCs w:val="20"/>
                <w:lang w:val="en-US"/>
              </w:rPr>
            </w:pPr>
          </w:p>
        </w:tc>
      </w:tr>
      <w:tr w:rsidR="00BA1067" w:rsidRPr="00310CF5" w14:paraId="138E19F8" w14:textId="77777777" w:rsidTr="005907E0">
        <w:trPr>
          <w:trHeight w:val="773"/>
        </w:trPr>
        <w:tc>
          <w:tcPr>
            <w:tcW w:w="1418" w:type="dxa"/>
            <w:shd w:val="clear" w:color="auto" w:fill="D6E3BC" w:themeFill="accent3" w:themeFillTint="66"/>
          </w:tcPr>
          <w:p w14:paraId="0F79C9FB" w14:textId="77777777" w:rsidR="00611781" w:rsidRPr="00310CF5" w:rsidRDefault="00611781" w:rsidP="00231C06">
            <w:pPr>
              <w:spacing w:line="276" w:lineRule="auto"/>
              <w:jc w:val="center"/>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Կիսամյակ</w:t>
            </w:r>
          </w:p>
        </w:tc>
        <w:tc>
          <w:tcPr>
            <w:tcW w:w="6804" w:type="dxa"/>
            <w:shd w:val="clear" w:color="auto" w:fill="D6E3BC" w:themeFill="accent3" w:themeFillTint="66"/>
          </w:tcPr>
          <w:p w14:paraId="4E46512A" w14:textId="77777777" w:rsidR="00611781" w:rsidRPr="00310CF5" w:rsidRDefault="00611781" w:rsidP="00231C06">
            <w:pPr>
              <w:spacing w:line="276" w:lineRule="auto"/>
              <w:jc w:val="center"/>
              <w:rPr>
                <w:rFonts w:ascii="GHEA Grapalat" w:eastAsia="Calibri" w:hAnsi="GHEA Grapalat" w:cs="Times New Roman"/>
                <w:sz w:val="20"/>
                <w:szCs w:val="20"/>
                <w:lang w:val="en-US"/>
              </w:rPr>
            </w:pPr>
            <w:r w:rsidRPr="00310CF5">
              <w:rPr>
                <w:rFonts w:ascii="GHEA Grapalat" w:eastAsia="Calibri" w:hAnsi="GHEA Grapalat" w:cs="Times New Roman"/>
                <w:sz w:val="20"/>
                <w:szCs w:val="20"/>
                <w:lang w:val="en-US"/>
              </w:rPr>
              <w:t>II</w:t>
            </w:r>
          </w:p>
          <w:p w14:paraId="7AA48DD3" w14:textId="77777777" w:rsidR="00611781" w:rsidRPr="00310CF5" w:rsidRDefault="00611781" w:rsidP="00231C06">
            <w:pPr>
              <w:spacing w:line="276" w:lineRule="auto"/>
              <w:jc w:val="center"/>
              <w:rPr>
                <w:rFonts w:ascii="GHEA Grapalat" w:eastAsia="Calibri" w:hAnsi="GHEA Grapalat" w:cs="Times New Roman"/>
                <w:sz w:val="20"/>
                <w:szCs w:val="20"/>
                <w:lang w:val="en-US"/>
              </w:rPr>
            </w:pPr>
          </w:p>
        </w:tc>
        <w:tc>
          <w:tcPr>
            <w:tcW w:w="2268" w:type="dxa"/>
            <w:vMerge/>
            <w:shd w:val="clear" w:color="auto" w:fill="D6E3BC" w:themeFill="accent3" w:themeFillTint="66"/>
          </w:tcPr>
          <w:p w14:paraId="15E1C221" w14:textId="77777777" w:rsidR="00611781" w:rsidRPr="00310CF5" w:rsidRDefault="00611781" w:rsidP="00231C06">
            <w:pPr>
              <w:spacing w:line="276" w:lineRule="auto"/>
              <w:jc w:val="both"/>
              <w:rPr>
                <w:rFonts w:ascii="GHEA Grapalat" w:eastAsia="Calibri" w:hAnsi="GHEA Grapalat" w:cs="Times New Roman"/>
                <w:sz w:val="20"/>
                <w:szCs w:val="20"/>
                <w:lang w:val="en-US"/>
              </w:rPr>
            </w:pPr>
          </w:p>
        </w:tc>
        <w:tc>
          <w:tcPr>
            <w:tcW w:w="1842" w:type="dxa"/>
            <w:vMerge/>
            <w:shd w:val="clear" w:color="auto" w:fill="D6E3BC" w:themeFill="accent3" w:themeFillTint="66"/>
          </w:tcPr>
          <w:p w14:paraId="10E123D0" w14:textId="77777777" w:rsidR="00611781" w:rsidRPr="00310CF5" w:rsidRDefault="00611781" w:rsidP="00231C06">
            <w:pPr>
              <w:spacing w:line="276" w:lineRule="auto"/>
              <w:jc w:val="both"/>
              <w:rPr>
                <w:rFonts w:ascii="GHEA Grapalat" w:eastAsia="Calibri" w:hAnsi="GHEA Grapalat" w:cs="Times New Roman"/>
                <w:sz w:val="20"/>
                <w:szCs w:val="20"/>
                <w:lang w:val="en-US"/>
              </w:rPr>
            </w:pPr>
          </w:p>
        </w:tc>
        <w:tc>
          <w:tcPr>
            <w:tcW w:w="2410" w:type="dxa"/>
            <w:gridSpan w:val="2"/>
            <w:vMerge/>
            <w:shd w:val="clear" w:color="auto" w:fill="D6E3BC" w:themeFill="accent3" w:themeFillTint="66"/>
          </w:tcPr>
          <w:p w14:paraId="2827A267" w14:textId="77777777" w:rsidR="00611781" w:rsidRPr="00310CF5" w:rsidRDefault="00611781" w:rsidP="00231C06">
            <w:pPr>
              <w:spacing w:line="276" w:lineRule="auto"/>
              <w:jc w:val="both"/>
              <w:rPr>
                <w:rFonts w:ascii="GHEA Grapalat" w:eastAsia="Calibri" w:hAnsi="GHEA Grapalat" w:cs="Times New Roman"/>
                <w:sz w:val="20"/>
                <w:szCs w:val="20"/>
                <w:lang w:val="en-US"/>
              </w:rPr>
            </w:pPr>
          </w:p>
        </w:tc>
      </w:tr>
      <w:tr w:rsidR="00BA1067" w:rsidRPr="00310CF5" w14:paraId="6A0B7D2A" w14:textId="77777777" w:rsidTr="005907E0">
        <w:trPr>
          <w:trHeight w:val="58"/>
        </w:trPr>
        <w:tc>
          <w:tcPr>
            <w:tcW w:w="1418" w:type="dxa"/>
            <w:shd w:val="clear" w:color="auto" w:fill="D6E3BC" w:themeFill="accent3" w:themeFillTint="66"/>
          </w:tcPr>
          <w:p w14:paraId="4D86FCAF" w14:textId="77777777" w:rsidR="00611781" w:rsidRPr="00310CF5" w:rsidRDefault="00611781" w:rsidP="00231C06">
            <w:pPr>
              <w:spacing w:line="276" w:lineRule="auto"/>
              <w:jc w:val="center"/>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en-US"/>
              </w:rPr>
              <w:t>Կ</w:t>
            </w:r>
            <w:r w:rsidRPr="00310CF5">
              <w:rPr>
                <w:rFonts w:ascii="GHEA Grapalat" w:eastAsia="Calibri" w:hAnsi="GHEA Grapalat" w:cs="Times New Roman"/>
                <w:b/>
                <w:sz w:val="20"/>
                <w:szCs w:val="20"/>
                <w:lang w:val="hy-AM"/>
              </w:rPr>
              <w:t>արգավիճակ</w:t>
            </w:r>
          </w:p>
        </w:tc>
        <w:tc>
          <w:tcPr>
            <w:tcW w:w="6804" w:type="dxa"/>
            <w:shd w:val="clear" w:color="auto" w:fill="D6E3BC" w:themeFill="accent3" w:themeFillTint="66"/>
          </w:tcPr>
          <w:p w14:paraId="4E98AB40" w14:textId="77777777" w:rsidR="00611781" w:rsidRPr="00310CF5" w:rsidRDefault="00611781" w:rsidP="00231C06">
            <w:pPr>
              <w:spacing w:line="276" w:lineRule="auto"/>
              <w:jc w:val="center"/>
              <w:rPr>
                <w:rFonts w:ascii="GHEA Grapalat" w:eastAsia="Calibri" w:hAnsi="GHEA Grapalat" w:cs="Times New Roman"/>
                <w:sz w:val="20"/>
                <w:szCs w:val="20"/>
                <w:lang w:val="hy-AM"/>
              </w:rPr>
            </w:pPr>
            <w:r w:rsidRPr="00310CF5">
              <w:rPr>
                <w:rFonts w:ascii="GHEA Grapalat" w:eastAsia="Calibri" w:hAnsi="GHEA Grapalat" w:cs="Times New Roman"/>
                <w:b/>
                <w:sz w:val="20"/>
                <w:szCs w:val="20"/>
                <w:lang w:val="hy-AM"/>
              </w:rPr>
              <w:t>Կատարված</w:t>
            </w:r>
          </w:p>
          <w:p w14:paraId="51EEA2BF" w14:textId="77777777" w:rsidR="00611781" w:rsidRPr="00310CF5" w:rsidRDefault="00611781" w:rsidP="00231C06">
            <w:pPr>
              <w:spacing w:line="276" w:lineRule="auto"/>
              <w:jc w:val="center"/>
              <w:rPr>
                <w:rFonts w:ascii="GHEA Grapalat" w:eastAsia="Calibri" w:hAnsi="GHEA Grapalat" w:cs="Times New Roman"/>
                <w:sz w:val="20"/>
                <w:szCs w:val="20"/>
                <w:lang w:val="hy-AM"/>
              </w:rPr>
            </w:pPr>
          </w:p>
        </w:tc>
        <w:tc>
          <w:tcPr>
            <w:tcW w:w="2268" w:type="dxa"/>
            <w:shd w:val="clear" w:color="auto" w:fill="D6E3BC" w:themeFill="accent3" w:themeFillTint="66"/>
          </w:tcPr>
          <w:p w14:paraId="012AA8B6" w14:textId="68891857" w:rsidR="00611781" w:rsidRPr="00310CF5" w:rsidRDefault="00611781"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sz w:val="20"/>
                <w:szCs w:val="20"/>
                <w:lang w:val="hy-AM"/>
              </w:rPr>
              <w:t>Համապատասխան</w:t>
            </w:r>
          </w:p>
        </w:tc>
        <w:tc>
          <w:tcPr>
            <w:tcW w:w="1842" w:type="dxa"/>
            <w:shd w:val="clear" w:color="auto" w:fill="D6E3BC" w:themeFill="accent3" w:themeFillTint="66"/>
          </w:tcPr>
          <w:p w14:paraId="28E2AD5C" w14:textId="6E77A5EF" w:rsidR="00611781" w:rsidRPr="00310CF5" w:rsidRDefault="00611781"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sz w:val="20"/>
                <w:szCs w:val="20"/>
                <w:lang w:val="hy-AM"/>
              </w:rPr>
              <w:t>Համապատասխան</w:t>
            </w:r>
          </w:p>
        </w:tc>
        <w:tc>
          <w:tcPr>
            <w:tcW w:w="2410" w:type="dxa"/>
            <w:gridSpan w:val="2"/>
            <w:shd w:val="clear" w:color="auto" w:fill="D6E3BC" w:themeFill="accent3" w:themeFillTint="66"/>
          </w:tcPr>
          <w:p w14:paraId="1B215D78" w14:textId="77777777" w:rsidR="00611781" w:rsidRPr="00310CF5" w:rsidRDefault="00611781"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sz w:val="20"/>
                <w:szCs w:val="20"/>
                <w:lang w:val="hy-AM"/>
              </w:rPr>
              <w:t>Ապահովված</w:t>
            </w:r>
          </w:p>
        </w:tc>
      </w:tr>
      <w:tr w:rsidR="00BA1067" w:rsidRPr="00994B60" w14:paraId="317F8200" w14:textId="77777777" w:rsidTr="005907E0">
        <w:trPr>
          <w:trHeight w:val="1712"/>
        </w:trPr>
        <w:tc>
          <w:tcPr>
            <w:tcW w:w="1418" w:type="dxa"/>
            <w:shd w:val="clear" w:color="auto" w:fill="EAF1DD" w:themeFill="accent3" w:themeFillTint="33"/>
          </w:tcPr>
          <w:p w14:paraId="55CD936A" w14:textId="77777777" w:rsidR="00611781" w:rsidRPr="00310CF5" w:rsidRDefault="00611781"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Կարգավիճակի մասին մեկնաբանություն (բացատրական նշում)</w:t>
            </w:r>
          </w:p>
        </w:tc>
        <w:tc>
          <w:tcPr>
            <w:tcW w:w="6804" w:type="dxa"/>
            <w:shd w:val="clear" w:color="auto" w:fill="EAF1DD" w:themeFill="accent3" w:themeFillTint="33"/>
          </w:tcPr>
          <w:p w14:paraId="4A9D3D92" w14:textId="522AB096" w:rsidR="00611781" w:rsidRPr="009341FC" w:rsidRDefault="00611781" w:rsidP="00231C06">
            <w:pPr>
              <w:spacing w:line="276" w:lineRule="auto"/>
              <w:jc w:val="both"/>
              <w:rPr>
                <w:rFonts w:ascii="GHEA Grapalat" w:eastAsia="Calibri" w:hAnsi="GHEA Grapalat"/>
                <w:sz w:val="20"/>
                <w:szCs w:val="20"/>
                <w:lang w:val="hy-AM"/>
              </w:rPr>
            </w:pPr>
            <w:r w:rsidRPr="00310CF5">
              <w:rPr>
                <w:rFonts w:ascii="GHEA Grapalat" w:eastAsia="Calibri" w:hAnsi="GHEA Grapalat" w:cs="Times New Roman"/>
                <w:sz w:val="20"/>
                <w:szCs w:val="20"/>
                <w:lang w:val="hy-AM"/>
              </w:rPr>
              <w:t xml:space="preserve">Պալիատիվ բժշկական օգնության վերաբերյալ բնակչության իրազեկվածությունը բարձրացնելու նպատակով 2023 թվականին` Պալիատիվ օգնության համաշխարհային օրվա շրջանակներում պատրաստվել է 1 հաղորդագրություն, որը տարածվել է լրատվամիջոցներին, տեղադրվել ԱՆ պաշտոնական կայքում և սոցիալական էջերում: </w:t>
            </w:r>
            <w:r w:rsidR="009341FC">
              <w:rPr>
                <w:rFonts w:ascii="GHEA Grapalat" w:eastAsia="Calibri" w:hAnsi="GHEA Grapalat" w:cs="Times New Roman"/>
                <w:sz w:val="20"/>
                <w:szCs w:val="20"/>
                <w:lang w:val="hy-AM"/>
              </w:rPr>
              <w:t xml:space="preserve">Պալիատիվ օգնության համաշխարհային օրվա շրջանակներում, ինչպես նաև դրանից դուրս պատրաստվել են նաև այլ իրազեկման նյութեր։ </w:t>
            </w:r>
            <w:r w:rsidR="009341FC" w:rsidRPr="009341FC">
              <w:rPr>
                <w:rFonts w:ascii="GHEA Grapalat" w:eastAsia="Calibri" w:hAnsi="GHEA Grapalat"/>
                <w:sz w:val="20"/>
                <w:szCs w:val="20"/>
                <w:lang w:val="hy-AM"/>
              </w:rPr>
              <w:t>Պատրաստված իրազեկման նյութերում բանախոսել են ոլորտի մասնագետներ, հաղորդագրությունները տարածվել են զանգվածային լրատվամիջոցներով։</w:t>
            </w:r>
          </w:p>
          <w:p w14:paraId="0D4FF1BE" w14:textId="72E85228" w:rsidR="00611781" w:rsidRPr="00310CF5" w:rsidRDefault="009341FC" w:rsidP="00231C06">
            <w:pPr>
              <w:spacing w:line="276" w:lineRule="auto"/>
              <w:jc w:val="both"/>
              <w:rPr>
                <w:rFonts w:ascii="GHEA Grapalat" w:eastAsia="Calibri" w:hAnsi="GHEA Grapalat" w:cs="Times New Roman"/>
                <w:sz w:val="20"/>
                <w:szCs w:val="20"/>
                <w:lang w:val="hy-AM"/>
              </w:rPr>
            </w:pPr>
            <w:r>
              <w:rPr>
                <w:rFonts w:ascii="GHEA Grapalat" w:eastAsia="Calibri" w:hAnsi="GHEA Grapalat" w:cs="Times New Roman"/>
                <w:sz w:val="20"/>
                <w:szCs w:val="20"/>
                <w:lang w:val="hy-AM"/>
              </w:rPr>
              <w:t>Կ</w:t>
            </w:r>
            <w:r w:rsidR="00611781" w:rsidRPr="00310CF5">
              <w:rPr>
                <w:rFonts w:ascii="GHEA Grapalat" w:eastAsia="Calibri" w:hAnsi="GHEA Grapalat" w:cs="Times New Roman"/>
                <w:sz w:val="20"/>
                <w:szCs w:val="20"/>
                <w:lang w:val="hy-AM"/>
              </w:rPr>
              <w:t xml:space="preserve">ազմակերպվել է </w:t>
            </w:r>
            <w:r>
              <w:rPr>
                <w:rFonts w:ascii="GHEA Grapalat" w:eastAsia="Calibri" w:hAnsi="GHEA Grapalat" w:cs="Times New Roman"/>
                <w:sz w:val="20"/>
                <w:szCs w:val="20"/>
                <w:lang w:val="hy-AM"/>
              </w:rPr>
              <w:t xml:space="preserve">նաև </w:t>
            </w:r>
            <w:r w:rsidR="00611781" w:rsidRPr="00310CF5">
              <w:rPr>
                <w:rFonts w:ascii="GHEA Grapalat" w:eastAsia="Calibri" w:hAnsi="GHEA Grapalat" w:cs="Times New Roman"/>
                <w:sz w:val="20"/>
                <w:szCs w:val="20"/>
                <w:lang w:val="hy-AM"/>
              </w:rPr>
              <w:t>1 ռեպորտաժ ՀՀ ԱՆ Ուռուցքաբանության ազգային կենտրոնի տնօրեն Նարեկ Մանուկյանի և 1 ռադիոհաղորդում նույն կենտրոնի Թորակալ վիրաբուժության բաժանմունքի թորակալ վիրաբույժ, Պալիատիվ ծառայության կլինիկայի ղեկավար Տիգրան Բյուզանդյանի մասնակցությամբ:</w:t>
            </w:r>
          </w:p>
        </w:tc>
        <w:tc>
          <w:tcPr>
            <w:tcW w:w="2268" w:type="dxa"/>
            <w:shd w:val="clear" w:color="auto" w:fill="EAF1DD" w:themeFill="accent3" w:themeFillTint="33"/>
          </w:tcPr>
          <w:p w14:paraId="76941426" w14:textId="77777777" w:rsidR="00EA539F" w:rsidRDefault="00EA539F" w:rsidP="00231C06">
            <w:pPr>
              <w:spacing w:line="276" w:lineRule="auto"/>
              <w:jc w:val="both"/>
              <w:rPr>
                <w:rFonts w:ascii="GHEA Grapalat" w:eastAsia="Calibri" w:hAnsi="GHEA Grapalat" w:cs="Times New Roman"/>
                <w:sz w:val="20"/>
                <w:szCs w:val="20"/>
                <w:lang w:val="hy-AM"/>
              </w:rPr>
            </w:pPr>
            <w:r w:rsidRPr="00EA539F">
              <w:rPr>
                <w:rFonts w:ascii="GHEA Grapalat" w:eastAsia="Calibri" w:hAnsi="GHEA Grapalat" w:cs="Times New Roman"/>
                <w:sz w:val="20"/>
                <w:szCs w:val="20"/>
                <w:lang w:val="hy-AM"/>
              </w:rPr>
              <w:t>Գործողության արդյունքային որակական ցուցանիշի համաձայն՝</w:t>
            </w:r>
            <w:r>
              <w:rPr>
                <w:rFonts w:ascii="GHEA Grapalat" w:eastAsia="Calibri" w:hAnsi="GHEA Grapalat" w:cs="Times New Roman"/>
                <w:sz w:val="20"/>
                <w:szCs w:val="20"/>
                <w:lang w:val="hy-AM"/>
              </w:rPr>
              <w:t xml:space="preserve"> մ</w:t>
            </w:r>
            <w:r w:rsidRPr="00EA539F">
              <w:rPr>
                <w:rFonts w:ascii="GHEA Grapalat" w:eastAsia="Calibri" w:hAnsi="GHEA Grapalat" w:cs="Times New Roman"/>
                <w:sz w:val="20"/>
                <w:szCs w:val="20"/>
                <w:lang w:val="hy-AM"/>
              </w:rPr>
              <w:t xml:space="preserve">շակված տեղեկատվական նյութերը և տեսաձայնագրությունները </w:t>
            </w:r>
            <w:r>
              <w:rPr>
                <w:rFonts w:ascii="GHEA Grapalat" w:eastAsia="Calibri" w:hAnsi="GHEA Grapalat" w:cs="Times New Roman"/>
                <w:sz w:val="20"/>
                <w:szCs w:val="20"/>
                <w:lang w:val="hy-AM"/>
              </w:rPr>
              <w:t xml:space="preserve">պետք է </w:t>
            </w:r>
            <w:r w:rsidRPr="00EA539F">
              <w:rPr>
                <w:rFonts w:ascii="GHEA Grapalat" w:eastAsia="Calibri" w:hAnsi="GHEA Grapalat" w:cs="Times New Roman"/>
                <w:sz w:val="20"/>
                <w:szCs w:val="20"/>
                <w:lang w:val="hy-AM"/>
              </w:rPr>
              <w:t xml:space="preserve">համահունչ </w:t>
            </w:r>
            <w:r>
              <w:rPr>
                <w:rFonts w:ascii="GHEA Grapalat" w:eastAsia="Calibri" w:hAnsi="GHEA Grapalat" w:cs="Times New Roman"/>
                <w:sz w:val="20"/>
                <w:szCs w:val="20"/>
                <w:lang w:val="hy-AM"/>
              </w:rPr>
              <w:t xml:space="preserve">լինեն </w:t>
            </w:r>
            <w:r w:rsidRPr="00EA539F">
              <w:rPr>
                <w:rFonts w:ascii="GHEA Grapalat" w:eastAsia="Calibri" w:hAnsi="GHEA Grapalat" w:cs="Times New Roman"/>
                <w:sz w:val="20"/>
                <w:szCs w:val="20"/>
                <w:lang w:val="hy-AM"/>
              </w:rPr>
              <w:t>միջազգային լավագույն փորձին և չափանիշներին։</w:t>
            </w:r>
          </w:p>
          <w:p w14:paraId="10E99570" w14:textId="77777777" w:rsidR="00EA539F" w:rsidRDefault="00EA539F" w:rsidP="00231C06">
            <w:pPr>
              <w:spacing w:line="276" w:lineRule="auto"/>
              <w:jc w:val="both"/>
              <w:rPr>
                <w:rFonts w:ascii="GHEA Grapalat" w:eastAsia="Calibri" w:hAnsi="GHEA Grapalat" w:cs="Times New Roman"/>
                <w:sz w:val="20"/>
                <w:szCs w:val="20"/>
                <w:lang w:val="hy-AM"/>
              </w:rPr>
            </w:pPr>
          </w:p>
          <w:p w14:paraId="4EF9C87C" w14:textId="3342FFC1" w:rsidR="00EA539F" w:rsidRPr="00EA539F" w:rsidRDefault="00EA539F" w:rsidP="00231C06">
            <w:pPr>
              <w:spacing w:line="276" w:lineRule="auto"/>
              <w:jc w:val="both"/>
              <w:rPr>
                <w:rFonts w:ascii="GHEA Grapalat" w:eastAsia="Calibri" w:hAnsi="GHEA Grapalat" w:cs="Times New Roman"/>
                <w:sz w:val="20"/>
                <w:szCs w:val="20"/>
                <w:lang w:val="hy-AM"/>
              </w:rPr>
            </w:pPr>
            <w:r>
              <w:rPr>
                <w:rFonts w:ascii="GHEA Grapalat" w:eastAsia="Calibri" w:hAnsi="GHEA Grapalat" w:cs="Times New Roman"/>
                <w:sz w:val="20"/>
                <w:szCs w:val="20"/>
                <w:lang w:val="hy-AM"/>
              </w:rPr>
              <w:t xml:space="preserve">Այս առնչությամբ հարկ է նկատել, որ տեղեկատվական նյութերը մշակվել են՝ առաջնորդվելով ԱՀԿ առաջարկներով, ինչպես նաև հիմք ընդունելով </w:t>
            </w:r>
            <w:r w:rsidR="009341FC">
              <w:rPr>
                <w:rFonts w:ascii="GHEA Grapalat" w:eastAsia="Calibri" w:hAnsi="GHEA Grapalat" w:cs="Times New Roman"/>
                <w:sz w:val="20"/>
                <w:szCs w:val="20"/>
                <w:lang w:val="hy-AM"/>
              </w:rPr>
              <w:lastRenderedPageBreak/>
              <w:t xml:space="preserve">վերաբերելի իրավական կարգավորումները։ </w:t>
            </w:r>
          </w:p>
        </w:tc>
        <w:tc>
          <w:tcPr>
            <w:tcW w:w="1842" w:type="dxa"/>
            <w:shd w:val="clear" w:color="auto" w:fill="EAF1DD" w:themeFill="accent3" w:themeFillTint="33"/>
          </w:tcPr>
          <w:p w14:paraId="5F8D1B4E" w14:textId="77777777" w:rsidR="00611781" w:rsidRPr="00310CF5" w:rsidRDefault="00611781" w:rsidP="00231C06">
            <w:pPr>
              <w:spacing w:line="276" w:lineRule="auto"/>
              <w:jc w:val="both"/>
              <w:rPr>
                <w:rFonts w:ascii="GHEA Grapalat" w:eastAsia="Calibri" w:hAnsi="GHEA Grapalat" w:cs="Times New Roman"/>
                <w:sz w:val="20"/>
                <w:szCs w:val="20"/>
                <w:lang w:val="hy-AM"/>
              </w:rPr>
            </w:pPr>
          </w:p>
          <w:p w14:paraId="435D6C82" w14:textId="77777777" w:rsidR="00611781" w:rsidRPr="00310CF5" w:rsidRDefault="00611781" w:rsidP="00231C06">
            <w:pPr>
              <w:spacing w:line="276" w:lineRule="auto"/>
              <w:jc w:val="both"/>
              <w:rPr>
                <w:rFonts w:ascii="GHEA Grapalat" w:eastAsia="Calibri" w:hAnsi="GHEA Grapalat" w:cs="Times New Roman"/>
                <w:sz w:val="20"/>
                <w:szCs w:val="20"/>
                <w:lang w:val="hy-AM"/>
              </w:rPr>
            </w:pPr>
          </w:p>
        </w:tc>
        <w:tc>
          <w:tcPr>
            <w:tcW w:w="2410" w:type="dxa"/>
            <w:gridSpan w:val="2"/>
            <w:shd w:val="clear" w:color="auto" w:fill="EAF1DD" w:themeFill="accent3" w:themeFillTint="33"/>
          </w:tcPr>
          <w:p w14:paraId="721883A7" w14:textId="77777777" w:rsidR="00611781" w:rsidRPr="00310CF5" w:rsidRDefault="00611781" w:rsidP="00231C06">
            <w:pPr>
              <w:spacing w:line="276" w:lineRule="auto"/>
              <w:jc w:val="both"/>
              <w:rPr>
                <w:rFonts w:ascii="GHEA Grapalat" w:eastAsia="Calibri" w:hAnsi="GHEA Grapalat" w:cs="Times New Roman"/>
                <w:sz w:val="20"/>
                <w:szCs w:val="20"/>
                <w:lang w:val="hy-AM"/>
              </w:rPr>
            </w:pPr>
          </w:p>
        </w:tc>
      </w:tr>
      <w:tr w:rsidR="00BA1067" w:rsidRPr="00994B60" w14:paraId="270A7EA1" w14:textId="77777777" w:rsidTr="00D223AA">
        <w:trPr>
          <w:trHeight w:val="513"/>
        </w:trPr>
        <w:tc>
          <w:tcPr>
            <w:tcW w:w="8222" w:type="dxa"/>
            <w:gridSpan w:val="2"/>
            <w:shd w:val="clear" w:color="auto" w:fill="FBD4B4" w:themeFill="accent6" w:themeFillTint="66"/>
          </w:tcPr>
          <w:p w14:paraId="03AAF5DF" w14:textId="77777777" w:rsidR="00611781" w:rsidRPr="00310CF5" w:rsidRDefault="00611781"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Գործողության համար և բովանդակություն</w:t>
            </w:r>
          </w:p>
          <w:p w14:paraId="50A72482" w14:textId="77777777" w:rsidR="00611781" w:rsidRPr="00310CF5" w:rsidRDefault="00611781" w:rsidP="00231C06">
            <w:pPr>
              <w:spacing w:line="276" w:lineRule="auto"/>
              <w:jc w:val="both"/>
              <w:rPr>
                <w:rFonts w:ascii="GHEA Grapalat" w:eastAsia="Calibri" w:hAnsi="GHEA Grapalat" w:cs="Times New Roman"/>
                <w:sz w:val="20"/>
                <w:szCs w:val="20"/>
                <w:lang w:val="hy-AM"/>
              </w:rPr>
            </w:pPr>
            <w:r w:rsidRPr="0067085E">
              <w:rPr>
                <w:rFonts w:ascii="GHEA Grapalat" w:eastAsia="Calibri" w:hAnsi="GHEA Grapalat" w:cs="Times New Roman"/>
                <w:b/>
                <w:sz w:val="20"/>
                <w:szCs w:val="20"/>
                <w:lang w:val="hy-AM"/>
              </w:rPr>
              <w:t>Գործողություն 5.10.</w:t>
            </w:r>
            <w:r w:rsidRPr="0067085E">
              <w:rPr>
                <w:rFonts w:ascii="GHEA Grapalat" w:eastAsia="Calibri" w:hAnsi="GHEA Grapalat" w:cs="Times New Roman"/>
                <w:sz w:val="20"/>
                <w:szCs w:val="20"/>
                <w:lang w:val="hy-AM"/>
              </w:rPr>
              <w:t xml:space="preserve"> Իրականացնել պալիատիվ խնամքի և ցավային համախտանիշի կառավարման վերաբերյալ շարունակական վերապատրաստումներ՝ բուժաշխատողների համար։</w:t>
            </w:r>
          </w:p>
        </w:tc>
        <w:tc>
          <w:tcPr>
            <w:tcW w:w="6520" w:type="dxa"/>
            <w:gridSpan w:val="4"/>
            <w:shd w:val="clear" w:color="auto" w:fill="FBD4B4" w:themeFill="accent6" w:themeFillTint="66"/>
          </w:tcPr>
          <w:p w14:paraId="3730676B" w14:textId="77777777" w:rsidR="00611781" w:rsidRPr="0067085E" w:rsidRDefault="00611781" w:rsidP="00231C06">
            <w:pPr>
              <w:spacing w:line="276" w:lineRule="auto"/>
              <w:jc w:val="both"/>
              <w:rPr>
                <w:rFonts w:ascii="GHEA Grapalat" w:eastAsia="Calibri" w:hAnsi="GHEA Grapalat" w:cs="Times New Roman"/>
                <w:b/>
                <w:sz w:val="20"/>
                <w:szCs w:val="20"/>
                <w:lang w:val="hy-AM"/>
              </w:rPr>
            </w:pPr>
            <w:r w:rsidRPr="0067085E">
              <w:rPr>
                <w:rFonts w:ascii="GHEA Grapalat" w:eastAsia="Calibri" w:hAnsi="GHEA Grapalat" w:cs="Times New Roman"/>
                <w:b/>
                <w:sz w:val="20"/>
                <w:szCs w:val="20"/>
                <w:lang w:val="hy-AM"/>
              </w:rPr>
              <w:t>Պատասխանատու մարմին</w:t>
            </w:r>
          </w:p>
          <w:p w14:paraId="56FC45B1" w14:textId="77777777" w:rsidR="00611781" w:rsidRPr="0067085E" w:rsidRDefault="00611781" w:rsidP="00231C06">
            <w:pPr>
              <w:spacing w:line="276" w:lineRule="auto"/>
              <w:jc w:val="both"/>
              <w:rPr>
                <w:rFonts w:ascii="GHEA Grapalat" w:eastAsia="Calibri" w:hAnsi="GHEA Grapalat" w:cs="Times New Roman"/>
                <w:sz w:val="20"/>
                <w:szCs w:val="20"/>
                <w:lang w:val="hy-AM"/>
              </w:rPr>
            </w:pPr>
            <w:r w:rsidRPr="0067085E">
              <w:rPr>
                <w:rFonts w:ascii="GHEA Grapalat" w:eastAsia="Calibri" w:hAnsi="GHEA Grapalat" w:cs="Times New Roman"/>
                <w:sz w:val="20"/>
                <w:szCs w:val="20"/>
                <w:lang w:val="hy-AM"/>
              </w:rPr>
              <w:t>ՀՀ առողջապահության նախարարություն</w:t>
            </w:r>
          </w:p>
        </w:tc>
      </w:tr>
      <w:tr w:rsidR="00BA1067" w:rsidRPr="00310CF5" w14:paraId="63C0E742" w14:textId="77777777" w:rsidTr="005907E0">
        <w:trPr>
          <w:trHeight w:val="262"/>
        </w:trPr>
        <w:tc>
          <w:tcPr>
            <w:tcW w:w="1418" w:type="dxa"/>
            <w:shd w:val="clear" w:color="auto" w:fill="FBD4B4" w:themeFill="accent6" w:themeFillTint="66"/>
          </w:tcPr>
          <w:p w14:paraId="58A8AC78" w14:textId="77777777" w:rsidR="00611781" w:rsidRPr="00310CF5" w:rsidRDefault="00611781" w:rsidP="00231C06">
            <w:pPr>
              <w:spacing w:line="276" w:lineRule="auto"/>
              <w:jc w:val="center"/>
              <w:rPr>
                <w:rFonts w:ascii="GHEA Grapalat" w:eastAsia="Calibri" w:hAnsi="GHEA Grapalat" w:cs="Times New Roman"/>
                <w:b/>
                <w:sz w:val="20"/>
                <w:szCs w:val="20"/>
                <w:lang w:val="hy-AM"/>
              </w:rPr>
            </w:pPr>
          </w:p>
        </w:tc>
        <w:tc>
          <w:tcPr>
            <w:tcW w:w="6804" w:type="dxa"/>
            <w:shd w:val="clear" w:color="auto" w:fill="FBD4B4" w:themeFill="accent6" w:themeFillTint="66"/>
          </w:tcPr>
          <w:p w14:paraId="59ED6A75" w14:textId="77777777" w:rsidR="00611781" w:rsidRPr="00310CF5" w:rsidRDefault="00611781" w:rsidP="00231C06">
            <w:pPr>
              <w:spacing w:line="276" w:lineRule="auto"/>
              <w:jc w:val="center"/>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Կատարողականի թիրախներ</w:t>
            </w:r>
          </w:p>
        </w:tc>
        <w:tc>
          <w:tcPr>
            <w:tcW w:w="2268" w:type="dxa"/>
            <w:vMerge w:val="restart"/>
            <w:shd w:val="clear" w:color="auto" w:fill="FBD4B4" w:themeFill="accent6" w:themeFillTint="66"/>
          </w:tcPr>
          <w:p w14:paraId="0419F5CE" w14:textId="77777777" w:rsidR="00611781" w:rsidRPr="00310CF5" w:rsidRDefault="00611781"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Արդյունքային որակական ցուցանիշներ</w:t>
            </w:r>
          </w:p>
        </w:tc>
        <w:tc>
          <w:tcPr>
            <w:tcW w:w="1842" w:type="dxa"/>
            <w:vMerge w:val="restart"/>
            <w:shd w:val="clear" w:color="auto" w:fill="FBD4B4" w:themeFill="accent6" w:themeFillTint="66"/>
          </w:tcPr>
          <w:p w14:paraId="72F79781" w14:textId="77777777" w:rsidR="00611781" w:rsidRPr="00310CF5" w:rsidRDefault="00611781"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Արդյունքային քանակական</w:t>
            </w:r>
          </w:p>
          <w:p w14:paraId="1F7C2E7F" w14:textId="77777777" w:rsidR="00611781" w:rsidRPr="00310CF5" w:rsidRDefault="00611781"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ցուցանիշներ</w:t>
            </w:r>
          </w:p>
        </w:tc>
        <w:tc>
          <w:tcPr>
            <w:tcW w:w="2410" w:type="dxa"/>
            <w:gridSpan w:val="2"/>
            <w:vMerge w:val="restart"/>
            <w:shd w:val="clear" w:color="auto" w:fill="FBD4B4" w:themeFill="accent6" w:themeFillTint="66"/>
          </w:tcPr>
          <w:p w14:paraId="7A1070B6" w14:textId="77777777" w:rsidR="00611781" w:rsidRPr="00310CF5" w:rsidRDefault="00611781"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b/>
                <w:sz w:val="20"/>
                <w:szCs w:val="20"/>
                <w:lang w:val="hy-AM"/>
              </w:rPr>
              <w:t>Ակնկալվող արդյունքներ</w:t>
            </w:r>
          </w:p>
        </w:tc>
      </w:tr>
      <w:tr w:rsidR="00BA1067" w:rsidRPr="00310CF5" w14:paraId="7681FD6C" w14:textId="77777777" w:rsidTr="005907E0">
        <w:trPr>
          <w:trHeight w:val="116"/>
        </w:trPr>
        <w:tc>
          <w:tcPr>
            <w:tcW w:w="1418" w:type="dxa"/>
            <w:shd w:val="clear" w:color="auto" w:fill="FBD4B4" w:themeFill="accent6" w:themeFillTint="66"/>
          </w:tcPr>
          <w:p w14:paraId="7A74B39A" w14:textId="77777777" w:rsidR="00611781" w:rsidRPr="00310CF5" w:rsidRDefault="00611781" w:rsidP="00231C06">
            <w:pPr>
              <w:spacing w:line="276" w:lineRule="auto"/>
              <w:jc w:val="center"/>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Տարի</w:t>
            </w:r>
          </w:p>
        </w:tc>
        <w:tc>
          <w:tcPr>
            <w:tcW w:w="6804" w:type="dxa"/>
            <w:shd w:val="clear" w:color="auto" w:fill="FBD4B4" w:themeFill="accent6" w:themeFillTint="66"/>
          </w:tcPr>
          <w:p w14:paraId="6A1B18F9" w14:textId="77777777" w:rsidR="00611781" w:rsidRPr="00310CF5" w:rsidRDefault="00611781" w:rsidP="00231C06">
            <w:pPr>
              <w:spacing w:line="276" w:lineRule="auto"/>
              <w:jc w:val="center"/>
              <w:rPr>
                <w:rFonts w:ascii="GHEA Grapalat" w:eastAsia="Calibri" w:hAnsi="GHEA Grapalat" w:cs="Times New Roman"/>
                <w:sz w:val="20"/>
                <w:szCs w:val="20"/>
                <w:lang w:val="en-US"/>
              </w:rPr>
            </w:pPr>
            <w:r w:rsidRPr="00310CF5">
              <w:rPr>
                <w:rFonts w:ascii="GHEA Grapalat" w:eastAsia="Calibri" w:hAnsi="GHEA Grapalat" w:cs="Times New Roman"/>
                <w:sz w:val="20"/>
                <w:szCs w:val="20"/>
                <w:lang w:val="en-US"/>
              </w:rPr>
              <w:t>2023</w:t>
            </w:r>
          </w:p>
        </w:tc>
        <w:tc>
          <w:tcPr>
            <w:tcW w:w="2268" w:type="dxa"/>
            <w:vMerge/>
            <w:shd w:val="clear" w:color="auto" w:fill="FBD4B4" w:themeFill="accent6" w:themeFillTint="66"/>
          </w:tcPr>
          <w:p w14:paraId="2C99F661" w14:textId="77777777" w:rsidR="00611781" w:rsidRPr="00310CF5" w:rsidRDefault="00611781" w:rsidP="00231C06">
            <w:pPr>
              <w:spacing w:line="276" w:lineRule="auto"/>
              <w:jc w:val="both"/>
              <w:rPr>
                <w:rFonts w:ascii="GHEA Grapalat" w:eastAsia="Calibri" w:hAnsi="GHEA Grapalat" w:cs="Times New Roman"/>
                <w:sz w:val="20"/>
                <w:szCs w:val="20"/>
                <w:lang w:val="en-US"/>
              </w:rPr>
            </w:pPr>
          </w:p>
        </w:tc>
        <w:tc>
          <w:tcPr>
            <w:tcW w:w="1842" w:type="dxa"/>
            <w:vMerge/>
            <w:shd w:val="clear" w:color="auto" w:fill="FBD4B4" w:themeFill="accent6" w:themeFillTint="66"/>
          </w:tcPr>
          <w:p w14:paraId="298DACA0" w14:textId="77777777" w:rsidR="00611781" w:rsidRPr="00310CF5" w:rsidRDefault="00611781" w:rsidP="00231C06">
            <w:pPr>
              <w:spacing w:line="276" w:lineRule="auto"/>
              <w:jc w:val="both"/>
              <w:rPr>
                <w:rFonts w:ascii="GHEA Grapalat" w:eastAsia="Calibri" w:hAnsi="GHEA Grapalat" w:cs="Times New Roman"/>
                <w:sz w:val="20"/>
                <w:szCs w:val="20"/>
                <w:lang w:val="en-US"/>
              </w:rPr>
            </w:pPr>
          </w:p>
        </w:tc>
        <w:tc>
          <w:tcPr>
            <w:tcW w:w="2410" w:type="dxa"/>
            <w:gridSpan w:val="2"/>
            <w:vMerge/>
            <w:shd w:val="clear" w:color="auto" w:fill="FBD4B4" w:themeFill="accent6" w:themeFillTint="66"/>
          </w:tcPr>
          <w:p w14:paraId="3B24313E" w14:textId="77777777" w:rsidR="00611781" w:rsidRPr="00310CF5" w:rsidRDefault="00611781" w:rsidP="00231C06">
            <w:pPr>
              <w:spacing w:line="276" w:lineRule="auto"/>
              <w:jc w:val="both"/>
              <w:rPr>
                <w:rFonts w:ascii="GHEA Grapalat" w:eastAsia="Calibri" w:hAnsi="GHEA Grapalat" w:cs="Times New Roman"/>
                <w:sz w:val="20"/>
                <w:szCs w:val="20"/>
                <w:lang w:val="en-US"/>
              </w:rPr>
            </w:pPr>
          </w:p>
        </w:tc>
      </w:tr>
      <w:tr w:rsidR="00BA1067" w:rsidRPr="00310CF5" w14:paraId="437787EE" w14:textId="77777777" w:rsidTr="005907E0">
        <w:trPr>
          <w:trHeight w:val="1061"/>
        </w:trPr>
        <w:tc>
          <w:tcPr>
            <w:tcW w:w="1418" w:type="dxa"/>
            <w:shd w:val="clear" w:color="auto" w:fill="FBD4B4" w:themeFill="accent6" w:themeFillTint="66"/>
          </w:tcPr>
          <w:p w14:paraId="73E419A2" w14:textId="77777777" w:rsidR="00611781" w:rsidRPr="00310CF5" w:rsidRDefault="00611781" w:rsidP="00231C06">
            <w:pPr>
              <w:spacing w:line="276" w:lineRule="auto"/>
              <w:jc w:val="center"/>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Կիսամյակ</w:t>
            </w:r>
          </w:p>
        </w:tc>
        <w:tc>
          <w:tcPr>
            <w:tcW w:w="6804" w:type="dxa"/>
            <w:shd w:val="clear" w:color="auto" w:fill="FBD4B4" w:themeFill="accent6" w:themeFillTint="66"/>
          </w:tcPr>
          <w:p w14:paraId="10B8505E" w14:textId="77777777" w:rsidR="00611781" w:rsidRPr="00310CF5" w:rsidRDefault="00611781" w:rsidP="00231C06">
            <w:pPr>
              <w:spacing w:line="276" w:lineRule="auto"/>
              <w:jc w:val="center"/>
              <w:rPr>
                <w:rFonts w:ascii="GHEA Grapalat" w:eastAsia="Calibri" w:hAnsi="GHEA Grapalat" w:cs="Times New Roman"/>
                <w:sz w:val="20"/>
                <w:szCs w:val="20"/>
                <w:lang w:val="en-US"/>
              </w:rPr>
            </w:pPr>
            <w:r w:rsidRPr="00310CF5">
              <w:rPr>
                <w:rFonts w:ascii="GHEA Grapalat" w:eastAsia="Calibri" w:hAnsi="GHEA Grapalat" w:cs="Times New Roman"/>
                <w:sz w:val="20"/>
                <w:szCs w:val="20"/>
                <w:lang w:val="en-US"/>
              </w:rPr>
              <w:t>II</w:t>
            </w:r>
          </w:p>
          <w:p w14:paraId="09EFEB03" w14:textId="77777777" w:rsidR="00611781" w:rsidRPr="00310CF5" w:rsidRDefault="00611781" w:rsidP="00231C06">
            <w:pPr>
              <w:spacing w:line="276" w:lineRule="auto"/>
              <w:jc w:val="center"/>
              <w:rPr>
                <w:rFonts w:ascii="GHEA Grapalat" w:eastAsia="Calibri" w:hAnsi="GHEA Grapalat" w:cs="Times New Roman"/>
                <w:sz w:val="20"/>
                <w:szCs w:val="20"/>
                <w:lang w:val="en-US"/>
              </w:rPr>
            </w:pPr>
          </w:p>
        </w:tc>
        <w:tc>
          <w:tcPr>
            <w:tcW w:w="2268" w:type="dxa"/>
            <w:vMerge/>
            <w:shd w:val="clear" w:color="auto" w:fill="FBD4B4" w:themeFill="accent6" w:themeFillTint="66"/>
          </w:tcPr>
          <w:p w14:paraId="541782CB" w14:textId="77777777" w:rsidR="00611781" w:rsidRPr="00310CF5" w:rsidRDefault="00611781" w:rsidP="00231C06">
            <w:pPr>
              <w:spacing w:line="276" w:lineRule="auto"/>
              <w:jc w:val="both"/>
              <w:rPr>
                <w:rFonts w:ascii="GHEA Grapalat" w:eastAsia="Calibri" w:hAnsi="GHEA Grapalat" w:cs="Times New Roman"/>
                <w:sz w:val="20"/>
                <w:szCs w:val="20"/>
                <w:lang w:val="en-US"/>
              </w:rPr>
            </w:pPr>
          </w:p>
        </w:tc>
        <w:tc>
          <w:tcPr>
            <w:tcW w:w="1842" w:type="dxa"/>
            <w:vMerge/>
            <w:shd w:val="clear" w:color="auto" w:fill="FBD4B4" w:themeFill="accent6" w:themeFillTint="66"/>
          </w:tcPr>
          <w:p w14:paraId="25018222" w14:textId="77777777" w:rsidR="00611781" w:rsidRPr="00310CF5" w:rsidRDefault="00611781" w:rsidP="00231C06">
            <w:pPr>
              <w:spacing w:line="276" w:lineRule="auto"/>
              <w:jc w:val="both"/>
              <w:rPr>
                <w:rFonts w:ascii="GHEA Grapalat" w:eastAsia="Calibri" w:hAnsi="GHEA Grapalat" w:cs="Times New Roman"/>
                <w:sz w:val="20"/>
                <w:szCs w:val="20"/>
                <w:lang w:val="en-US"/>
              </w:rPr>
            </w:pPr>
          </w:p>
        </w:tc>
        <w:tc>
          <w:tcPr>
            <w:tcW w:w="2410" w:type="dxa"/>
            <w:gridSpan w:val="2"/>
            <w:vMerge/>
            <w:shd w:val="clear" w:color="auto" w:fill="FBD4B4" w:themeFill="accent6" w:themeFillTint="66"/>
          </w:tcPr>
          <w:p w14:paraId="45EA2AC4" w14:textId="77777777" w:rsidR="00611781" w:rsidRPr="00310CF5" w:rsidRDefault="00611781" w:rsidP="00231C06">
            <w:pPr>
              <w:spacing w:line="276" w:lineRule="auto"/>
              <w:jc w:val="both"/>
              <w:rPr>
                <w:rFonts w:ascii="GHEA Grapalat" w:eastAsia="Calibri" w:hAnsi="GHEA Grapalat" w:cs="Times New Roman"/>
                <w:sz w:val="20"/>
                <w:szCs w:val="20"/>
                <w:lang w:val="en-US"/>
              </w:rPr>
            </w:pPr>
          </w:p>
        </w:tc>
      </w:tr>
      <w:tr w:rsidR="00BA1067" w:rsidRPr="00310CF5" w14:paraId="78BDD914" w14:textId="77777777" w:rsidTr="005907E0">
        <w:trPr>
          <w:trHeight w:val="629"/>
        </w:trPr>
        <w:tc>
          <w:tcPr>
            <w:tcW w:w="1418" w:type="dxa"/>
            <w:shd w:val="clear" w:color="auto" w:fill="FBD4B4" w:themeFill="accent6" w:themeFillTint="66"/>
          </w:tcPr>
          <w:p w14:paraId="5BA6906C" w14:textId="77777777" w:rsidR="00611781" w:rsidRPr="00310CF5" w:rsidRDefault="00611781" w:rsidP="00231C06">
            <w:pPr>
              <w:spacing w:line="276" w:lineRule="auto"/>
              <w:jc w:val="center"/>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en-US"/>
              </w:rPr>
              <w:t>Կ</w:t>
            </w:r>
            <w:r w:rsidRPr="00310CF5">
              <w:rPr>
                <w:rFonts w:ascii="GHEA Grapalat" w:eastAsia="Calibri" w:hAnsi="GHEA Grapalat" w:cs="Times New Roman"/>
                <w:b/>
                <w:sz w:val="20"/>
                <w:szCs w:val="20"/>
                <w:lang w:val="hy-AM"/>
              </w:rPr>
              <w:t>արգավիճակ</w:t>
            </w:r>
          </w:p>
        </w:tc>
        <w:tc>
          <w:tcPr>
            <w:tcW w:w="6804" w:type="dxa"/>
            <w:shd w:val="clear" w:color="auto" w:fill="FBD4B4" w:themeFill="accent6" w:themeFillTint="66"/>
          </w:tcPr>
          <w:p w14:paraId="1FFF6CB5" w14:textId="77777777" w:rsidR="00611781" w:rsidRPr="00310CF5" w:rsidRDefault="00611781" w:rsidP="00231C06">
            <w:pPr>
              <w:spacing w:line="276" w:lineRule="auto"/>
              <w:jc w:val="center"/>
              <w:rPr>
                <w:rFonts w:ascii="GHEA Grapalat" w:eastAsia="Calibri" w:hAnsi="GHEA Grapalat" w:cs="Times New Roman"/>
                <w:sz w:val="20"/>
                <w:szCs w:val="20"/>
                <w:lang w:val="en-US"/>
              </w:rPr>
            </w:pPr>
            <w:proofErr w:type="spellStart"/>
            <w:r w:rsidRPr="00310CF5">
              <w:rPr>
                <w:rFonts w:ascii="GHEA Grapalat" w:eastAsia="Calibri" w:hAnsi="GHEA Grapalat" w:cs="Times New Roman"/>
                <w:b/>
                <w:sz w:val="20"/>
                <w:szCs w:val="20"/>
                <w:lang w:val="en-US"/>
              </w:rPr>
              <w:t>Մասամբ</w:t>
            </w:r>
            <w:proofErr w:type="spellEnd"/>
            <w:r w:rsidRPr="00310CF5">
              <w:rPr>
                <w:rFonts w:ascii="GHEA Grapalat" w:eastAsia="Calibri" w:hAnsi="GHEA Grapalat" w:cs="Times New Roman"/>
                <w:b/>
                <w:sz w:val="20"/>
                <w:szCs w:val="20"/>
                <w:lang w:val="en-US"/>
              </w:rPr>
              <w:t xml:space="preserve"> </w:t>
            </w:r>
            <w:proofErr w:type="spellStart"/>
            <w:r w:rsidRPr="00310CF5">
              <w:rPr>
                <w:rFonts w:ascii="GHEA Grapalat" w:eastAsia="Calibri" w:hAnsi="GHEA Grapalat" w:cs="Times New Roman"/>
                <w:b/>
                <w:sz w:val="20"/>
                <w:szCs w:val="20"/>
                <w:lang w:val="en-US"/>
              </w:rPr>
              <w:t>կատարված</w:t>
            </w:r>
            <w:proofErr w:type="spellEnd"/>
          </w:p>
          <w:p w14:paraId="24FA1DB1" w14:textId="77777777" w:rsidR="00611781" w:rsidRPr="00310CF5" w:rsidRDefault="00611781" w:rsidP="00231C06">
            <w:pPr>
              <w:spacing w:line="276" w:lineRule="auto"/>
              <w:jc w:val="center"/>
              <w:rPr>
                <w:rFonts w:ascii="GHEA Grapalat" w:eastAsia="Calibri" w:hAnsi="GHEA Grapalat" w:cs="Times New Roman"/>
                <w:sz w:val="20"/>
                <w:szCs w:val="20"/>
                <w:lang w:val="hy-AM"/>
              </w:rPr>
            </w:pPr>
          </w:p>
        </w:tc>
        <w:tc>
          <w:tcPr>
            <w:tcW w:w="2268" w:type="dxa"/>
            <w:shd w:val="clear" w:color="auto" w:fill="FBD4B4" w:themeFill="accent6" w:themeFillTint="66"/>
          </w:tcPr>
          <w:p w14:paraId="2A51E326" w14:textId="77777777" w:rsidR="00611781" w:rsidRPr="00310CF5" w:rsidRDefault="00611781" w:rsidP="00231C06">
            <w:pPr>
              <w:spacing w:line="276" w:lineRule="auto"/>
              <w:jc w:val="both"/>
              <w:rPr>
                <w:rFonts w:ascii="GHEA Grapalat" w:eastAsia="Calibri" w:hAnsi="GHEA Grapalat" w:cs="Times New Roman"/>
                <w:sz w:val="20"/>
                <w:szCs w:val="20"/>
                <w:lang w:val="hy-AM"/>
              </w:rPr>
            </w:pPr>
            <w:proofErr w:type="spellStart"/>
            <w:r w:rsidRPr="00310CF5">
              <w:rPr>
                <w:rFonts w:ascii="GHEA Grapalat" w:eastAsia="Calibri" w:hAnsi="GHEA Grapalat" w:cs="Times New Roman"/>
                <w:sz w:val="20"/>
                <w:szCs w:val="20"/>
                <w:lang w:val="en-US"/>
              </w:rPr>
              <w:t>Մասամբ</w:t>
            </w:r>
            <w:proofErr w:type="spellEnd"/>
            <w:r w:rsidRPr="00310CF5">
              <w:rPr>
                <w:rFonts w:ascii="GHEA Grapalat" w:eastAsia="Calibri" w:hAnsi="GHEA Grapalat" w:cs="Times New Roman"/>
                <w:sz w:val="20"/>
                <w:szCs w:val="20"/>
                <w:lang w:val="hy-AM"/>
              </w:rPr>
              <w:t xml:space="preserve"> համապատասխան</w:t>
            </w:r>
          </w:p>
        </w:tc>
        <w:tc>
          <w:tcPr>
            <w:tcW w:w="1842" w:type="dxa"/>
            <w:shd w:val="clear" w:color="auto" w:fill="FBD4B4" w:themeFill="accent6" w:themeFillTint="66"/>
          </w:tcPr>
          <w:p w14:paraId="2283E619" w14:textId="77777777" w:rsidR="00611781" w:rsidRPr="00310CF5" w:rsidRDefault="00611781"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sz w:val="20"/>
                <w:szCs w:val="20"/>
                <w:lang w:val="hy-AM"/>
              </w:rPr>
              <w:t xml:space="preserve">Մասամբ համապատասխան </w:t>
            </w:r>
          </w:p>
        </w:tc>
        <w:tc>
          <w:tcPr>
            <w:tcW w:w="2410" w:type="dxa"/>
            <w:gridSpan w:val="2"/>
            <w:shd w:val="clear" w:color="auto" w:fill="FBD4B4" w:themeFill="accent6" w:themeFillTint="66"/>
          </w:tcPr>
          <w:p w14:paraId="391F16E3" w14:textId="77777777" w:rsidR="00611781" w:rsidRPr="00310CF5" w:rsidRDefault="00611781" w:rsidP="00231C06">
            <w:pPr>
              <w:spacing w:line="276" w:lineRule="auto"/>
              <w:jc w:val="both"/>
              <w:rPr>
                <w:rFonts w:ascii="GHEA Grapalat" w:eastAsia="Calibri" w:hAnsi="GHEA Grapalat" w:cs="Times New Roman"/>
                <w:sz w:val="20"/>
                <w:szCs w:val="20"/>
                <w:lang w:val="hy-AM"/>
              </w:rPr>
            </w:pPr>
            <w:proofErr w:type="spellStart"/>
            <w:r w:rsidRPr="00310CF5">
              <w:rPr>
                <w:rFonts w:ascii="GHEA Grapalat" w:eastAsia="Calibri" w:hAnsi="GHEA Grapalat" w:cs="Times New Roman"/>
                <w:sz w:val="20"/>
                <w:szCs w:val="20"/>
                <w:lang w:val="en-US"/>
              </w:rPr>
              <w:t>Մասամբ</w:t>
            </w:r>
            <w:proofErr w:type="spellEnd"/>
            <w:r w:rsidRPr="00310CF5">
              <w:rPr>
                <w:rFonts w:ascii="GHEA Grapalat" w:eastAsia="Calibri" w:hAnsi="GHEA Grapalat" w:cs="Times New Roman"/>
                <w:sz w:val="20"/>
                <w:szCs w:val="20"/>
                <w:lang w:val="en-US"/>
              </w:rPr>
              <w:t xml:space="preserve"> </w:t>
            </w:r>
            <w:proofErr w:type="spellStart"/>
            <w:r w:rsidRPr="00310CF5">
              <w:rPr>
                <w:rFonts w:ascii="GHEA Grapalat" w:eastAsia="Calibri" w:hAnsi="GHEA Grapalat" w:cs="Times New Roman"/>
                <w:sz w:val="20"/>
                <w:szCs w:val="20"/>
                <w:lang w:val="en-US"/>
              </w:rPr>
              <w:t>ապահովված</w:t>
            </w:r>
            <w:proofErr w:type="spellEnd"/>
          </w:p>
        </w:tc>
      </w:tr>
      <w:tr w:rsidR="00BA1067" w:rsidRPr="00994B60" w14:paraId="20E5F523" w14:textId="77777777" w:rsidTr="00D223AA">
        <w:trPr>
          <w:trHeight w:val="2137"/>
        </w:trPr>
        <w:tc>
          <w:tcPr>
            <w:tcW w:w="1418" w:type="dxa"/>
            <w:shd w:val="clear" w:color="auto" w:fill="FDE9D9" w:themeFill="accent6" w:themeFillTint="33"/>
          </w:tcPr>
          <w:p w14:paraId="263DD392" w14:textId="77777777" w:rsidR="00611781" w:rsidRPr="00310CF5" w:rsidRDefault="00611781"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Կարգավիճակի մասին մեկնաբանություն (բացատրական նշում)</w:t>
            </w:r>
          </w:p>
        </w:tc>
        <w:tc>
          <w:tcPr>
            <w:tcW w:w="6804" w:type="dxa"/>
            <w:shd w:val="clear" w:color="auto" w:fill="FDE9D9" w:themeFill="accent6" w:themeFillTint="33"/>
          </w:tcPr>
          <w:p w14:paraId="2CEA52E5" w14:textId="55076C82" w:rsidR="00611781" w:rsidRPr="00310CF5" w:rsidRDefault="00611781" w:rsidP="00231C06">
            <w:pPr>
              <w:spacing w:line="276" w:lineRule="auto"/>
              <w:jc w:val="both"/>
              <w:rPr>
                <w:rFonts w:ascii="GHEA Grapalat" w:eastAsia="Calibri" w:hAnsi="GHEA Grapalat" w:cs="Times New Roman"/>
                <w:sz w:val="20"/>
                <w:szCs w:val="20"/>
                <w:lang w:val="hy-AM"/>
              </w:rPr>
            </w:pPr>
            <w:r w:rsidRPr="0067085E">
              <w:rPr>
                <w:rFonts w:ascii="GHEA Grapalat" w:hAnsi="GHEA Grapalat" w:cs="Sylfaen"/>
                <w:sz w:val="20"/>
                <w:szCs w:val="20"/>
                <w:lang w:val="hy-AM"/>
              </w:rPr>
              <w:t>ՀՀ ԱՆ «Ակադեմիկոս Ս.Ավդալբեկյանի անվան առողջապահության ազգային ինստիտուտ» ՓԲԸ-ի «Ուռուցքաբանության» ամբիոնի կողմից 2023 թվականին իրականացվել է «Պալիատիվ բժշկություն» կրեդիտավորված  դասընթաց, որին մասնակցել են 2 ավագ բուժաշխատողներ</w:t>
            </w:r>
            <w:r w:rsidR="0021032C">
              <w:rPr>
                <w:rFonts w:ascii="GHEA Grapalat" w:hAnsi="GHEA Grapalat" w:cs="Sylfaen"/>
                <w:sz w:val="20"/>
                <w:szCs w:val="20"/>
                <w:lang w:val="hy-AM"/>
              </w:rPr>
              <w:t>։</w:t>
            </w:r>
          </w:p>
          <w:p w14:paraId="347AE047" w14:textId="77777777" w:rsidR="00611781" w:rsidRPr="00310CF5" w:rsidRDefault="00611781" w:rsidP="00231C06">
            <w:pPr>
              <w:spacing w:line="276" w:lineRule="auto"/>
              <w:jc w:val="both"/>
              <w:rPr>
                <w:rFonts w:ascii="GHEA Grapalat" w:eastAsia="Calibri" w:hAnsi="GHEA Grapalat" w:cs="Times New Roman"/>
                <w:sz w:val="20"/>
                <w:szCs w:val="20"/>
                <w:lang w:val="hy-AM"/>
              </w:rPr>
            </w:pPr>
          </w:p>
          <w:p w14:paraId="68FAC966" w14:textId="77777777" w:rsidR="00611781" w:rsidRPr="00310CF5" w:rsidRDefault="00611781" w:rsidP="00231C06">
            <w:pPr>
              <w:spacing w:line="276" w:lineRule="auto"/>
              <w:jc w:val="both"/>
              <w:rPr>
                <w:rFonts w:ascii="GHEA Grapalat" w:eastAsia="Calibri" w:hAnsi="GHEA Grapalat" w:cs="Times New Roman"/>
                <w:sz w:val="20"/>
                <w:szCs w:val="20"/>
                <w:lang w:val="hy-AM"/>
              </w:rPr>
            </w:pPr>
          </w:p>
        </w:tc>
        <w:tc>
          <w:tcPr>
            <w:tcW w:w="2268" w:type="dxa"/>
            <w:shd w:val="clear" w:color="auto" w:fill="FDE9D9" w:themeFill="accent6" w:themeFillTint="33"/>
          </w:tcPr>
          <w:p w14:paraId="7858006A" w14:textId="77777777" w:rsidR="0021032C" w:rsidRDefault="0021032C" w:rsidP="00231C06">
            <w:pPr>
              <w:spacing w:line="276" w:lineRule="auto"/>
              <w:jc w:val="both"/>
              <w:rPr>
                <w:rFonts w:ascii="GHEA Grapalat" w:eastAsia="Calibri" w:hAnsi="GHEA Grapalat" w:cs="Times New Roman"/>
                <w:sz w:val="20"/>
                <w:szCs w:val="20"/>
                <w:lang w:val="hy-AM"/>
              </w:rPr>
            </w:pPr>
            <w:r>
              <w:rPr>
                <w:rFonts w:ascii="GHEA Grapalat" w:eastAsia="Calibri" w:hAnsi="GHEA Grapalat" w:cs="Times New Roman"/>
                <w:sz w:val="20"/>
                <w:szCs w:val="20"/>
                <w:lang w:val="hy-AM"/>
              </w:rPr>
              <w:t>Գործողության արդյունքային որակական ցուցանիշի համաձայն՝ վերապատրաստումները պետք է իրականացվեն ՄԱԿ և ԵԽ միջազգային</w:t>
            </w:r>
            <w:r w:rsidRPr="002D5254">
              <w:rPr>
                <w:rFonts w:ascii="GHEA Grapalat" w:eastAsia="Calibri" w:hAnsi="GHEA Grapalat" w:cs="Times New Roman"/>
                <w:sz w:val="20"/>
                <w:szCs w:val="20"/>
                <w:lang w:val="hy-AM"/>
              </w:rPr>
              <w:t>-</w:t>
            </w:r>
            <w:r>
              <w:rPr>
                <w:rFonts w:ascii="GHEA Grapalat" w:eastAsia="Calibri" w:hAnsi="GHEA Grapalat" w:cs="Times New Roman"/>
                <w:sz w:val="20"/>
                <w:szCs w:val="20"/>
                <w:lang w:val="hy-AM"/>
              </w:rPr>
              <w:t xml:space="preserve">իրավական </w:t>
            </w:r>
            <w:r>
              <w:rPr>
                <w:rFonts w:ascii="GHEA Grapalat" w:eastAsia="Calibri" w:hAnsi="GHEA Grapalat" w:cs="Times New Roman"/>
                <w:sz w:val="20"/>
                <w:szCs w:val="20"/>
                <w:lang w:val="hy-AM"/>
              </w:rPr>
              <w:lastRenderedPageBreak/>
              <w:t xml:space="preserve">չափանիշների հիման վրա։ </w:t>
            </w:r>
          </w:p>
          <w:p w14:paraId="6314D0BA" w14:textId="77777777" w:rsidR="0021032C" w:rsidRDefault="0021032C" w:rsidP="00231C06">
            <w:pPr>
              <w:spacing w:line="276" w:lineRule="auto"/>
              <w:jc w:val="both"/>
              <w:rPr>
                <w:rFonts w:ascii="GHEA Grapalat" w:eastAsia="Calibri" w:hAnsi="GHEA Grapalat" w:cs="Times New Roman"/>
                <w:sz w:val="20"/>
                <w:szCs w:val="20"/>
                <w:lang w:val="hy-AM"/>
              </w:rPr>
            </w:pPr>
          </w:p>
          <w:p w14:paraId="780D4470" w14:textId="309850E7" w:rsidR="00611781" w:rsidRPr="00310CF5" w:rsidRDefault="0021032C" w:rsidP="00231C06">
            <w:pPr>
              <w:spacing w:line="276" w:lineRule="auto"/>
              <w:jc w:val="both"/>
              <w:rPr>
                <w:rFonts w:ascii="GHEA Grapalat" w:eastAsia="Calibri" w:hAnsi="GHEA Grapalat" w:cs="Times New Roman"/>
                <w:sz w:val="20"/>
                <w:szCs w:val="20"/>
                <w:lang w:val="hy-AM"/>
              </w:rPr>
            </w:pPr>
            <w:r>
              <w:rPr>
                <w:rFonts w:ascii="GHEA Grapalat" w:eastAsia="Calibri" w:hAnsi="GHEA Grapalat" w:cs="Times New Roman"/>
                <w:sz w:val="20"/>
                <w:szCs w:val="20"/>
                <w:lang w:val="hy-AM"/>
              </w:rPr>
              <w:t>Նշված վերապատրաստումներն իրականացվել են ՀՀ</w:t>
            </w:r>
            <w:r w:rsidRPr="008726B0">
              <w:rPr>
                <w:rFonts w:ascii="GHEA Grapalat" w:eastAsia="Calibri" w:hAnsi="GHEA Grapalat" w:cs="Times New Roman"/>
                <w:sz w:val="20"/>
                <w:szCs w:val="20"/>
                <w:lang w:val="hy-AM"/>
              </w:rPr>
              <w:t xml:space="preserve">-ում շարունակական մասնագիտական </w:t>
            </w:r>
            <w:r>
              <w:rPr>
                <w:rFonts w:ascii="GHEA Grapalat" w:eastAsia="Calibri" w:hAnsi="GHEA Grapalat" w:cs="Times New Roman"/>
                <w:sz w:val="20"/>
                <w:szCs w:val="20"/>
                <w:lang w:val="hy-AM"/>
              </w:rPr>
              <w:t>զարգացման շրջանակներում, որի կազմակերպմանը, իրականացմանը և մասնակցությանը ներկայացվող պահանջների հիմք են հանդիսանում շարունակական բժշկական կրթության Եվրոպական հավատարմագրման խորհրդի չափանիշները։</w:t>
            </w:r>
          </w:p>
        </w:tc>
        <w:tc>
          <w:tcPr>
            <w:tcW w:w="1842" w:type="dxa"/>
            <w:shd w:val="clear" w:color="auto" w:fill="FDE9D9" w:themeFill="accent6" w:themeFillTint="33"/>
          </w:tcPr>
          <w:p w14:paraId="30077C97" w14:textId="44B8986D" w:rsidR="00611781" w:rsidRPr="00BD3788" w:rsidRDefault="00611781" w:rsidP="00231C06">
            <w:pPr>
              <w:spacing w:line="276" w:lineRule="auto"/>
              <w:jc w:val="both"/>
              <w:rPr>
                <w:rFonts w:ascii="GHEA Grapalat" w:eastAsia="Calibri" w:hAnsi="GHEA Grapalat" w:cs="Times New Roman"/>
                <w:sz w:val="20"/>
                <w:szCs w:val="20"/>
                <w:lang w:val="hy-AM"/>
              </w:rPr>
            </w:pPr>
            <w:r>
              <w:rPr>
                <w:rFonts w:ascii="GHEA Grapalat" w:eastAsia="Calibri" w:hAnsi="GHEA Grapalat" w:cs="Times New Roman"/>
                <w:sz w:val="20"/>
                <w:szCs w:val="20"/>
                <w:lang w:val="hy-AM"/>
              </w:rPr>
              <w:lastRenderedPageBreak/>
              <w:t>Գործողության կատարողականի թիրախի համաձայն՝ նշված ժամանակահատվածում վերապատրաստված բուժաշխատողնե</w:t>
            </w:r>
            <w:r>
              <w:rPr>
                <w:rFonts w:ascii="GHEA Grapalat" w:eastAsia="Calibri" w:hAnsi="GHEA Grapalat" w:cs="Times New Roman"/>
                <w:sz w:val="20"/>
                <w:szCs w:val="20"/>
                <w:lang w:val="hy-AM"/>
              </w:rPr>
              <w:lastRenderedPageBreak/>
              <w:t xml:space="preserve">րի թիվը պետք է աճեր առնվազն </w:t>
            </w:r>
            <w:r w:rsidRPr="00CB030B">
              <w:rPr>
                <w:rFonts w:ascii="GHEA Grapalat" w:eastAsia="Calibri" w:hAnsi="GHEA Grapalat" w:cs="Times New Roman"/>
                <w:sz w:val="20"/>
                <w:szCs w:val="20"/>
                <w:lang w:val="hy-AM"/>
              </w:rPr>
              <w:t>30%-</w:t>
            </w:r>
            <w:r>
              <w:rPr>
                <w:rFonts w:ascii="GHEA Grapalat" w:eastAsia="Calibri" w:hAnsi="GHEA Grapalat" w:cs="Times New Roman"/>
                <w:sz w:val="20"/>
                <w:szCs w:val="20"/>
                <w:lang w:val="hy-AM"/>
              </w:rPr>
              <w:t>ով (ի համեմատություն ելակետային տվյալի, այն է</w:t>
            </w:r>
            <w:r w:rsidRPr="00CB030B">
              <w:rPr>
                <w:rFonts w:ascii="GHEA Grapalat" w:eastAsia="Calibri" w:hAnsi="GHEA Grapalat" w:cs="Times New Roman"/>
                <w:sz w:val="20"/>
                <w:szCs w:val="20"/>
                <w:lang w:val="hy-AM"/>
              </w:rPr>
              <w:t>` 90 բուժ</w:t>
            </w:r>
            <w:r>
              <w:rPr>
                <w:rFonts w:ascii="GHEA Grapalat" w:eastAsia="Calibri" w:hAnsi="GHEA Grapalat" w:cs="Times New Roman"/>
                <w:sz w:val="20"/>
                <w:szCs w:val="20"/>
                <w:lang w:val="hy-AM"/>
              </w:rPr>
              <w:t xml:space="preserve">աշխատող)։ Այնինչ, վերապատրաստված բուժաշխատողների թիվն աճել է </w:t>
            </w:r>
            <w:r w:rsidRPr="00CB030B">
              <w:rPr>
                <w:rFonts w:ascii="GHEA Grapalat" w:eastAsia="Calibri" w:hAnsi="GHEA Grapalat" w:cs="Times New Roman"/>
                <w:sz w:val="20"/>
                <w:szCs w:val="20"/>
                <w:lang w:val="hy-AM"/>
              </w:rPr>
              <w:t>2-ով կամ մոտ 2%-ով</w:t>
            </w:r>
            <w:r>
              <w:rPr>
                <w:rFonts w:ascii="GHEA Grapalat" w:eastAsia="Calibri" w:hAnsi="GHEA Grapalat" w:cs="Times New Roman"/>
                <w:sz w:val="20"/>
                <w:szCs w:val="20"/>
                <w:lang w:val="hy-AM"/>
              </w:rPr>
              <w:t xml:space="preserve">։ </w:t>
            </w:r>
          </w:p>
          <w:p w14:paraId="30816E00" w14:textId="77777777" w:rsidR="008D6034" w:rsidRDefault="008D6034" w:rsidP="00231C06">
            <w:pPr>
              <w:spacing w:line="276" w:lineRule="auto"/>
              <w:jc w:val="both"/>
              <w:rPr>
                <w:rFonts w:ascii="GHEA Grapalat" w:eastAsia="Calibri" w:hAnsi="GHEA Grapalat" w:cs="Times New Roman"/>
                <w:sz w:val="20"/>
                <w:szCs w:val="20"/>
                <w:lang w:val="hy-AM"/>
              </w:rPr>
            </w:pPr>
          </w:p>
          <w:p w14:paraId="38186005" w14:textId="77777777" w:rsidR="008D6034" w:rsidRDefault="008D6034" w:rsidP="00231C06">
            <w:pPr>
              <w:spacing w:line="276" w:lineRule="auto"/>
              <w:jc w:val="both"/>
              <w:rPr>
                <w:rFonts w:ascii="GHEA Grapalat" w:eastAsia="Calibri" w:hAnsi="GHEA Grapalat" w:cs="Times New Roman"/>
                <w:sz w:val="20"/>
                <w:szCs w:val="20"/>
                <w:lang w:val="hy-AM"/>
              </w:rPr>
            </w:pPr>
            <w:r>
              <w:rPr>
                <w:rFonts w:ascii="GHEA Grapalat" w:eastAsia="Calibri" w:hAnsi="GHEA Grapalat" w:cs="Times New Roman"/>
                <w:sz w:val="20"/>
                <w:szCs w:val="20"/>
                <w:lang w:val="hy-AM"/>
              </w:rPr>
              <w:t>Գործողության արդյունքային քանակական ցուցանիշն է՝ վ</w:t>
            </w:r>
            <w:r w:rsidRPr="008D6034">
              <w:rPr>
                <w:rFonts w:ascii="GHEA Grapalat" w:eastAsia="Calibri" w:hAnsi="GHEA Grapalat" w:cs="Times New Roman"/>
                <w:sz w:val="20"/>
                <w:szCs w:val="20"/>
                <w:lang w:val="hy-AM"/>
              </w:rPr>
              <w:t>երապատրաստումներն իրականացվել են Միավորված ազգերի կազմակերպության և Եվրոպայի խորհրդի միջազգային-</w:t>
            </w:r>
            <w:r w:rsidRPr="008D6034">
              <w:rPr>
                <w:rFonts w:ascii="GHEA Grapalat" w:eastAsia="Calibri" w:hAnsi="GHEA Grapalat" w:cs="Times New Roman"/>
                <w:sz w:val="20"/>
                <w:szCs w:val="20"/>
                <w:lang w:val="hy-AM"/>
              </w:rPr>
              <w:lastRenderedPageBreak/>
              <w:t>իրավական չափանիշների հիման վրա՝ վերապատրաստումներն իրականացնելով առնվազն 4 (չորս) ակադեմիական ժամ տևողությամբ։</w:t>
            </w:r>
            <w:r w:rsidR="00F03397">
              <w:rPr>
                <w:rFonts w:ascii="GHEA Grapalat" w:eastAsia="Calibri" w:hAnsi="GHEA Grapalat" w:cs="Times New Roman"/>
                <w:sz w:val="20"/>
                <w:szCs w:val="20"/>
                <w:lang w:val="hy-AM"/>
              </w:rPr>
              <w:t xml:space="preserve"> </w:t>
            </w:r>
          </w:p>
          <w:p w14:paraId="1E656CFB" w14:textId="77777777" w:rsidR="00F03397" w:rsidRDefault="00F03397" w:rsidP="00231C06">
            <w:pPr>
              <w:spacing w:line="276" w:lineRule="auto"/>
              <w:jc w:val="both"/>
              <w:rPr>
                <w:rFonts w:ascii="GHEA Grapalat" w:eastAsia="Calibri" w:hAnsi="GHEA Grapalat" w:cs="Times New Roman"/>
                <w:sz w:val="20"/>
                <w:szCs w:val="20"/>
                <w:lang w:val="hy-AM"/>
              </w:rPr>
            </w:pPr>
          </w:p>
          <w:p w14:paraId="2A438918" w14:textId="52C95D31" w:rsidR="00F03397" w:rsidRPr="00F03397" w:rsidRDefault="00F03397" w:rsidP="00231C06">
            <w:pPr>
              <w:spacing w:line="276" w:lineRule="auto"/>
              <w:jc w:val="both"/>
              <w:rPr>
                <w:rFonts w:ascii="GHEA Grapalat" w:eastAsia="Calibri" w:hAnsi="GHEA Grapalat" w:cs="Times New Roman"/>
                <w:sz w:val="20"/>
                <w:szCs w:val="20"/>
                <w:lang w:val="en-US"/>
              </w:rPr>
            </w:pPr>
            <w:r>
              <w:rPr>
                <w:rFonts w:ascii="GHEA Grapalat" w:eastAsia="Calibri" w:hAnsi="GHEA Grapalat" w:cs="Times New Roman"/>
                <w:sz w:val="20"/>
                <w:szCs w:val="20"/>
                <w:lang w:val="hy-AM"/>
              </w:rPr>
              <w:t xml:space="preserve">«Պալիատիվ բժշկություն» թեմայով ՇՄԶ կրեդիտավորված դասընթացի տևողությունը կազմել է </w:t>
            </w:r>
            <w:r>
              <w:rPr>
                <w:rFonts w:ascii="GHEA Grapalat" w:eastAsia="Calibri" w:hAnsi="GHEA Grapalat" w:cs="Times New Roman"/>
                <w:sz w:val="20"/>
                <w:szCs w:val="20"/>
                <w:lang w:val="en-US"/>
              </w:rPr>
              <w:t xml:space="preserve">64 </w:t>
            </w:r>
            <w:proofErr w:type="spellStart"/>
            <w:r>
              <w:rPr>
                <w:rFonts w:ascii="GHEA Grapalat" w:eastAsia="Calibri" w:hAnsi="GHEA Grapalat" w:cs="Times New Roman"/>
                <w:sz w:val="20"/>
                <w:szCs w:val="20"/>
                <w:lang w:val="en-US"/>
              </w:rPr>
              <w:t>ակադեմիական</w:t>
            </w:r>
            <w:proofErr w:type="spellEnd"/>
            <w:r>
              <w:rPr>
                <w:rFonts w:ascii="GHEA Grapalat" w:eastAsia="Calibri" w:hAnsi="GHEA Grapalat" w:cs="Times New Roman"/>
                <w:sz w:val="20"/>
                <w:szCs w:val="20"/>
                <w:lang w:val="en-US"/>
              </w:rPr>
              <w:t xml:space="preserve"> </w:t>
            </w:r>
            <w:proofErr w:type="spellStart"/>
            <w:r>
              <w:rPr>
                <w:rFonts w:ascii="GHEA Grapalat" w:eastAsia="Calibri" w:hAnsi="GHEA Grapalat" w:cs="Times New Roman"/>
                <w:sz w:val="20"/>
                <w:szCs w:val="20"/>
                <w:lang w:val="en-US"/>
              </w:rPr>
              <w:t>ժամ</w:t>
            </w:r>
            <w:proofErr w:type="spellEnd"/>
            <w:r>
              <w:rPr>
                <w:rFonts w:ascii="GHEA Grapalat" w:eastAsia="Calibri" w:hAnsi="GHEA Grapalat" w:cs="Times New Roman"/>
                <w:sz w:val="20"/>
                <w:szCs w:val="20"/>
                <w:lang w:val="en-US"/>
              </w:rPr>
              <w:t>։</w:t>
            </w:r>
          </w:p>
        </w:tc>
        <w:tc>
          <w:tcPr>
            <w:tcW w:w="2410" w:type="dxa"/>
            <w:gridSpan w:val="2"/>
            <w:shd w:val="clear" w:color="auto" w:fill="FDE9D9" w:themeFill="accent6" w:themeFillTint="33"/>
          </w:tcPr>
          <w:p w14:paraId="7BEF2832" w14:textId="77777777" w:rsidR="00611781" w:rsidRPr="00310CF5" w:rsidRDefault="00611781" w:rsidP="00231C06">
            <w:pPr>
              <w:spacing w:line="276" w:lineRule="auto"/>
              <w:jc w:val="both"/>
              <w:rPr>
                <w:rFonts w:ascii="GHEA Grapalat" w:eastAsia="Calibri" w:hAnsi="GHEA Grapalat" w:cs="Times New Roman"/>
                <w:sz w:val="20"/>
                <w:szCs w:val="20"/>
                <w:lang w:val="hy-AM"/>
              </w:rPr>
            </w:pPr>
          </w:p>
        </w:tc>
      </w:tr>
      <w:tr w:rsidR="00BA1067" w:rsidRPr="00994B60" w14:paraId="6BA1AAC6" w14:textId="77777777" w:rsidTr="00D223AA">
        <w:trPr>
          <w:trHeight w:val="513"/>
        </w:trPr>
        <w:tc>
          <w:tcPr>
            <w:tcW w:w="8222" w:type="dxa"/>
            <w:gridSpan w:val="2"/>
            <w:shd w:val="clear" w:color="auto" w:fill="FBD4B4" w:themeFill="accent6" w:themeFillTint="66"/>
          </w:tcPr>
          <w:p w14:paraId="30F9F3A4" w14:textId="77777777" w:rsidR="00611781" w:rsidRPr="00310CF5" w:rsidRDefault="00611781"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lastRenderedPageBreak/>
              <w:t>Գործողության համար և բովանդակություն</w:t>
            </w:r>
          </w:p>
          <w:p w14:paraId="0004AFB3" w14:textId="77777777" w:rsidR="00611781" w:rsidRPr="00310CF5" w:rsidRDefault="00611781" w:rsidP="00231C06">
            <w:pPr>
              <w:spacing w:after="160" w:line="276" w:lineRule="auto"/>
              <w:rPr>
                <w:rFonts w:ascii="GHEA Grapalat" w:eastAsia="Calibri" w:hAnsi="GHEA Grapalat" w:cs="Times New Roman"/>
                <w:sz w:val="20"/>
                <w:szCs w:val="20"/>
                <w:lang w:val="hy-AM"/>
              </w:rPr>
            </w:pPr>
            <w:r w:rsidRPr="0067085E">
              <w:rPr>
                <w:rFonts w:ascii="GHEA Grapalat" w:eastAsia="Calibri" w:hAnsi="GHEA Grapalat" w:cs="Times New Roman"/>
                <w:b/>
                <w:sz w:val="20"/>
                <w:szCs w:val="20"/>
                <w:lang w:val="hy-AM"/>
              </w:rPr>
              <w:t>Գործողություն 5.12.</w:t>
            </w:r>
            <w:r>
              <w:rPr>
                <w:rFonts w:ascii="GHEA Grapalat" w:eastAsia="Calibri" w:hAnsi="GHEA Grapalat" w:cs="Times New Roman"/>
                <w:sz w:val="20"/>
                <w:szCs w:val="20"/>
                <w:lang w:val="hy-AM"/>
              </w:rPr>
              <w:t xml:space="preserve"> </w:t>
            </w:r>
            <w:r w:rsidRPr="0067085E">
              <w:rPr>
                <w:rFonts w:ascii="GHEA Grapalat" w:eastAsia="Calibri" w:hAnsi="GHEA Grapalat" w:cs="Times New Roman"/>
                <w:sz w:val="20"/>
                <w:szCs w:val="20"/>
                <w:lang w:val="hy-AM"/>
              </w:rPr>
              <w:t>Թմրամիջոցներից կախվածություն ունեցող անձանց և թմրամիջոցներ ու հոգեմետ (հոգեներգործուն) նյութեր օգտագործողների բժշկական օգնության և սպասարկման վերաբերյալ օրենսդրության բարելավում</w:t>
            </w:r>
          </w:p>
        </w:tc>
        <w:tc>
          <w:tcPr>
            <w:tcW w:w="6520" w:type="dxa"/>
            <w:gridSpan w:val="4"/>
            <w:shd w:val="clear" w:color="auto" w:fill="FBD4B4" w:themeFill="accent6" w:themeFillTint="66"/>
          </w:tcPr>
          <w:p w14:paraId="4ED526B1" w14:textId="77777777" w:rsidR="00611781" w:rsidRPr="0067085E" w:rsidRDefault="00611781" w:rsidP="00231C06">
            <w:pPr>
              <w:spacing w:line="276" w:lineRule="auto"/>
              <w:jc w:val="both"/>
              <w:rPr>
                <w:rFonts w:ascii="GHEA Grapalat" w:eastAsia="Calibri" w:hAnsi="GHEA Grapalat" w:cs="Times New Roman"/>
                <w:b/>
                <w:sz w:val="20"/>
                <w:szCs w:val="20"/>
                <w:lang w:val="hy-AM"/>
              </w:rPr>
            </w:pPr>
            <w:r w:rsidRPr="0067085E">
              <w:rPr>
                <w:rFonts w:ascii="GHEA Grapalat" w:eastAsia="Calibri" w:hAnsi="GHEA Grapalat" w:cs="Times New Roman"/>
                <w:b/>
                <w:sz w:val="20"/>
                <w:szCs w:val="20"/>
                <w:lang w:val="hy-AM"/>
              </w:rPr>
              <w:t>Պատասխանատու մարմին</w:t>
            </w:r>
          </w:p>
          <w:p w14:paraId="623A24C6" w14:textId="03007692" w:rsidR="00611781" w:rsidRPr="0067085E" w:rsidRDefault="00A17294" w:rsidP="00231C06">
            <w:pPr>
              <w:spacing w:line="276" w:lineRule="auto"/>
              <w:jc w:val="both"/>
              <w:rPr>
                <w:rFonts w:ascii="GHEA Grapalat" w:eastAsia="Calibri" w:hAnsi="GHEA Grapalat" w:cs="Times New Roman"/>
                <w:sz w:val="20"/>
                <w:szCs w:val="20"/>
                <w:lang w:val="hy-AM"/>
              </w:rPr>
            </w:pPr>
            <w:r>
              <w:rPr>
                <w:rFonts w:ascii="GHEA Grapalat" w:eastAsia="Calibri" w:hAnsi="GHEA Grapalat" w:cs="Times New Roman"/>
                <w:sz w:val="20"/>
                <w:szCs w:val="20"/>
                <w:lang w:val="hy-AM"/>
              </w:rPr>
              <w:t>ՀՀ առողջապահության նախարարություն</w:t>
            </w:r>
          </w:p>
        </w:tc>
      </w:tr>
      <w:tr w:rsidR="00BA1067" w:rsidRPr="00310CF5" w14:paraId="72A93C4C" w14:textId="77777777" w:rsidTr="005907E0">
        <w:trPr>
          <w:trHeight w:val="262"/>
        </w:trPr>
        <w:tc>
          <w:tcPr>
            <w:tcW w:w="1418" w:type="dxa"/>
            <w:shd w:val="clear" w:color="auto" w:fill="FBD4B4" w:themeFill="accent6" w:themeFillTint="66"/>
          </w:tcPr>
          <w:p w14:paraId="34216EE2" w14:textId="77777777" w:rsidR="00611781" w:rsidRPr="00310CF5" w:rsidRDefault="00611781" w:rsidP="00231C06">
            <w:pPr>
              <w:spacing w:line="276" w:lineRule="auto"/>
              <w:jc w:val="center"/>
              <w:rPr>
                <w:rFonts w:ascii="GHEA Grapalat" w:eastAsia="Calibri" w:hAnsi="GHEA Grapalat" w:cs="Times New Roman"/>
                <w:b/>
                <w:sz w:val="20"/>
                <w:szCs w:val="20"/>
                <w:lang w:val="hy-AM"/>
              </w:rPr>
            </w:pPr>
          </w:p>
        </w:tc>
        <w:tc>
          <w:tcPr>
            <w:tcW w:w="6804" w:type="dxa"/>
            <w:shd w:val="clear" w:color="auto" w:fill="FBD4B4" w:themeFill="accent6" w:themeFillTint="66"/>
          </w:tcPr>
          <w:p w14:paraId="01A79ECF" w14:textId="77777777" w:rsidR="00611781" w:rsidRPr="00310CF5" w:rsidRDefault="00611781" w:rsidP="00231C06">
            <w:pPr>
              <w:spacing w:line="276" w:lineRule="auto"/>
              <w:jc w:val="center"/>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Կատարողականի թիրախներ</w:t>
            </w:r>
          </w:p>
        </w:tc>
        <w:tc>
          <w:tcPr>
            <w:tcW w:w="2268" w:type="dxa"/>
            <w:vMerge w:val="restart"/>
            <w:shd w:val="clear" w:color="auto" w:fill="FBD4B4" w:themeFill="accent6" w:themeFillTint="66"/>
          </w:tcPr>
          <w:p w14:paraId="16842259" w14:textId="77777777" w:rsidR="00611781" w:rsidRPr="00310CF5" w:rsidRDefault="00611781"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Արդյունքային որակական ցուցանիշներ</w:t>
            </w:r>
          </w:p>
        </w:tc>
        <w:tc>
          <w:tcPr>
            <w:tcW w:w="1842" w:type="dxa"/>
            <w:vMerge w:val="restart"/>
            <w:shd w:val="clear" w:color="auto" w:fill="FBD4B4" w:themeFill="accent6" w:themeFillTint="66"/>
          </w:tcPr>
          <w:p w14:paraId="66267E2F" w14:textId="77777777" w:rsidR="00611781" w:rsidRPr="00310CF5" w:rsidRDefault="00611781"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Արդյունքային քանակական</w:t>
            </w:r>
          </w:p>
          <w:p w14:paraId="6DC3ABD9" w14:textId="77777777" w:rsidR="00611781" w:rsidRPr="00310CF5" w:rsidRDefault="00611781"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lastRenderedPageBreak/>
              <w:t>ցուցանիշներ</w:t>
            </w:r>
          </w:p>
        </w:tc>
        <w:tc>
          <w:tcPr>
            <w:tcW w:w="2410" w:type="dxa"/>
            <w:gridSpan w:val="2"/>
            <w:vMerge w:val="restart"/>
            <w:shd w:val="clear" w:color="auto" w:fill="FBD4B4" w:themeFill="accent6" w:themeFillTint="66"/>
          </w:tcPr>
          <w:p w14:paraId="06A49308" w14:textId="77777777" w:rsidR="00611781" w:rsidRPr="00310CF5" w:rsidRDefault="00611781"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b/>
                <w:sz w:val="20"/>
                <w:szCs w:val="20"/>
                <w:lang w:val="hy-AM"/>
              </w:rPr>
              <w:lastRenderedPageBreak/>
              <w:t>Ակնկալվող արդյունքներ</w:t>
            </w:r>
          </w:p>
        </w:tc>
      </w:tr>
      <w:tr w:rsidR="00BA1067" w:rsidRPr="00310CF5" w14:paraId="27EBC257" w14:textId="77777777" w:rsidTr="005907E0">
        <w:trPr>
          <w:trHeight w:val="116"/>
        </w:trPr>
        <w:tc>
          <w:tcPr>
            <w:tcW w:w="1418" w:type="dxa"/>
            <w:shd w:val="clear" w:color="auto" w:fill="FBD4B4" w:themeFill="accent6" w:themeFillTint="66"/>
          </w:tcPr>
          <w:p w14:paraId="617B17C2" w14:textId="77777777" w:rsidR="00611781" w:rsidRPr="00310CF5" w:rsidRDefault="00611781" w:rsidP="00231C06">
            <w:pPr>
              <w:spacing w:line="276" w:lineRule="auto"/>
              <w:jc w:val="center"/>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Տարի</w:t>
            </w:r>
          </w:p>
        </w:tc>
        <w:tc>
          <w:tcPr>
            <w:tcW w:w="6804" w:type="dxa"/>
            <w:shd w:val="clear" w:color="auto" w:fill="FBD4B4" w:themeFill="accent6" w:themeFillTint="66"/>
          </w:tcPr>
          <w:p w14:paraId="4A4B59E6" w14:textId="77777777" w:rsidR="00611781" w:rsidRPr="00310CF5" w:rsidRDefault="00611781" w:rsidP="00231C06">
            <w:pPr>
              <w:spacing w:line="276" w:lineRule="auto"/>
              <w:jc w:val="center"/>
              <w:rPr>
                <w:rFonts w:ascii="GHEA Grapalat" w:eastAsia="Calibri" w:hAnsi="GHEA Grapalat" w:cs="Times New Roman"/>
                <w:sz w:val="20"/>
                <w:szCs w:val="20"/>
                <w:lang w:val="en-US"/>
              </w:rPr>
            </w:pPr>
            <w:r w:rsidRPr="00310CF5">
              <w:rPr>
                <w:rFonts w:ascii="GHEA Grapalat" w:eastAsia="Calibri" w:hAnsi="GHEA Grapalat" w:cs="Times New Roman"/>
                <w:sz w:val="20"/>
                <w:szCs w:val="20"/>
                <w:lang w:val="en-US"/>
              </w:rPr>
              <w:t>2023</w:t>
            </w:r>
          </w:p>
        </w:tc>
        <w:tc>
          <w:tcPr>
            <w:tcW w:w="2268" w:type="dxa"/>
            <w:vMerge/>
            <w:shd w:val="clear" w:color="auto" w:fill="FBD4B4" w:themeFill="accent6" w:themeFillTint="66"/>
          </w:tcPr>
          <w:p w14:paraId="47C4A006" w14:textId="77777777" w:rsidR="00611781" w:rsidRPr="00310CF5" w:rsidRDefault="00611781" w:rsidP="00231C06">
            <w:pPr>
              <w:spacing w:line="276" w:lineRule="auto"/>
              <w:jc w:val="both"/>
              <w:rPr>
                <w:rFonts w:ascii="GHEA Grapalat" w:eastAsia="Calibri" w:hAnsi="GHEA Grapalat" w:cs="Times New Roman"/>
                <w:sz w:val="20"/>
                <w:szCs w:val="20"/>
                <w:lang w:val="en-US"/>
              </w:rPr>
            </w:pPr>
          </w:p>
        </w:tc>
        <w:tc>
          <w:tcPr>
            <w:tcW w:w="1842" w:type="dxa"/>
            <w:vMerge/>
            <w:shd w:val="clear" w:color="auto" w:fill="FBD4B4" w:themeFill="accent6" w:themeFillTint="66"/>
          </w:tcPr>
          <w:p w14:paraId="5D3BED5B" w14:textId="77777777" w:rsidR="00611781" w:rsidRPr="00310CF5" w:rsidRDefault="00611781" w:rsidP="00231C06">
            <w:pPr>
              <w:spacing w:line="276" w:lineRule="auto"/>
              <w:jc w:val="both"/>
              <w:rPr>
                <w:rFonts w:ascii="GHEA Grapalat" w:eastAsia="Calibri" w:hAnsi="GHEA Grapalat" w:cs="Times New Roman"/>
                <w:sz w:val="20"/>
                <w:szCs w:val="20"/>
                <w:lang w:val="en-US"/>
              </w:rPr>
            </w:pPr>
          </w:p>
        </w:tc>
        <w:tc>
          <w:tcPr>
            <w:tcW w:w="2410" w:type="dxa"/>
            <w:gridSpan w:val="2"/>
            <w:vMerge/>
            <w:shd w:val="clear" w:color="auto" w:fill="FBD4B4" w:themeFill="accent6" w:themeFillTint="66"/>
          </w:tcPr>
          <w:p w14:paraId="5F0D9A77" w14:textId="77777777" w:rsidR="00611781" w:rsidRPr="00310CF5" w:rsidRDefault="00611781" w:rsidP="00231C06">
            <w:pPr>
              <w:spacing w:line="276" w:lineRule="auto"/>
              <w:jc w:val="both"/>
              <w:rPr>
                <w:rFonts w:ascii="GHEA Grapalat" w:eastAsia="Calibri" w:hAnsi="GHEA Grapalat" w:cs="Times New Roman"/>
                <w:sz w:val="20"/>
                <w:szCs w:val="20"/>
                <w:lang w:val="en-US"/>
              </w:rPr>
            </w:pPr>
          </w:p>
        </w:tc>
      </w:tr>
      <w:tr w:rsidR="00BA1067" w:rsidRPr="00310CF5" w14:paraId="7128DBD0" w14:textId="77777777" w:rsidTr="005907E0">
        <w:trPr>
          <w:trHeight w:val="1061"/>
        </w:trPr>
        <w:tc>
          <w:tcPr>
            <w:tcW w:w="1418" w:type="dxa"/>
            <w:shd w:val="clear" w:color="auto" w:fill="FBD4B4" w:themeFill="accent6" w:themeFillTint="66"/>
          </w:tcPr>
          <w:p w14:paraId="1A8B47CB" w14:textId="77777777" w:rsidR="00611781" w:rsidRPr="00310CF5" w:rsidRDefault="00611781" w:rsidP="00231C06">
            <w:pPr>
              <w:spacing w:line="276" w:lineRule="auto"/>
              <w:jc w:val="center"/>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lastRenderedPageBreak/>
              <w:t>Կիսամյակ</w:t>
            </w:r>
          </w:p>
        </w:tc>
        <w:tc>
          <w:tcPr>
            <w:tcW w:w="6804" w:type="dxa"/>
            <w:shd w:val="clear" w:color="auto" w:fill="FBD4B4" w:themeFill="accent6" w:themeFillTint="66"/>
          </w:tcPr>
          <w:p w14:paraId="6C4DF575" w14:textId="77777777" w:rsidR="00611781" w:rsidRPr="00310CF5" w:rsidRDefault="00611781" w:rsidP="00231C06">
            <w:pPr>
              <w:spacing w:line="276" w:lineRule="auto"/>
              <w:jc w:val="center"/>
              <w:rPr>
                <w:rFonts w:ascii="GHEA Grapalat" w:eastAsia="Calibri" w:hAnsi="GHEA Grapalat" w:cs="Times New Roman"/>
                <w:sz w:val="20"/>
                <w:szCs w:val="20"/>
                <w:lang w:val="en-US"/>
              </w:rPr>
            </w:pPr>
            <w:r w:rsidRPr="00310CF5">
              <w:rPr>
                <w:rFonts w:ascii="GHEA Grapalat" w:eastAsia="Calibri" w:hAnsi="GHEA Grapalat" w:cs="Times New Roman"/>
                <w:sz w:val="20"/>
                <w:szCs w:val="20"/>
                <w:lang w:val="en-US"/>
              </w:rPr>
              <w:t>II</w:t>
            </w:r>
          </w:p>
          <w:p w14:paraId="05CE8AFC" w14:textId="77777777" w:rsidR="00611781" w:rsidRPr="00310CF5" w:rsidRDefault="00611781" w:rsidP="00231C06">
            <w:pPr>
              <w:spacing w:line="276" w:lineRule="auto"/>
              <w:jc w:val="center"/>
              <w:rPr>
                <w:rFonts w:ascii="GHEA Grapalat" w:eastAsia="Calibri" w:hAnsi="GHEA Grapalat" w:cs="Times New Roman"/>
                <w:sz w:val="20"/>
                <w:szCs w:val="20"/>
                <w:lang w:val="en-US"/>
              </w:rPr>
            </w:pPr>
          </w:p>
        </w:tc>
        <w:tc>
          <w:tcPr>
            <w:tcW w:w="2268" w:type="dxa"/>
            <w:vMerge/>
            <w:shd w:val="clear" w:color="auto" w:fill="FBD4B4" w:themeFill="accent6" w:themeFillTint="66"/>
          </w:tcPr>
          <w:p w14:paraId="5FB6943A" w14:textId="77777777" w:rsidR="00611781" w:rsidRPr="00310CF5" w:rsidRDefault="00611781" w:rsidP="00231C06">
            <w:pPr>
              <w:spacing w:line="276" w:lineRule="auto"/>
              <w:jc w:val="both"/>
              <w:rPr>
                <w:rFonts w:ascii="GHEA Grapalat" w:eastAsia="Calibri" w:hAnsi="GHEA Grapalat" w:cs="Times New Roman"/>
                <w:sz w:val="20"/>
                <w:szCs w:val="20"/>
                <w:lang w:val="en-US"/>
              </w:rPr>
            </w:pPr>
          </w:p>
        </w:tc>
        <w:tc>
          <w:tcPr>
            <w:tcW w:w="1842" w:type="dxa"/>
            <w:vMerge/>
            <w:shd w:val="clear" w:color="auto" w:fill="FBD4B4" w:themeFill="accent6" w:themeFillTint="66"/>
          </w:tcPr>
          <w:p w14:paraId="7A615520" w14:textId="77777777" w:rsidR="00611781" w:rsidRPr="00310CF5" w:rsidRDefault="00611781" w:rsidP="00231C06">
            <w:pPr>
              <w:spacing w:line="276" w:lineRule="auto"/>
              <w:jc w:val="both"/>
              <w:rPr>
                <w:rFonts w:ascii="GHEA Grapalat" w:eastAsia="Calibri" w:hAnsi="GHEA Grapalat" w:cs="Times New Roman"/>
                <w:sz w:val="20"/>
                <w:szCs w:val="20"/>
                <w:lang w:val="en-US"/>
              </w:rPr>
            </w:pPr>
          </w:p>
        </w:tc>
        <w:tc>
          <w:tcPr>
            <w:tcW w:w="2410" w:type="dxa"/>
            <w:gridSpan w:val="2"/>
            <w:vMerge/>
            <w:shd w:val="clear" w:color="auto" w:fill="FBD4B4" w:themeFill="accent6" w:themeFillTint="66"/>
          </w:tcPr>
          <w:p w14:paraId="030BA796" w14:textId="77777777" w:rsidR="00611781" w:rsidRPr="00310CF5" w:rsidRDefault="00611781" w:rsidP="00231C06">
            <w:pPr>
              <w:spacing w:line="276" w:lineRule="auto"/>
              <w:jc w:val="both"/>
              <w:rPr>
                <w:rFonts w:ascii="GHEA Grapalat" w:eastAsia="Calibri" w:hAnsi="GHEA Grapalat" w:cs="Times New Roman"/>
                <w:sz w:val="20"/>
                <w:szCs w:val="20"/>
                <w:lang w:val="en-US"/>
              </w:rPr>
            </w:pPr>
          </w:p>
        </w:tc>
      </w:tr>
      <w:tr w:rsidR="00BA1067" w:rsidRPr="00310CF5" w14:paraId="37390C29" w14:textId="77777777" w:rsidTr="005907E0">
        <w:trPr>
          <w:trHeight w:val="431"/>
        </w:trPr>
        <w:tc>
          <w:tcPr>
            <w:tcW w:w="1418" w:type="dxa"/>
            <w:shd w:val="clear" w:color="auto" w:fill="FBD4B4" w:themeFill="accent6" w:themeFillTint="66"/>
          </w:tcPr>
          <w:p w14:paraId="4785AEDA" w14:textId="77777777" w:rsidR="00611781" w:rsidRPr="00310CF5" w:rsidRDefault="00611781" w:rsidP="00231C06">
            <w:pPr>
              <w:spacing w:line="276" w:lineRule="auto"/>
              <w:jc w:val="center"/>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en-US"/>
              </w:rPr>
              <w:t>Կ</w:t>
            </w:r>
            <w:r w:rsidRPr="00310CF5">
              <w:rPr>
                <w:rFonts w:ascii="GHEA Grapalat" w:eastAsia="Calibri" w:hAnsi="GHEA Grapalat" w:cs="Times New Roman"/>
                <w:b/>
                <w:sz w:val="20"/>
                <w:szCs w:val="20"/>
                <w:lang w:val="hy-AM"/>
              </w:rPr>
              <w:t>արգավիճակ</w:t>
            </w:r>
          </w:p>
        </w:tc>
        <w:tc>
          <w:tcPr>
            <w:tcW w:w="6804" w:type="dxa"/>
            <w:shd w:val="clear" w:color="auto" w:fill="FBD4B4" w:themeFill="accent6" w:themeFillTint="66"/>
          </w:tcPr>
          <w:p w14:paraId="6E91CE83" w14:textId="77777777" w:rsidR="00611781" w:rsidRPr="00310CF5" w:rsidRDefault="00611781" w:rsidP="00231C06">
            <w:pPr>
              <w:spacing w:line="276" w:lineRule="auto"/>
              <w:jc w:val="center"/>
              <w:rPr>
                <w:rFonts w:ascii="GHEA Grapalat" w:eastAsia="Calibri" w:hAnsi="GHEA Grapalat" w:cs="Times New Roman"/>
                <w:sz w:val="20"/>
                <w:szCs w:val="20"/>
                <w:lang w:val="hy-AM"/>
              </w:rPr>
            </w:pPr>
            <w:r w:rsidRPr="00310CF5">
              <w:rPr>
                <w:rFonts w:ascii="GHEA Grapalat" w:eastAsia="Calibri" w:hAnsi="GHEA Grapalat" w:cs="Times New Roman"/>
                <w:b/>
                <w:sz w:val="20"/>
                <w:szCs w:val="20"/>
                <w:lang w:val="hy-AM"/>
              </w:rPr>
              <w:t>Մասամբ կատարված</w:t>
            </w:r>
          </w:p>
          <w:p w14:paraId="6AAC7850" w14:textId="77777777" w:rsidR="00611781" w:rsidRPr="00310CF5" w:rsidRDefault="00611781" w:rsidP="00231C06">
            <w:pPr>
              <w:spacing w:line="276" w:lineRule="auto"/>
              <w:jc w:val="center"/>
              <w:rPr>
                <w:rFonts w:ascii="GHEA Grapalat" w:eastAsia="Calibri" w:hAnsi="GHEA Grapalat" w:cs="Times New Roman"/>
                <w:sz w:val="20"/>
                <w:szCs w:val="20"/>
                <w:lang w:val="hy-AM"/>
              </w:rPr>
            </w:pPr>
          </w:p>
        </w:tc>
        <w:tc>
          <w:tcPr>
            <w:tcW w:w="2268" w:type="dxa"/>
            <w:shd w:val="clear" w:color="auto" w:fill="FBD4B4" w:themeFill="accent6" w:themeFillTint="66"/>
          </w:tcPr>
          <w:p w14:paraId="759097A9" w14:textId="77777777" w:rsidR="00611781" w:rsidRPr="00310CF5" w:rsidRDefault="00611781"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sz w:val="20"/>
                <w:szCs w:val="20"/>
                <w:lang w:val="hy-AM"/>
              </w:rPr>
              <w:t xml:space="preserve">Մասամբ համապատասխան </w:t>
            </w:r>
          </w:p>
        </w:tc>
        <w:tc>
          <w:tcPr>
            <w:tcW w:w="1842" w:type="dxa"/>
            <w:shd w:val="clear" w:color="auto" w:fill="FBD4B4" w:themeFill="accent6" w:themeFillTint="66"/>
          </w:tcPr>
          <w:p w14:paraId="47171F3D" w14:textId="77777777" w:rsidR="00611781" w:rsidRPr="00310CF5" w:rsidRDefault="00611781"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sz w:val="20"/>
                <w:szCs w:val="20"/>
                <w:lang w:val="hy-AM"/>
              </w:rPr>
              <w:t xml:space="preserve">Մասամբ համապատասխան </w:t>
            </w:r>
          </w:p>
        </w:tc>
        <w:tc>
          <w:tcPr>
            <w:tcW w:w="2410" w:type="dxa"/>
            <w:gridSpan w:val="2"/>
            <w:shd w:val="clear" w:color="auto" w:fill="FBD4B4" w:themeFill="accent6" w:themeFillTint="66"/>
          </w:tcPr>
          <w:p w14:paraId="5D162FEA" w14:textId="77777777" w:rsidR="00611781" w:rsidRPr="00310CF5" w:rsidRDefault="00611781"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sz w:val="20"/>
                <w:szCs w:val="20"/>
                <w:lang w:val="hy-AM"/>
              </w:rPr>
              <w:t>Մասամբ ապահովված</w:t>
            </w:r>
          </w:p>
        </w:tc>
      </w:tr>
      <w:tr w:rsidR="00BA1067" w:rsidRPr="00994B60" w14:paraId="34D90846" w14:textId="77777777" w:rsidTr="00D223AA">
        <w:trPr>
          <w:trHeight w:val="4779"/>
        </w:trPr>
        <w:tc>
          <w:tcPr>
            <w:tcW w:w="1418" w:type="dxa"/>
            <w:shd w:val="clear" w:color="auto" w:fill="FDE9D9" w:themeFill="accent6" w:themeFillTint="33"/>
          </w:tcPr>
          <w:p w14:paraId="229446CE" w14:textId="77777777" w:rsidR="00611781" w:rsidRPr="00310CF5" w:rsidRDefault="00611781"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Կարգավիճակի մասին մեկնաբանություն (բացատրական նշում)</w:t>
            </w:r>
          </w:p>
        </w:tc>
        <w:tc>
          <w:tcPr>
            <w:tcW w:w="6804" w:type="dxa"/>
            <w:shd w:val="clear" w:color="auto" w:fill="FDE9D9" w:themeFill="accent6" w:themeFillTint="33"/>
          </w:tcPr>
          <w:p w14:paraId="654EE41A" w14:textId="0DA8B233" w:rsidR="009649D8" w:rsidRPr="00310CF5" w:rsidRDefault="00611781"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sz w:val="20"/>
                <w:szCs w:val="20"/>
                <w:lang w:val="hy-AM"/>
              </w:rPr>
              <w:t xml:space="preserve">Թմրամիջոցներից կախվածություն ունեցող անձանց և թմրամիջոցներ ու հոգեմետ (հոգեներգործուն) նյութեր օգտագործողների բժշկական օգնության և սպասարկման վերաբերյալ օրենսդրության բարելավման </w:t>
            </w:r>
            <w:r w:rsidR="009649D8">
              <w:rPr>
                <w:rFonts w:ascii="GHEA Grapalat" w:eastAsia="Calibri" w:hAnsi="GHEA Grapalat" w:cs="Times New Roman"/>
                <w:sz w:val="20"/>
                <w:szCs w:val="20"/>
                <w:lang w:val="hy-AM"/>
              </w:rPr>
              <w:t xml:space="preserve">ուղղությամբ իրականացվում են լայնածավալ աշխատանքներ։ </w:t>
            </w:r>
            <w:r w:rsidR="009649D8" w:rsidRPr="009649D8">
              <w:rPr>
                <w:rFonts w:ascii="GHEA Grapalat" w:eastAsia="Calibri" w:hAnsi="GHEA Grapalat" w:cs="Times New Roman"/>
                <w:sz w:val="20"/>
                <w:szCs w:val="20"/>
                <w:lang w:val="hy-AM"/>
              </w:rPr>
              <w:t>Մասնավորապես,</w:t>
            </w:r>
            <w:r w:rsidR="009649D8">
              <w:rPr>
                <w:rFonts w:ascii="GHEA Grapalat" w:eastAsia="Calibri" w:hAnsi="GHEA Grapalat" w:cs="Times New Roman"/>
                <w:sz w:val="20"/>
                <w:szCs w:val="20"/>
                <w:lang w:val="hy-AM"/>
              </w:rPr>
              <w:t xml:space="preserve"> </w:t>
            </w:r>
            <w:r w:rsidR="009649D8" w:rsidRPr="009649D8">
              <w:rPr>
                <w:rFonts w:ascii="GHEA Grapalat" w:eastAsia="Calibri" w:hAnsi="GHEA Grapalat" w:cs="Times New Roman"/>
                <w:sz w:val="20"/>
                <w:szCs w:val="20"/>
                <w:lang w:val="hy-AM"/>
              </w:rPr>
              <w:t>թմրամիջոցներից կախվածություն ունեցող անձանց բժշկական օգնության և սպասարկման վերաբերյալ</w:t>
            </w:r>
            <w:r w:rsidR="009649D8">
              <w:rPr>
                <w:rFonts w:ascii="GHEA Grapalat" w:eastAsia="Calibri" w:hAnsi="GHEA Grapalat" w:cs="Times New Roman"/>
                <w:sz w:val="20"/>
                <w:szCs w:val="20"/>
                <w:lang w:val="hy-AM"/>
              </w:rPr>
              <w:t xml:space="preserve"> մշակվում է </w:t>
            </w:r>
            <w:r w:rsidR="009649D8" w:rsidRPr="009649D8">
              <w:rPr>
                <w:rFonts w:ascii="GHEA Grapalat" w:eastAsia="Calibri" w:hAnsi="GHEA Grapalat" w:cs="Times New Roman"/>
                <w:sz w:val="20"/>
                <w:szCs w:val="20"/>
                <w:lang w:val="hy-AM"/>
              </w:rPr>
              <w:t xml:space="preserve">նոր օրենքի նախագիծ՝ նույնանուն իրավակարգավորումները </w:t>
            </w:r>
            <w:r w:rsidR="009649D8">
              <w:rPr>
                <w:rFonts w:ascii="GHEA Grapalat" w:eastAsia="Calibri" w:hAnsi="GHEA Grapalat" w:cs="Times New Roman"/>
                <w:sz w:val="20"/>
                <w:szCs w:val="20"/>
                <w:lang w:val="hy-AM"/>
              </w:rPr>
              <w:t>«</w:t>
            </w:r>
            <w:r w:rsidR="009649D8" w:rsidRPr="009649D8">
              <w:rPr>
                <w:rFonts w:ascii="GHEA Grapalat" w:eastAsia="Calibri" w:hAnsi="GHEA Grapalat" w:cs="Times New Roman"/>
                <w:sz w:val="20"/>
                <w:szCs w:val="20"/>
                <w:lang w:val="hy-AM"/>
              </w:rPr>
              <w:t>Թմրամիջոցների և հոգեմետ (հոգեներգործուն) նյութերի մասին</w:t>
            </w:r>
            <w:r w:rsidR="009649D8">
              <w:rPr>
                <w:rFonts w:ascii="GHEA Grapalat" w:eastAsia="Calibri" w:hAnsi="GHEA Grapalat" w:cs="Times New Roman"/>
                <w:sz w:val="20"/>
                <w:szCs w:val="20"/>
                <w:lang w:val="hy-AM"/>
              </w:rPr>
              <w:t>»</w:t>
            </w:r>
            <w:r w:rsidR="009649D8" w:rsidRPr="009649D8">
              <w:rPr>
                <w:rFonts w:ascii="GHEA Grapalat" w:eastAsia="Calibri" w:hAnsi="GHEA Grapalat" w:cs="Times New Roman"/>
                <w:sz w:val="20"/>
                <w:szCs w:val="20"/>
                <w:lang w:val="hy-AM"/>
              </w:rPr>
              <w:t xml:space="preserve"> ՀՀ օրենքում ուժը կորցրած ճանաչելու պայմանով։</w:t>
            </w:r>
          </w:p>
          <w:p w14:paraId="7E543E07" w14:textId="1B6B5158" w:rsidR="00611781" w:rsidRPr="00310CF5" w:rsidRDefault="00611781"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sz w:val="20"/>
                <w:szCs w:val="20"/>
                <w:lang w:val="hy-AM"/>
              </w:rPr>
              <w:t xml:space="preserve">Մշակման և ամփոփման փուլում են գտնվում </w:t>
            </w:r>
            <w:r w:rsidR="00BC3C61">
              <w:rPr>
                <w:rFonts w:ascii="GHEA Grapalat" w:eastAsia="Calibri" w:hAnsi="GHEA Grapalat" w:cs="Times New Roman"/>
                <w:sz w:val="20"/>
                <w:szCs w:val="20"/>
                <w:lang w:val="hy-AM"/>
              </w:rPr>
              <w:t xml:space="preserve">նաև </w:t>
            </w:r>
            <w:r w:rsidRPr="00310CF5">
              <w:rPr>
                <w:rFonts w:ascii="GHEA Grapalat" w:eastAsia="Calibri" w:hAnsi="GHEA Grapalat" w:cs="Times New Roman"/>
                <w:sz w:val="20"/>
                <w:szCs w:val="20"/>
                <w:lang w:val="hy-AM"/>
              </w:rPr>
              <w:t xml:space="preserve">ՀՀ կառավարության 2007 թվականի դեկտեմբերի 20-ի «Թմրամոլների նկատմամբ բժշկական դիտարկման և նրանց հաշվառման կարգը սահմանելու մասին» թիվ 1599-Ն որոշումը, ՀՀ առողջապահության նախարարի 2022 թվականի հունվարի 21-ի թիվ 03-Ն հրամանը և հարակից իրավական ակտերը։ </w:t>
            </w:r>
          </w:p>
        </w:tc>
        <w:tc>
          <w:tcPr>
            <w:tcW w:w="2268" w:type="dxa"/>
            <w:shd w:val="clear" w:color="auto" w:fill="FDE9D9" w:themeFill="accent6" w:themeFillTint="33"/>
          </w:tcPr>
          <w:p w14:paraId="00DC7FF1" w14:textId="77777777" w:rsidR="00611781" w:rsidRPr="00310CF5" w:rsidRDefault="00611781" w:rsidP="00231C06">
            <w:pPr>
              <w:spacing w:line="276" w:lineRule="auto"/>
              <w:jc w:val="both"/>
              <w:rPr>
                <w:rFonts w:ascii="GHEA Grapalat" w:eastAsia="Calibri" w:hAnsi="GHEA Grapalat" w:cs="Times New Roman"/>
                <w:sz w:val="20"/>
                <w:szCs w:val="20"/>
                <w:lang w:val="hy-AM"/>
              </w:rPr>
            </w:pPr>
          </w:p>
        </w:tc>
        <w:tc>
          <w:tcPr>
            <w:tcW w:w="1842" w:type="dxa"/>
            <w:shd w:val="clear" w:color="auto" w:fill="FDE9D9" w:themeFill="accent6" w:themeFillTint="33"/>
          </w:tcPr>
          <w:p w14:paraId="2624FB85" w14:textId="77777777" w:rsidR="00611781" w:rsidRPr="00310CF5" w:rsidRDefault="00611781" w:rsidP="00231C06">
            <w:pPr>
              <w:spacing w:line="276" w:lineRule="auto"/>
              <w:jc w:val="both"/>
              <w:rPr>
                <w:rFonts w:ascii="GHEA Grapalat" w:eastAsia="Calibri" w:hAnsi="GHEA Grapalat" w:cs="Times New Roman"/>
                <w:sz w:val="20"/>
                <w:szCs w:val="20"/>
                <w:lang w:val="hy-AM"/>
              </w:rPr>
            </w:pPr>
          </w:p>
          <w:p w14:paraId="73D1F548" w14:textId="77777777" w:rsidR="00611781" w:rsidRPr="00310CF5" w:rsidRDefault="00611781" w:rsidP="00231C06">
            <w:pPr>
              <w:spacing w:line="276" w:lineRule="auto"/>
              <w:jc w:val="both"/>
              <w:rPr>
                <w:rFonts w:ascii="GHEA Grapalat" w:eastAsia="Calibri" w:hAnsi="GHEA Grapalat" w:cs="Times New Roman"/>
                <w:sz w:val="20"/>
                <w:szCs w:val="20"/>
                <w:lang w:val="hy-AM"/>
              </w:rPr>
            </w:pPr>
          </w:p>
        </w:tc>
        <w:tc>
          <w:tcPr>
            <w:tcW w:w="2410" w:type="dxa"/>
            <w:gridSpan w:val="2"/>
            <w:shd w:val="clear" w:color="auto" w:fill="FDE9D9" w:themeFill="accent6" w:themeFillTint="33"/>
          </w:tcPr>
          <w:p w14:paraId="58BBB9F0" w14:textId="77777777" w:rsidR="00611781" w:rsidRPr="00310CF5" w:rsidRDefault="00611781" w:rsidP="00231C06">
            <w:pPr>
              <w:spacing w:line="276" w:lineRule="auto"/>
              <w:jc w:val="both"/>
              <w:rPr>
                <w:rFonts w:ascii="GHEA Grapalat" w:eastAsia="Calibri" w:hAnsi="GHEA Grapalat" w:cs="Times New Roman"/>
                <w:sz w:val="20"/>
                <w:szCs w:val="20"/>
                <w:lang w:val="hy-AM"/>
              </w:rPr>
            </w:pPr>
          </w:p>
        </w:tc>
      </w:tr>
      <w:tr w:rsidR="00BA1067" w:rsidRPr="00994B60" w14:paraId="067184AF" w14:textId="77777777" w:rsidTr="00D223AA">
        <w:trPr>
          <w:trHeight w:val="513"/>
        </w:trPr>
        <w:tc>
          <w:tcPr>
            <w:tcW w:w="8222" w:type="dxa"/>
            <w:gridSpan w:val="2"/>
            <w:shd w:val="clear" w:color="auto" w:fill="FBD4B4" w:themeFill="accent6" w:themeFillTint="66"/>
          </w:tcPr>
          <w:p w14:paraId="051F4857" w14:textId="77777777" w:rsidR="00611781" w:rsidRPr="00310CF5" w:rsidRDefault="00611781"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Գործողության համար և բովանդակություն</w:t>
            </w:r>
          </w:p>
          <w:p w14:paraId="1C26DC18" w14:textId="77777777" w:rsidR="00611781" w:rsidRPr="00310CF5" w:rsidRDefault="00611781" w:rsidP="00231C06">
            <w:pPr>
              <w:spacing w:line="276" w:lineRule="auto"/>
              <w:jc w:val="both"/>
              <w:rPr>
                <w:rFonts w:ascii="GHEA Grapalat" w:eastAsia="Calibri" w:hAnsi="GHEA Grapalat" w:cs="Times New Roman"/>
                <w:sz w:val="20"/>
                <w:szCs w:val="20"/>
                <w:lang w:val="hy-AM"/>
              </w:rPr>
            </w:pPr>
            <w:r w:rsidRPr="0067085E">
              <w:rPr>
                <w:rFonts w:ascii="GHEA Grapalat" w:eastAsia="Calibri" w:hAnsi="GHEA Grapalat" w:cs="Times New Roman"/>
                <w:b/>
                <w:sz w:val="20"/>
                <w:szCs w:val="20"/>
                <w:lang w:val="hy-AM"/>
              </w:rPr>
              <w:t>Գործողություն  6.2.</w:t>
            </w:r>
            <w:r>
              <w:rPr>
                <w:rFonts w:ascii="GHEA Grapalat" w:eastAsia="Calibri" w:hAnsi="GHEA Grapalat" w:cs="Times New Roman"/>
                <w:sz w:val="20"/>
                <w:szCs w:val="20"/>
                <w:lang w:val="hy-AM"/>
              </w:rPr>
              <w:t xml:space="preserve"> </w:t>
            </w:r>
            <w:r w:rsidRPr="00310CF5">
              <w:rPr>
                <w:rFonts w:ascii="GHEA Grapalat" w:eastAsia="Calibri" w:hAnsi="GHEA Grapalat" w:cs="Times New Roman"/>
                <w:sz w:val="20"/>
                <w:szCs w:val="20"/>
                <w:lang w:val="hy-AM"/>
              </w:rPr>
              <w:t>Բարձրացնել Ներքին գործերի նախարարության մասնագիտացված ստորաբաժանումների (հասարակական կարգի պահպանությանն առնչվող) ղեկավարների և ծառայողների՝ հավաքների ազատության վերաբերյալ իրազեկվածությունը, ինչպես նաև ձևավորել հավաքների ընթացքում մարդու իրավունքների պաշտպանության, հույզերի և զանգվածի կառավարման վրա հիմնված պրակտիկան</w:t>
            </w:r>
          </w:p>
        </w:tc>
        <w:tc>
          <w:tcPr>
            <w:tcW w:w="6520" w:type="dxa"/>
            <w:gridSpan w:val="4"/>
            <w:shd w:val="clear" w:color="auto" w:fill="FBD4B4" w:themeFill="accent6" w:themeFillTint="66"/>
          </w:tcPr>
          <w:p w14:paraId="19D637D3" w14:textId="77777777" w:rsidR="00611781" w:rsidRPr="0067085E" w:rsidRDefault="00611781" w:rsidP="00231C06">
            <w:pPr>
              <w:spacing w:line="276" w:lineRule="auto"/>
              <w:jc w:val="both"/>
              <w:rPr>
                <w:rFonts w:ascii="GHEA Grapalat" w:eastAsia="Calibri" w:hAnsi="GHEA Grapalat" w:cs="Times New Roman"/>
                <w:b/>
                <w:sz w:val="20"/>
                <w:szCs w:val="20"/>
                <w:lang w:val="hy-AM"/>
              </w:rPr>
            </w:pPr>
            <w:r w:rsidRPr="0067085E">
              <w:rPr>
                <w:rFonts w:ascii="GHEA Grapalat" w:eastAsia="Calibri" w:hAnsi="GHEA Grapalat" w:cs="Times New Roman"/>
                <w:b/>
                <w:sz w:val="20"/>
                <w:szCs w:val="20"/>
                <w:lang w:val="hy-AM"/>
              </w:rPr>
              <w:t>Պատասխանատու մարմին</w:t>
            </w:r>
          </w:p>
          <w:p w14:paraId="4A28487B" w14:textId="77777777" w:rsidR="00611781" w:rsidRPr="0067085E" w:rsidRDefault="00611781" w:rsidP="00231C06">
            <w:pPr>
              <w:spacing w:line="276" w:lineRule="auto"/>
              <w:jc w:val="both"/>
              <w:rPr>
                <w:rFonts w:ascii="GHEA Grapalat" w:eastAsia="Calibri" w:hAnsi="GHEA Grapalat" w:cs="Times New Roman"/>
                <w:sz w:val="20"/>
                <w:szCs w:val="20"/>
                <w:lang w:val="hy-AM"/>
              </w:rPr>
            </w:pPr>
            <w:r w:rsidRPr="0067085E">
              <w:rPr>
                <w:rFonts w:ascii="GHEA Grapalat" w:eastAsia="Calibri" w:hAnsi="GHEA Grapalat" w:cs="Times New Roman"/>
                <w:sz w:val="20"/>
                <w:szCs w:val="20"/>
                <w:lang w:val="hy-AM"/>
              </w:rPr>
              <w:t>ՀՀ ներքին գործերի նախարարություն</w:t>
            </w:r>
          </w:p>
        </w:tc>
      </w:tr>
      <w:tr w:rsidR="00BA1067" w:rsidRPr="00310CF5" w14:paraId="7B7076B6" w14:textId="77777777" w:rsidTr="005907E0">
        <w:trPr>
          <w:trHeight w:val="262"/>
        </w:trPr>
        <w:tc>
          <w:tcPr>
            <w:tcW w:w="1418" w:type="dxa"/>
            <w:shd w:val="clear" w:color="auto" w:fill="FBD4B4" w:themeFill="accent6" w:themeFillTint="66"/>
          </w:tcPr>
          <w:p w14:paraId="4BFBD390" w14:textId="77777777" w:rsidR="00611781" w:rsidRPr="00310CF5" w:rsidRDefault="00611781" w:rsidP="00231C06">
            <w:pPr>
              <w:spacing w:line="276" w:lineRule="auto"/>
              <w:jc w:val="center"/>
              <w:rPr>
                <w:rFonts w:ascii="GHEA Grapalat" w:eastAsia="Calibri" w:hAnsi="GHEA Grapalat" w:cs="Times New Roman"/>
                <w:b/>
                <w:sz w:val="20"/>
                <w:szCs w:val="20"/>
                <w:lang w:val="hy-AM"/>
              </w:rPr>
            </w:pPr>
          </w:p>
        </w:tc>
        <w:tc>
          <w:tcPr>
            <w:tcW w:w="6804" w:type="dxa"/>
            <w:shd w:val="clear" w:color="auto" w:fill="FBD4B4" w:themeFill="accent6" w:themeFillTint="66"/>
          </w:tcPr>
          <w:p w14:paraId="16F018AD" w14:textId="77777777" w:rsidR="00611781" w:rsidRPr="00310CF5" w:rsidRDefault="00611781" w:rsidP="00231C06">
            <w:pPr>
              <w:spacing w:line="276" w:lineRule="auto"/>
              <w:jc w:val="center"/>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Կատարողականի թիրախներ</w:t>
            </w:r>
          </w:p>
        </w:tc>
        <w:tc>
          <w:tcPr>
            <w:tcW w:w="2268" w:type="dxa"/>
            <w:vMerge w:val="restart"/>
            <w:shd w:val="clear" w:color="auto" w:fill="FBD4B4" w:themeFill="accent6" w:themeFillTint="66"/>
          </w:tcPr>
          <w:p w14:paraId="13EF64C4" w14:textId="77777777" w:rsidR="00611781" w:rsidRPr="00310CF5" w:rsidRDefault="00611781"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Արդյունքային որակական ցուցանիշներ</w:t>
            </w:r>
          </w:p>
        </w:tc>
        <w:tc>
          <w:tcPr>
            <w:tcW w:w="1842" w:type="dxa"/>
            <w:vMerge w:val="restart"/>
            <w:shd w:val="clear" w:color="auto" w:fill="FBD4B4" w:themeFill="accent6" w:themeFillTint="66"/>
          </w:tcPr>
          <w:p w14:paraId="61F9645B" w14:textId="77777777" w:rsidR="00611781" w:rsidRPr="00310CF5" w:rsidRDefault="00611781"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Արդյունքային քանակական</w:t>
            </w:r>
          </w:p>
          <w:p w14:paraId="378BD6E5" w14:textId="77777777" w:rsidR="00611781" w:rsidRPr="00310CF5" w:rsidRDefault="00611781"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ցուցանիշներ</w:t>
            </w:r>
          </w:p>
        </w:tc>
        <w:tc>
          <w:tcPr>
            <w:tcW w:w="2410" w:type="dxa"/>
            <w:gridSpan w:val="2"/>
            <w:vMerge w:val="restart"/>
            <w:shd w:val="clear" w:color="auto" w:fill="FBD4B4" w:themeFill="accent6" w:themeFillTint="66"/>
          </w:tcPr>
          <w:p w14:paraId="0ABFCEE2" w14:textId="77777777" w:rsidR="00611781" w:rsidRPr="00310CF5" w:rsidRDefault="00611781"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b/>
                <w:sz w:val="20"/>
                <w:szCs w:val="20"/>
                <w:lang w:val="hy-AM"/>
              </w:rPr>
              <w:t>Ակնկալվող արդյունքներ</w:t>
            </w:r>
          </w:p>
        </w:tc>
      </w:tr>
      <w:tr w:rsidR="00BA1067" w:rsidRPr="00310CF5" w14:paraId="48C8B8A0" w14:textId="77777777" w:rsidTr="005907E0">
        <w:trPr>
          <w:trHeight w:val="116"/>
        </w:trPr>
        <w:tc>
          <w:tcPr>
            <w:tcW w:w="1418" w:type="dxa"/>
            <w:shd w:val="clear" w:color="auto" w:fill="FBD4B4" w:themeFill="accent6" w:themeFillTint="66"/>
          </w:tcPr>
          <w:p w14:paraId="24871051" w14:textId="77777777" w:rsidR="00611781" w:rsidRPr="00310CF5" w:rsidRDefault="00611781" w:rsidP="00231C06">
            <w:pPr>
              <w:spacing w:line="276" w:lineRule="auto"/>
              <w:jc w:val="center"/>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Տարի</w:t>
            </w:r>
          </w:p>
        </w:tc>
        <w:tc>
          <w:tcPr>
            <w:tcW w:w="6804" w:type="dxa"/>
            <w:shd w:val="clear" w:color="auto" w:fill="FBD4B4" w:themeFill="accent6" w:themeFillTint="66"/>
          </w:tcPr>
          <w:p w14:paraId="6C89B1FD" w14:textId="77777777" w:rsidR="00611781" w:rsidRPr="00310CF5" w:rsidRDefault="00611781" w:rsidP="00231C06">
            <w:pPr>
              <w:spacing w:line="276" w:lineRule="auto"/>
              <w:jc w:val="center"/>
              <w:rPr>
                <w:rFonts w:ascii="GHEA Grapalat" w:eastAsia="Calibri" w:hAnsi="GHEA Grapalat" w:cs="Times New Roman"/>
                <w:sz w:val="20"/>
                <w:szCs w:val="20"/>
                <w:lang w:val="en-US"/>
              </w:rPr>
            </w:pPr>
            <w:r w:rsidRPr="00310CF5">
              <w:rPr>
                <w:rFonts w:ascii="GHEA Grapalat" w:eastAsia="Calibri" w:hAnsi="GHEA Grapalat" w:cs="Times New Roman"/>
                <w:sz w:val="20"/>
                <w:szCs w:val="20"/>
                <w:lang w:val="en-US"/>
              </w:rPr>
              <w:t>2023</w:t>
            </w:r>
          </w:p>
        </w:tc>
        <w:tc>
          <w:tcPr>
            <w:tcW w:w="2268" w:type="dxa"/>
            <w:vMerge/>
            <w:shd w:val="clear" w:color="auto" w:fill="FBD4B4" w:themeFill="accent6" w:themeFillTint="66"/>
          </w:tcPr>
          <w:p w14:paraId="797E2A72" w14:textId="77777777" w:rsidR="00611781" w:rsidRPr="00310CF5" w:rsidRDefault="00611781" w:rsidP="00231C06">
            <w:pPr>
              <w:spacing w:line="276" w:lineRule="auto"/>
              <w:jc w:val="both"/>
              <w:rPr>
                <w:rFonts w:ascii="GHEA Grapalat" w:eastAsia="Calibri" w:hAnsi="GHEA Grapalat" w:cs="Times New Roman"/>
                <w:sz w:val="20"/>
                <w:szCs w:val="20"/>
                <w:lang w:val="en-US"/>
              </w:rPr>
            </w:pPr>
          </w:p>
        </w:tc>
        <w:tc>
          <w:tcPr>
            <w:tcW w:w="1842" w:type="dxa"/>
            <w:vMerge/>
            <w:shd w:val="clear" w:color="auto" w:fill="FBD4B4" w:themeFill="accent6" w:themeFillTint="66"/>
          </w:tcPr>
          <w:p w14:paraId="782F5B36" w14:textId="77777777" w:rsidR="00611781" w:rsidRPr="00310CF5" w:rsidRDefault="00611781" w:rsidP="00231C06">
            <w:pPr>
              <w:spacing w:line="276" w:lineRule="auto"/>
              <w:jc w:val="both"/>
              <w:rPr>
                <w:rFonts w:ascii="GHEA Grapalat" w:eastAsia="Calibri" w:hAnsi="GHEA Grapalat" w:cs="Times New Roman"/>
                <w:sz w:val="20"/>
                <w:szCs w:val="20"/>
                <w:lang w:val="en-US"/>
              </w:rPr>
            </w:pPr>
          </w:p>
        </w:tc>
        <w:tc>
          <w:tcPr>
            <w:tcW w:w="2410" w:type="dxa"/>
            <w:gridSpan w:val="2"/>
            <w:vMerge/>
            <w:shd w:val="clear" w:color="auto" w:fill="FBD4B4" w:themeFill="accent6" w:themeFillTint="66"/>
          </w:tcPr>
          <w:p w14:paraId="4BCB13F0" w14:textId="77777777" w:rsidR="00611781" w:rsidRPr="00310CF5" w:rsidRDefault="00611781" w:rsidP="00231C06">
            <w:pPr>
              <w:spacing w:line="276" w:lineRule="auto"/>
              <w:jc w:val="both"/>
              <w:rPr>
                <w:rFonts w:ascii="GHEA Grapalat" w:eastAsia="Calibri" w:hAnsi="GHEA Grapalat" w:cs="Times New Roman"/>
                <w:sz w:val="20"/>
                <w:szCs w:val="20"/>
                <w:lang w:val="en-US"/>
              </w:rPr>
            </w:pPr>
          </w:p>
        </w:tc>
      </w:tr>
      <w:tr w:rsidR="00BA1067" w:rsidRPr="00310CF5" w14:paraId="3E2ED65E" w14:textId="77777777" w:rsidTr="005907E0">
        <w:trPr>
          <w:trHeight w:val="1061"/>
        </w:trPr>
        <w:tc>
          <w:tcPr>
            <w:tcW w:w="1418" w:type="dxa"/>
            <w:shd w:val="clear" w:color="auto" w:fill="FBD4B4" w:themeFill="accent6" w:themeFillTint="66"/>
          </w:tcPr>
          <w:p w14:paraId="575FB52E" w14:textId="77777777" w:rsidR="00611781" w:rsidRPr="00310CF5" w:rsidRDefault="00611781" w:rsidP="00231C06">
            <w:pPr>
              <w:spacing w:line="276" w:lineRule="auto"/>
              <w:jc w:val="center"/>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Կիսամյակ</w:t>
            </w:r>
          </w:p>
        </w:tc>
        <w:tc>
          <w:tcPr>
            <w:tcW w:w="6804" w:type="dxa"/>
            <w:shd w:val="clear" w:color="auto" w:fill="FBD4B4" w:themeFill="accent6" w:themeFillTint="66"/>
          </w:tcPr>
          <w:p w14:paraId="0DB68480" w14:textId="77777777" w:rsidR="00611781" w:rsidRPr="00310CF5" w:rsidRDefault="00611781" w:rsidP="00231C06">
            <w:pPr>
              <w:spacing w:line="276" w:lineRule="auto"/>
              <w:jc w:val="center"/>
              <w:rPr>
                <w:rFonts w:ascii="GHEA Grapalat" w:eastAsia="Calibri" w:hAnsi="GHEA Grapalat" w:cs="Times New Roman"/>
                <w:sz w:val="20"/>
                <w:szCs w:val="20"/>
                <w:lang w:val="en-US"/>
              </w:rPr>
            </w:pPr>
            <w:r w:rsidRPr="00310CF5">
              <w:rPr>
                <w:rFonts w:ascii="GHEA Grapalat" w:eastAsia="Calibri" w:hAnsi="GHEA Grapalat" w:cs="Times New Roman"/>
                <w:sz w:val="20"/>
                <w:szCs w:val="20"/>
                <w:lang w:val="en-US"/>
              </w:rPr>
              <w:t>II</w:t>
            </w:r>
          </w:p>
          <w:p w14:paraId="2E05CD5C" w14:textId="77777777" w:rsidR="00611781" w:rsidRPr="00310CF5" w:rsidRDefault="00611781" w:rsidP="00231C06">
            <w:pPr>
              <w:spacing w:line="276" w:lineRule="auto"/>
              <w:jc w:val="center"/>
              <w:rPr>
                <w:rFonts w:ascii="GHEA Grapalat" w:eastAsia="Calibri" w:hAnsi="GHEA Grapalat" w:cs="Times New Roman"/>
                <w:sz w:val="20"/>
                <w:szCs w:val="20"/>
                <w:lang w:val="en-US"/>
              </w:rPr>
            </w:pPr>
          </w:p>
        </w:tc>
        <w:tc>
          <w:tcPr>
            <w:tcW w:w="2268" w:type="dxa"/>
            <w:vMerge/>
            <w:shd w:val="clear" w:color="auto" w:fill="FBD4B4" w:themeFill="accent6" w:themeFillTint="66"/>
          </w:tcPr>
          <w:p w14:paraId="2FA4185E" w14:textId="77777777" w:rsidR="00611781" w:rsidRPr="00310CF5" w:rsidRDefault="00611781" w:rsidP="00231C06">
            <w:pPr>
              <w:spacing w:line="276" w:lineRule="auto"/>
              <w:jc w:val="both"/>
              <w:rPr>
                <w:rFonts w:ascii="GHEA Grapalat" w:eastAsia="Calibri" w:hAnsi="GHEA Grapalat" w:cs="Times New Roman"/>
                <w:sz w:val="20"/>
                <w:szCs w:val="20"/>
                <w:lang w:val="en-US"/>
              </w:rPr>
            </w:pPr>
          </w:p>
        </w:tc>
        <w:tc>
          <w:tcPr>
            <w:tcW w:w="1842" w:type="dxa"/>
            <w:vMerge/>
            <w:shd w:val="clear" w:color="auto" w:fill="FBD4B4" w:themeFill="accent6" w:themeFillTint="66"/>
          </w:tcPr>
          <w:p w14:paraId="45478EBD" w14:textId="77777777" w:rsidR="00611781" w:rsidRPr="00310CF5" w:rsidRDefault="00611781" w:rsidP="00231C06">
            <w:pPr>
              <w:spacing w:line="276" w:lineRule="auto"/>
              <w:jc w:val="both"/>
              <w:rPr>
                <w:rFonts w:ascii="GHEA Grapalat" w:eastAsia="Calibri" w:hAnsi="GHEA Grapalat" w:cs="Times New Roman"/>
                <w:sz w:val="20"/>
                <w:szCs w:val="20"/>
                <w:lang w:val="en-US"/>
              </w:rPr>
            </w:pPr>
          </w:p>
        </w:tc>
        <w:tc>
          <w:tcPr>
            <w:tcW w:w="2410" w:type="dxa"/>
            <w:gridSpan w:val="2"/>
            <w:vMerge/>
            <w:shd w:val="clear" w:color="auto" w:fill="FBD4B4" w:themeFill="accent6" w:themeFillTint="66"/>
          </w:tcPr>
          <w:p w14:paraId="653BB22A" w14:textId="77777777" w:rsidR="00611781" w:rsidRPr="00310CF5" w:rsidRDefault="00611781" w:rsidP="00231C06">
            <w:pPr>
              <w:spacing w:line="276" w:lineRule="auto"/>
              <w:jc w:val="both"/>
              <w:rPr>
                <w:rFonts w:ascii="GHEA Grapalat" w:eastAsia="Calibri" w:hAnsi="GHEA Grapalat" w:cs="Times New Roman"/>
                <w:sz w:val="20"/>
                <w:szCs w:val="20"/>
                <w:lang w:val="en-US"/>
              </w:rPr>
            </w:pPr>
          </w:p>
        </w:tc>
      </w:tr>
      <w:tr w:rsidR="00BA1067" w:rsidRPr="00310CF5" w14:paraId="2C323D32" w14:textId="77777777" w:rsidTr="005907E0">
        <w:trPr>
          <w:trHeight w:val="58"/>
        </w:trPr>
        <w:tc>
          <w:tcPr>
            <w:tcW w:w="1418" w:type="dxa"/>
            <w:shd w:val="clear" w:color="auto" w:fill="FBD4B4" w:themeFill="accent6" w:themeFillTint="66"/>
          </w:tcPr>
          <w:p w14:paraId="25E29736" w14:textId="77777777" w:rsidR="00611781" w:rsidRPr="00310CF5" w:rsidRDefault="00611781" w:rsidP="00231C06">
            <w:pPr>
              <w:spacing w:line="276" w:lineRule="auto"/>
              <w:jc w:val="center"/>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en-US"/>
              </w:rPr>
              <w:t>Կ</w:t>
            </w:r>
            <w:r w:rsidRPr="00310CF5">
              <w:rPr>
                <w:rFonts w:ascii="GHEA Grapalat" w:eastAsia="Calibri" w:hAnsi="GHEA Grapalat" w:cs="Times New Roman"/>
                <w:b/>
                <w:sz w:val="20"/>
                <w:szCs w:val="20"/>
                <w:lang w:val="hy-AM"/>
              </w:rPr>
              <w:t>արգավիճակ</w:t>
            </w:r>
          </w:p>
        </w:tc>
        <w:tc>
          <w:tcPr>
            <w:tcW w:w="6804" w:type="dxa"/>
            <w:shd w:val="clear" w:color="auto" w:fill="FBD4B4" w:themeFill="accent6" w:themeFillTint="66"/>
          </w:tcPr>
          <w:p w14:paraId="00CFBBE7" w14:textId="43D17849" w:rsidR="00611781" w:rsidRPr="00310CF5" w:rsidRDefault="00740668" w:rsidP="00231C06">
            <w:pPr>
              <w:spacing w:line="276" w:lineRule="auto"/>
              <w:jc w:val="center"/>
              <w:rPr>
                <w:rFonts w:ascii="GHEA Grapalat" w:eastAsia="Calibri" w:hAnsi="GHEA Grapalat" w:cs="Times New Roman"/>
                <w:sz w:val="20"/>
                <w:szCs w:val="20"/>
                <w:lang w:val="hy-AM"/>
              </w:rPr>
            </w:pPr>
            <w:r>
              <w:rPr>
                <w:rFonts w:ascii="GHEA Grapalat" w:eastAsia="Calibri" w:hAnsi="GHEA Grapalat" w:cs="Times New Roman"/>
                <w:b/>
                <w:sz w:val="20"/>
                <w:szCs w:val="20"/>
                <w:lang w:val="hy-AM"/>
              </w:rPr>
              <w:t>Մասամբ կ</w:t>
            </w:r>
            <w:r w:rsidR="00611781" w:rsidRPr="00310CF5">
              <w:rPr>
                <w:rFonts w:ascii="GHEA Grapalat" w:eastAsia="Calibri" w:hAnsi="GHEA Grapalat" w:cs="Times New Roman"/>
                <w:b/>
                <w:sz w:val="20"/>
                <w:szCs w:val="20"/>
                <w:lang w:val="hy-AM"/>
              </w:rPr>
              <w:t>ատարված</w:t>
            </w:r>
          </w:p>
          <w:p w14:paraId="3C6832C2" w14:textId="77777777" w:rsidR="00611781" w:rsidRPr="00310CF5" w:rsidRDefault="00611781" w:rsidP="00231C06">
            <w:pPr>
              <w:spacing w:line="276" w:lineRule="auto"/>
              <w:jc w:val="center"/>
              <w:rPr>
                <w:rFonts w:ascii="GHEA Grapalat" w:eastAsia="Calibri" w:hAnsi="GHEA Grapalat" w:cs="Times New Roman"/>
                <w:sz w:val="20"/>
                <w:szCs w:val="20"/>
                <w:lang w:val="hy-AM"/>
              </w:rPr>
            </w:pPr>
          </w:p>
        </w:tc>
        <w:tc>
          <w:tcPr>
            <w:tcW w:w="2268" w:type="dxa"/>
            <w:shd w:val="clear" w:color="auto" w:fill="FBD4B4" w:themeFill="accent6" w:themeFillTint="66"/>
          </w:tcPr>
          <w:p w14:paraId="04700BE8" w14:textId="413AD168" w:rsidR="00611781" w:rsidRPr="00310CF5" w:rsidRDefault="00072F2E" w:rsidP="00231C06">
            <w:pPr>
              <w:spacing w:line="276" w:lineRule="auto"/>
              <w:jc w:val="both"/>
              <w:rPr>
                <w:rFonts w:ascii="GHEA Grapalat" w:eastAsia="Calibri" w:hAnsi="GHEA Grapalat" w:cs="Times New Roman"/>
                <w:sz w:val="20"/>
                <w:szCs w:val="20"/>
                <w:lang w:val="hy-AM"/>
              </w:rPr>
            </w:pPr>
            <w:r>
              <w:rPr>
                <w:rFonts w:ascii="GHEA Grapalat" w:eastAsia="Calibri" w:hAnsi="GHEA Grapalat" w:cs="Times New Roman"/>
                <w:sz w:val="20"/>
                <w:szCs w:val="20"/>
                <w:lang w:val="hy-AM"/>
              </w:rPr>
              <w:t>Մասամբ հ</w:t>
            </w:r>
            <w:r w:rsidR="00611781" w:rsidRPr="00310CF5">
              <w:rPr>
                <w:rFonts w:ascii="GHEA Grapalat" w:eastAsia="Calibri" w:hAnsi="GHEA Grapalat" w:cs="Times New Roman"/>
                <w:sz w:val="20"/>
                <w:szCs w:val="20"/>
                <w:lang w:val="hy-AM"/>
              </w:rPr>
              <w:t>ամապատասխան</w:t>
            </w:r>
          </w:p>
          <w:p w14:paraId="59857089" w14:textId="77777777" w:rsidR="00611781" w:rsidRPr="00310CF5" w:rsidRDefault="00611781" w:rsidP="00231C06">
            <w:pPr>
              <w:spacing w:line="276" w:lineRule="auto"/>
              <w:jc w:val="both"/>
              <w:rPr>
                <w:rFonts w:ascii="GHEA Grapalat" w:eastAsia="Calibri" w:hAnsi="GHEA Grapalat" w:cs="Times New Roman"/>
                <w:sz w:val="20"/>
                <w:szCs w:val="20"/>
                <w:lang w:val="hy-AM"/>
              </w:rPr>
            </w:pPr>
          </w:p>
        </w:tc>
        <w:tc>
          <w:tcPr>
            <w:tcW w:w="1842" w:type="dxa"/>
            <w:shd w:val="clear" w:color="auto" w:fill="FBD4B4" w:themeFill="accent6" w:themeFillTint="66"/>
          </w:tcPr>
          <w:p w14:paraId="4C35B045" w14:textId="5E9C6CD1" w:rsidR="00611781" w:rsidRPr="00310CF5" w:rsidRDefault="00072F2E" w:rsidP="00231C06">
            <w:pPr>
              <w:spacing w:line="276" w:lineRule="auto"/>
              <w:jc w:val="both"/>
              <w:rPr>
                <w:rFonts w:ascii="GHEA Grapalat" w:eastAsia="Calibri" w:hAnsi="GHEA Grapalat" w:cs="Times New Roman"/>
                <w:sz w:val="20"/>
                <w:szCs w:val="20"/>
                <w:lang w:val="hy-AM"/>
              </w:rPr>
            </w:pPr>
            <w:proofErr w:type="spellStart"/>
            <w:r>
              <w:rPr>
                <w:rFonts w:ascii="GHEA Grapalat" w:eastAsia="Calibri" w:hAnsi="GHEA Grapalat" w:cs="Times New Roman"/>
                <w:sz w:val="20"/>
                <w:szCs w:val="20"/>
                <w:lang w:val="en-US"/>
              </w:rPr>
              <w:t>Մասամբ</w:t>
            </w:r>
            <w:proofErr w:type="spellEnd"/>
            <w:r>
              <w:rPr>
                <w:rFonts w:ascii="GHEA Grapalat" w:eastAsia="Calibri" w:hAnsi="GHEA Grapalat" w:cs="Times New Roman"/>
                <w:sz w:val="20"/>
                <w:szCs w:val="20"/>
                <w:lang w:val="en-US"/>
              </w:rPr>
              <w:t xml:space="preserve"> հ</w:t>
            </w:r>
            <w:r w:rsidR="00611781" w:rsidRPr="00310CF5">
              <w:rPr>
                <w:rFonts w:ascii="GHEA Grapalat" w:eastAsia="Calibri" w:hAnsi="GHEA Grapalat" w:cs="Times New Roman"/>
                <w:sz w:val="20"/>
                <w:szCs w:val="20"/>
                <w:lang w:val="hy-AM"/>
              </w:rPr>
              <w:t>ամապատասխան</w:t>
            </w:r>
          </w:p>
        </w:tc>
        <w:tc>
          <w:tcPr>
            <w:tcW w:w="2410" w:type="dxa"/>
            <w:gridSpan w:val="2"/>
            <w:shd w:val="clear" w:color="auto" w:fill="FBD4B4" w:themeFill="accent6" w:themeFillTint="66"/>
          </w:tcPr>
          <w:p w14:paraId="42B81CB6" w14:textId="4FDF5C01" w:rsidR="00611781" w:rsidRPr="00310CF5" w:rsidRDefault="00072F2E" w:rsidP="00231C06">
            <w:pPr>
              <w:spacing w:line="276" w:lineRule="auto"/>
              <w:jc w:val="both"/>
              <w:rPr>
                <w:rFonts w:ascii="GHEA Grapalat" w:eastAsia="Calibri" w:hAnsi="GHEA Grapalat" w:cs="Times New Roman"/>
                <w:sz w:val="20"/>
                <w:szCs w:val="20"/>
                <w:lang w:val="hy-AM"/>
              </w:rPr>
            </w:pPr>
            <w:proofErr w:type="spellStart"/>
            <w:r>
              <w:rPr>
                <w:rFonts w:ascii="GHEA Grapalat" w:eastAsia="Calibri" w:hAnsi="GHEA Grapalat" w:cs="Times New Roman"/>
                <w:sz w:val="20"/>
                <w:szCs w:val="20"/>
                <w:lang w:val="en-US"/>
              </w:rPr>
              <w:t>Մասամբ</w:t>
            </w:r>
            <w:proofErr w:type="spellEnd"/>
            <w:r>
              <w:rPr>
                <w:rFonts w:ascii="GHEA Grapalat" w:eastAsia="Calibri" w:hAnsi="GHEA Grapalat" w:cs="Times New Roman"/>
                <w:sz w:val="20"/>
                <w:szCs w:val="20"/>
                <w:lang w:val="en-US"/>
              </w:rPr>
              <w:t xml:space="preserve"> ա</w:t>
            </w:r>
            <w:r w:rsidR="00611781" w:rsidRPr="00310CF5">
              <w:rPr>
                <w:rFonts w:ascii="GHEA Grapalat" w:eastAsia="Calibri" w:hAnsi="GHEA Grapalat" w:cs="Times New Roman"/>
                <w:sz w:val="20"/>
                <w:szCs w:val="20"/>
                <w:lang w:val="hy-AM"/>
              </w:rPr>
              <w:t>պահովված</w:t>
            </w:r>
          </w:p>
        </w:tc>
      </w:tr>
      <w:tr w:rsidR="00BA1067" w:rsidRPr="00994B60" w14:paraId="57AFF2A4" w14:textId="77777777" w:rsidTr="00D223AA">
        <w:trPr>
          <w:trHeight w:val="1570"/>
        </w:trPr>
        <w:tc>
          <w:tcPr>
            <w:tcW w:w="1418" w:type="dxa"/>
            <w:shd w:val="clear" w:color="auto" w:fill="FDE9D9" w:themeFill="accent6" w:themeFillTint="33"/>
          </w:tcPr>
          <w:p w14:paraId="1E628128" w14:textId="77777777" w:rsidR="00611781" w:rsidRPr="00310CF5" w:rsidRDefault="00611781"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Կարգավիճակի մասին մեկնաբանություն (բացատրական նշում)</w:t>
            </w:r>
          </w:p>
        </w:tc>
        <w:tc>
          <w:tcPr>
            <w:tcW w:w="6804" w:type="dxa"/>
            <w:shd w:val="clear" w:color="auto" w:fill="FDE9D9" w:themeFill="accent6" w:themeFillTint="33"/>
          </w:tcPr>
          <w:p w14:paraId="55D4BE46" w14:textId="77777777" w:rsidR="00611781" w:rsidRDefault="00611781"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sz w:val="20"/>
                <w:szCs w:val="20"/>
                <w:lang w:val="hy-AM"/>
              </w:rPr>
              <w:t>2023 թվականի դեկտեմբերի 12-ին տեղի է  ունեցել հանդիպում ՀՀ ՆԳՆ կրթահամալիրի ակադեմիայի իրավագիտության ֆակուլտետի 2-րդ, 3-րդ, 4-րդ կուրսերի և քոլեջի ոստիկանական միջին մասնագիտական կրթության ֆակուլտետի 1-ին և 2-րդ կուրսերի՝ ընդհանուր թվով 102 սովորողների հետ։ Հանդիպման ընթացքում ներկայացվել է հավաքների ազատության դերը ժողովրդավարական պետության և քաղաքացիական հասարակության կայացման ու զարգացման գործընթացում։  Այնուհետև, ցուցադրվել է «Հավաքների ազատության օրենսդրական կարգավորումը Հայաստանի Հանրապետությունում» ուսումնական ֆիլմը, որտեղ լուսաբանվել է հավաքների ազատության իրավունքի վերաբերյալ օրենսդրության հիմնական դրույթները, նշված ոլորտում կատարվող իրավախախտումները և հավաքների ընթացքում ոստիկանության լիազորությունների իրացման   առանձնահատկությունները։</w:t>
            </w:r>
          </w:p>
          <w:p w14:paraId="55CDB341" w14:textId="77777777" w:rsidR="00740668" w:rsidRPr="00BA1067" w:rsidRDefault="00740668" w:rsidP="00231C06">
            <w:pPr>
              <w:spacing w:line="276" w:lineRule="auto"/>
              <w:jc w:val="both"/>
              <w:rPr>
                <w:rFonts w:ascii="GHEA Grapalat" w:eastAsia="Calibri" w:hAnsi="GHEA Grapalat" w:cs="Times New Roman"/>
                <w:sz w:val="20"/>
                <w:szCs w:val="20"/>
                <w:lang w:val="hy-AM"/>
              </w:rPr>
            </w:pPr>
            <w:r w:rsidRPr="00BC3448">
              <w:rPr>
                <w:rFonts w:ascii="GHEA Grapalat" w:eastAsia="Calibri" w:hAnsi="GHEA Grapalat" w:cs="Times New Roman"/>
                <w:sz w:val="20"/>
                <w:szCs w:val="20"/>
                <w:lang w:val="hy-AM"/>
              </w:rPr>
              <w:t xml:space="preserve">Ընթացիկ փուլում են միջազգային գործընկերների հետ համագործակցությամբ համապատասխան մոդուլների մշակման աշխատանքները։ </w:t>
            </w:r>
          </w:p>
          <w:p w14:paraId="402A1259" w14:textId="2C6F662D" w:rsidR="00B26895" w:rsidRDefault="00B26895" w:rsidP="00231C06">
            <w:pPr>
              <w:spacing w:line="276" w:lineRule="auto"/>
              <w:jc w:val="both"/>
              <w:rPr>
                <w:rFonts w:ascii="GHEA Grapalat" w:eastAsia="Calibri" w:hAnsi="GHEA Grapalat" w:cs="Times New Roman"/>
                <w:sz w:val="20"/>
                <w:szCs w:val="20"/>
                <w:lang w:val="hy-AM"/>
              </w:rPr>
            </w:pPr>
            <w:r>
              <w:rPr>
                <w:rFonts w:ascii="GHEA Grapalat" w:eastAsia="Calibri" w:hAnsi="GHEA Grapalat" w:cs="Times New Roman"/>
                <w:sz w:val="20"/>
                <w:szCs w:val="20"/>
                <w:lang w:val="hy-AM"/>
              </w:rPr>
              <w:t xml:space="preserve">Բացի այդ, </w:t>
            </w:r>
            <w:r w:rsidR="00C551FB" w:rsidRPr="00C551FB">
              <w:rPr>
                <w:rFonts w:ascii="GHEA Grapalat" w:eastAsia="Calibri" w:hAnsi="GHEA Grapalat" w:cs="Times New Roman"/>
                <w:sz w:val="20"/>
                <w:szCs w:val="20"/>
                <w:lang w:val="hy-AM"/>
              </w:rPr>
              <w:t xml:space="preserve">ՀՀ ՆԳՆ կրթահամալիրի ուսումնական ծրագրերում բակալավրի և քոլեջի սովորողների համար հավաքների ազատության իրազեկվածությանը և հավաքների ընթացքում մարդու իրավունքների </w:t>
            </w:r>
            <w:r w:rsidR="00C551FB" w:rsidRPr="00C551FB">
              <w:rPr>
                <w:rFonts w:ascii="GHEA Grapalat" w:eastAsia="Calibri" w:hAnsi="GHEA Grapalat" w:cs="Times New Roman"/>
                <w:sz w:val="20"/>
                <w:szCs w:val="20"/>
                <w:lang w:val="hy-AM"/>
              </w:rPr>
              <w:lastRenderedPageBreak/>
              <w:t xml:space="preserve">պաշտպանությանը  վերաբերելի թեմաները ներառված են </w:t>
            </w:r>
            <w:r w:rsidR="00C551FB">
              <w:rPr>
                <w:rFonts w:ascii="GHEA Grapalat" w:eastAsia="Calibri" w:hAnsi="GHEA Grapalat" w:cs="Times New Roman"/>
                <w:sz w:val="20"/>
                <w:szCs w:val="20"/>
                <w:lang w:val="hy-AM"/>
              </w:rPr>
              <w:t>մի շարք</w:t>
            </w:r>
            <w:r w:rsidR="00C551FB" w:rsidRPr="00C551FB">
              <w:rPr>
                <w:rFonts w:ascii="GHEA Grapalat" w:eastAsia="Calibri" w:hAnsi="GHEA Grapalat" w:cs="Times New Roman"/>
                <w:sz w:val="20"/>
                <w:szCs w:val="20"/>
                <w:lang w:val="hy-AM"/>
              </w:rPr>
              <w:t xml:space="preserve"> առարկաների շրջանակներում</w:t>
            </w:r>
            <w:r w:rsidR="00C551FB">
              <w:rPr>
                <w:rFonts w:ascii="GHEA Grapalat" w:eastAsia="Calibri" w:hAnsi="GHEA Grapalat" w:cs="Times New Roman"/>
                <w:sz w:val="20"/>
                <w:szCs w:val="20"/>
                <w:lang w:val="hy-AM"/>
              </w:rPr>
              <w:t xml:space="preserve">, մասնավորապես՝ </w:t>
            </w:r>
          </w:p>
          <w:p w14:paraId="6C8CBA13" w14:textId="3BA7A306" w:rsidR="00C551FB" w:rsidRDefault="00C551FB" w:rsidP="00231C06">
            <w:pPr>
              <w:numPr>
                <w:ilvl w:val="0"/>
                <w:numId w:val="21"/>
              </w:numPr>
              <w:tabs>
                <w:tab w:val="left" w:pos="410"/>
              </w:tabs>
              <w:spacing w:line="276" w:lineRule="auto"/>
              <w:ind w:left="0" w:firstLine="0"/>
              <w:jc w:val="both"/>
              <w:rPr>
                <w:rFonts w:ascii="GHEA Grapalat" w:eastAsia="Calibri" w:hAnsi="GHEA Grapalat" w:cs="Times New Roman"/>
                <w:sz w:val="20"/>
                <w:szCs w:val="20"/>
                <w:lang w:val="hy-AM"/>
              </w:rPr>
            </w:pPr>
            <w:r w:rsidRPr="00C551FB">
              <w:rPr>
                <w:rFonts w:ascii="GHEA Grapalat" w:eastAsia="Calibri" w:hAnsi="GHEA Grapalat" w:cs="Times New Roman"/>
                <w:sz w:val="20"/>
                <w:szCs w:val="20"/>
                <w:lang w:val="hy-AM"/>
              </w:rPr>
              <w:t xml:space="preserve">ՀՀ ՆԳՆ կրթահամալիրի ակադեմիայի իրավագիտության ֆակուլտետի բակալավրիատի առկա անվճար ուսուցման 2-րդ </w:t>
            </w:r>
            <w:r>
              <w:rPr>
                <w:rFonts w:ascii="GHEA Grapalat" w:eastAsia="Calibri" w:hAnsi="GHEA Grapalat" w:cs="Times New Roman"/>
                <w:sz w:val="20"/>
                <w:szCs w:val="20"/>
                <w:lang w:val="hy-AM"/>
              </w:rPr>
              <w:t xml:space="preserve">և հեռակա ուսուցման </w:t>
            </w:r>
            <w:r w:rsidRPr="00C551FB">
              <w:rPr>
                <w:rFonts w:ascii="GHEA Grapalat" w:eastAsia="Calibri" w:hAnsi="GHEA Grapalat" w:cs="Times New Roman"/>
                <w:sz w:val="20"/>
                <w:szCs w:val="20"/>
                <w:lang w:val="hy-AM"/>
              </w:rPr>
              <w:t>1-ին կուրս</w:t>
            </w:r>
            <w:r>
              <w:rPr>
                <w:rFonts w:ascii="GHEA Grapalat" w:eastAsia="Calibri" w:hAnsi="GHEA Grapalat" w:cs="Times New Roman"/>
                <w:sz w:val="20"/>
                <w:szCs w:val="20"/>
                <w:lang w:val="hy-AM"/>
              </w:rPr>
              <w:t>եր</w:t>
            </w:r>
            <w:r w:rsidRPr="00C551FB">
              <w:rPr>
                <w:rFonts w:ascii="GHEA Grapalat" w:eastAsia="Calibri" w:hAnsi="GHEA Grapalat" w:cs="Times New Roman"/>
                <w:sz w:val="20"/>
                <w:szCs w:val="20"/>
                <w:lang w:val="hy-AM"/>
              </w:rPr>
              <w:t>ի սովորողներին «ՀՀ սահմանադրական իրավունք» առարկայի «Քաղաքական իրավունքներ և ազատություններ» թեմայի շրջանակներում դասավանդվում է  «Խաղաղ, առանց զենքի հավաքներ անցկացնելու իրավունք» հարցը (2 ժամ),</w:t>
            </w:r>
          </w:p>
          <w:p w14:paraId="66314EA5" w14:textId="77777777" w:rsidR="00C551FB" w:rsidRDefault="00C551FB" w:rsidP="00231C06">
            <w:pPr>
              <w:numPr>
                <w:ilvl w:val="0"/>
                <w:numId w:val="21"/>
              </w:numPr>
              <w:tabs>
                <w:tab w:val="left" w:pos="410"/>
              </w:tabs>
              <w:spacing w:line="276" w:lineRule="auto"/>
              <w:ind w:left="0" w:firstLine="0"/>
              <w:jc w:val="both"/>
              <w:rPr>
                <w:rFonts w:ascii="GHEA Grapalat" w:eastAsia="Calibri" w:hAnsi="GHEA Grapalat" w:cs="Times New Roman"/>
                <w:sz w:val="20"/>
                <w:szCs w:val="20"/>
                <w:lang w:val="hy-AM"/>
              </w:rPr>
            </w:pPr>
            <w:r w:rsidRPr="00C551FB">
              <w:rPr>
                <w:rFonts w:ascii="GHEA Grapalat" w:eastAsia="Calibri" w:hAnsi="GHEA Grapalat" w:cs="Times New Roman"/>
                <w:sz w:val="20"/>
                <w:szCs w:val="20"/>
                <w:lang w:val="hy-AM"/>
              </w:rPr>
              <w:t>ՀՀ ՆԳՆ կրթահամալիրի քոլեջի ոստիկանական միջին մասնագիտական կրթության ֆակուլտետի 1-ին կուրսի սովորողներին «ՀՀ սահմանադրական իրավունք» առարկայի «Մարդու և քաղաքացու սահմանադրաիրավական կարգավիճակը» թեմայի շրջանակներում դասավանդվում է  «Խաղաղ, առանց զենքի հավաքներ անցկացնելու իրավունք» հարցը (2 ժամ),</w:t>
            </w:r>
          </w:p>
          <w:p w14:paraId="1C54BCEC" w14:textId="2B56139D" w:rsidR="00C551FB" w:rsidRDefault="00C551FB" w:rsidP="00231C06">
            <w:pPr>
              <w:numPr>
                <w:ilvl w:val="0"/>
                <w:numId w:val="21"/>
              </w:numPr>
              <w:tabs>
                <w:tab w:val="left" w:pos="410"/>
              </w:tabs>
              <w:spacing w:line="276" w:lineRule="auto"/>
              <w:ind w:left="0" w:firstLine="0"/>
              <w:jc w:val="both"/>
              <w:rPr>
                <w:rFonts w:ascii="GHEA Grapalat" w:eastAsia="Calibri" w:hAnsi="GHEA Grapalat" w:cs="Times New Roman"/>
                <w:sz w:val="20"/>
                <w:szCs w:val="20"/>
                <w:lang w:val="hy-AM"/>
              </w:rPr>
            </w:pPr>
            <w:r w:rsidRPr="00C551FB">
              <w:rPr>
                <w:rFonts w:ascii="GHEA Grapalat" w:eastAsia="Calibri" w:hAnsi="GHEA Grapalat" w:cs="Times New Roman"/>
                <w:sz w:val="20"/>
                <w:szCs w:val="20"/>
                <w:lang w:val="hy-AM"/>
              </w:rPr>
              <w:t>ՀՀ ՆԳՆ կրթահամալիրի ակադեմիայի իրավագիտության ֆակուլտետի բակալավրիատի առկա անվճար ուսուցման 4-րդ կուրսի սովորողներին «Ոստիկանության վարչական գործունեություն» առարկայի «Ոստիկանության լիազորությունները հասարակական կարգը պահպանելիս և հասարակական անվտանգությունը ապահովելիս» թեմայի շրջանակներում դասավանդվում է  «Հավաքի հասկացությունը: Մ</w:t>
            </w:r>
            <w:r w:rsidR="00243331">
              <w:rPr>
                <w:rFonts w:ascii="GHEA Grapalat" w:eastAsia="Calibri" w:hAnsi="GHEA Grapalat" w:cs="Times New Roman"/>
                <w:sz w:val="20"/>
                <w:szCs w:val="20"/>
                <w:lang w:val="hy-AM"/>
              </w:rPr>
              <w:t>ի</w:t>
            </w:r>
            <w:r w:rsidRPr="00C551FB">
              <w:rPr>
                <w:rFonts w:ascii="GHEA Grapalat" w:eastAsia="Calibri" w:hAnsi="GHEA Grapalat" w:cs="Times New Roman"/>
                <w:sz w:val="20"/>
                <w:szCs w:val="20"/>
                <w:lang w:val="hy-AM"/>
              </w:rPr>
              <w:t>նչև 100 մասնակից ունեցող ինքնաբուխ և շտապ հավաքներ: Իրազեկմամբ անցկացվող հանրային հավաքներ: Իրազեկման քննարկման կարգը և հավաքը արգելելը: Հավաքի ընթացքը» հարցը (2 ժամ),</w:t>
            </w:r>
          </w:p>
          <w:p w14:paraId="4FE989CC" w14:textId="793893EB" w:rsidR="00C551FB" w:rsidRPr="0027793C" w:rsidRDefault="00C551FB" w:rsidP="00231C06">
            <w:pPr>
              <w:numPr>
                <w:ilvl w:val="0"/>
                <w:numId w:val="21"/>
              </w:numPr>
              <w:tabs>
                <w:tab w:val="left" w:pos="410"/>
              </w:tabs>
              <w:spacing w:line="276" w:lineRule="auto"/>
              <w:ind w:left="0" w:firstLine="0"/>
              <w:jc w:val="both"/>
              <w:rPr>
                <w:rFonts w:ascii="GHEA Grapalat" w:eastAsia="Calibri" w:hAnsi="GHEA Grapalat" w:cs="Times New Roman"/>
                <w:sz w:val="20"/>
                <w:szCs w:val="20"/>
                <w:lang w:val="hy-AM"/>
              </w:rPr>
            </w:pPr>
            <w:r w:rsidRPr="00C551FB">
              <w:rPr>
                <w:rFonts w:ascii="GHEA Grapalat" w:eastAsia="Calibri" w:hAnsi="GHEA Grapalat" w:cs="Times New Roman"/>
                <w:sz w:val="20"/>
                <w:szCs w:val="20"/>
                <w:lang w:val="hy-AM"/>
              </w:rPr>
              <w:t xml:space="preserve">ՀՀ ՆԳՆ կրթահամալիրի քոլեջի ոստիկանական միջին մասնագիտական կրթության ֆակուլտետի 2-րդ կուրսի սովորողներին «Ոստիկանության վարչական գործունեություն» առարկայի </w:t>
            </w:r>
            <w:r w:rsidRPr="00C551FB">
              <w:rPr>
                <w:rFonts w:ascii="GHEA Grapalat" w:eastAsia="Calibri" w:hAnsi="GHEA Grapalat" w:cs="Times New Roman"/>
                <w:sz w:val="20"/>
                <w:szCs w:val="20"/>
                <w:lang w:val="hy-AM"/>
              </w:rPr>
              <w:lastRenderedPageBreak/>
              <w:t>«Ոստիկանության լիազորությունները հավաքների ժամանակ հասարակակ</w:t>
            </w:r>
            <w:r w:rsidR="0027793C">
              <w:rPr>
                <w:rFonts w:ascii="GHEA Grapalat" w:eastAsia="Calibri" w:hAnsi="GHEA Grapalat" w:cs="Times New Roman"/>
                <w:sz w:val="20"/>
                <w:szCs w:val="20"/>
                <w:lang w:val="hy-AM"/>
              </w:rPr>
              <w:t>ա</w:t>
            </w:r>
            <w:r w:rsidRPr="00C551FB">
              <w:rPr>
                <w:rFonts w:ascii="GHEA Grapalat" w:eastAsia="Calibri" w:hAnsi="GHEA Grapalat" w:cs="Times New Roman"/>
                <w:sz w:val="20"/>
                <w:szCs w:val="20"/>
                <w:lang w:val="hy-AM"/>
              </w:rPr>
              <w:t>ն կարգը պահպանելիս և հասարակական անվտանգությունը ապահովելիս» թեմայի շրջանակներում դասավանդվում է «Հավաքի հասկացությունը: Մ</w:t>
            </w:r>
            <w:r w:rsidR="00575AD0" w:rsidRPr="00575AD0">
              <w:rPr>
                <w:rFonts w:ascii="GHEA Grapalat" w:eastAsia="Calibri" w:hAnsi="GHEA Grapalat" w:cs="Times New Roman"/>
                <w:sz w:val="20"/>
                <w:szCs w:val="20"/>
                <w:lang w:val="hy-AM"/>
              </w:rPr>
              <w:t>ի</w:t>
            </w:r>
            <w:r w:rsidRPr="00C551FB">
              <w:rPr>
                <w:rFonts w:ascii="GHEA Grapalat" w:eastAsia="Calibri" w:hAnsi="GHEA Grapalat" w:cs="Times New Roman"/>
                <w:sz w:val="20"/>
                <w:szCs w:val="20"/>
                <w:lang w:val="hy-AM"/>
              </w:rPr>
              <w:t xml:space="preserve">նչև 100 մասնակից ունեցող ինքնաբուխ և շտապ հավաքներ: Իրազեկմամբ անցկացվող հանրային հավաքներ: Իրազեկման քննարկման կարգը և հավաքը արգելելը: Հավաքի սահմանափակումը և արգելելը: Հավաքի ընթացքը: Ոստիկանության լիազորությունները հավաքների բնական ընթացքը ապահովելու ուղղությամբ» հարցը (2 ժամ)։                                         </w:t>
            </w:r>
          </w:p>
        </w:tc>
        <w:tc>
          <w:tcPr>
            <w:tcW w:w="2268" w:type="dxa"/>
            <w:shd w:val="clear" w:color="auto" w:fill="FDE9D9" w:themeFill="accent6" w:themeFillTint="33"/>
          </w:tcPr>
          <w:p w14:paraId="4D5842EE" w14:textId="77777777" w:rsidR="00611781" w:rsidRPr="00310CF5" w:rsidRDefault="00611781" w:rsidP="00231C06">
            <w:pPr>
              <w:spacing w:line="276" w:lineRule="auto"/>
              <w:jc w:val="both"/>
              <w:rPr>
                <w:rFonts w:ascii="GHEA Grapalat" w:eastAsia="Calibri" w:hAnsi="GHEA Grapalat" w:cs="Times New Roman"/>
                <w:sz w:val="20"/>
                <w:szCs w:val="20"/>
                <w:lang w:val="hy-AM"/>
              </w:rPr>
            </w:pPr>
          </w:p>
        </w:tc>
        <w:tc>
          <w:tcPr>
            <w:tcW w:w="1842" w:type="dxa"/>
            <w:shd w:val="clear" w:color="auto" w:fill="FDE9D9" w:themeFill="accent6" w:themeFillTint="33"/>
          </w:tcPr>
          <w:p w14:paraId="4E0C8CE9" w14:textId="77777777" w:rsidR="00611781" w:rsidRPr="00310CF5" w:rsidRDefault="00611781" w:rsidP="00231C06">
            <w:pPr>
              <w:spacing w:line="276" w:lineRule="auto"/>
              <w:jc w:val="both"/>
              <w:rPr>
                <w:rFonts w:ascii="GHEA Grapalat" w:eastAsia="Calibri" w:hAnsi="GHEA Grapalat" w:cs="Times New Roman"/>
                <w:sz w:val="20"/>
                <w:szCs w:val="20"/>
                <w:lang w:val="hy-AM"/>
              </w:rPr>
            </w:pPr>
          </w:p>
          <w:p w14:paraId="5286A86D" w14:textId="77777777" w:rsidR="00611781" w:rsidRPr="00310CF5" w:rsidRDefault="00611781" w:rsidP="00231C06">
            <w:pPr>
              <w:spacing w:line="276" w:lineRule="auto"/>
              <w:jc w:val="both"/>
              <w:rPr>
                <w:rFonts w:ascii="GHEA Grapalat" w:eastAsia="Calibri" w:hAnsi="GHEA Grapalat" w:cs="Times New Roman"/>
                <w:sz w:val="20"/>
                <w:szCs w:val="20"/>
                <w:lang w:val="hy-AM"/>
              </w:rPr>
            </w:pPr>
          </w:p>
        </w:tc>
        <w:tc>
          <w:tcPr>
            <w:tcW w:w="2410" w:type="dxa"/>
            <w:gridSpan w:val="2"/>
            <w:shd w:val="clear" w:color="auto" w:fill="FDE9D9" w:themeFill="accent6" w:themeFillTint="33"/>
          </w:tcPr>
          <w:p w14:paraId="12F83903" w14:textId="77777777" w:rsidR="00611781" w:rsidRPr="00310CF5" w:rsidRDefault="00611781" w:rsidP="00231C06">
            <w:pPr>
              <w:spacing w:line="276" w:lineRule="auto"/>
              <w:jc w:val="both"/>
              <w:rPr>
                <w:rFonts w:ascii="GHEA Grapalat" w:eastAsia="Calibri" w:hAnsi="GHEA Grapalat" w:cs="Times New Roman"/>
                <w:sz w:val="20"/>
                <w:szCs w:val="20"/>
                <w:lang w:val="hy-AM"/>
              </w:rPr>
            </w:pPr>
          </w:p>
        </w:tc>
      </w:tr>
    </w:tbl>
    <w:tbl>
      <w:tblPr>
        <w:tblStyle w:val="TableGrid12"/>
        <w:tblW w:w="14742" w:type="dxa"/>
        <w:tblInd w:w="137" w:type="dxa"/>
        <w:tblLayout w:type="fixed"/>
        <w:tblLook w:val="04A0" w:firstRow="1" w:lastRow="0" w:firstColumn="1" w:lastColumn="0" w:noHBand="0" w:noVBand="1"/>
      </w:tblPr>
      <w:tblGrid>
        <w:gridCol w:w="1418"/>
        <w:gridCol w:w="6804"/>
        <w:gridCol w:w="2126"/>
        <w:gridCol w:w="2126"/>
        <w:gridCol w:w="2268"/>
      </w:tblGrid>
      <w:tr w:rsidR="00BA1067" w:rsidRPr="00994B60" w14:paraId="58FF356D" w14:textId="77777777" w:rsidTr="00D223AA">
        <w:trPr>
          <w:trHeight w:val="513"/>
        </w:trPr>
        <w:tc>
          <w:tcPr>
            <w:tcW w:w="8222" w:type="dxa"/>
            <w:gridSpan w:val="2"/>
            <w:shd w:val="clear" w:color="auto" w:fill="D6E3BC" w:themeFill="accent3" w:themeFillTint="66"/>
          </w:tcPr>
          <w:p w14:paraId="13FC7385" w14:textId="77777777" w:rsidR="0054265D" w:rsidRPr="0054265D" w:rsidRDefault="0054265D" w:rsidP="00231C06">
            <w:pPr>
              <w:spacing w:after="200" w:line="276" w:lineRule="auto"/>
              <w:jc w:val="both"/>
              <w:rPr>
                <w:rFonts w:ascii="GHEA Grapalat" w:eastAsia="Calibri" w:hAnsi="GHEA Grapalat" w:cs="Times New Roman"/>
                <w:b/>
                <w:sz w:val="20"/>
                <w:szCs w:val="20"/>
                <w:lang w:val="hy-AM"/>
              </w:rPr>
            </w:pPr>
            <w:r w:rsidRPr="0054265D">
              <w:rPr>
                <w:rFonts w:ascii="GHEA Grapalat" w:eastAsia="Calibri" w:hAnsi="GHEA Grapalat" w:cs="Times New Roman"/>
                <w:b/>
                <w:sz w:val="20"/>
                <w:szCs w:val="20"/>
                <w:lang w:val="hy-AM"/>
              </w:rPr>
              <w:lastRenderedPageBreak/>
              <w:t>Գործողության համար և բովանդակություն</w:t>
            </w:r>
          </w:p>
          <w:p w14:paraId="56E8650B" w14:textId="77777777" w:rsidR="0054265D" w:rsidRPr="00BA1067" w:rsidRDefault="00C710B8" w:rsidP="00231C06">
            <w:pPr>
              <w:spacing w:line="276" w:lineRule="auto"/>
              <w:jc w:val="both"/>
              <w:rPr>
                <w:rFonts w:ascii="GHEA Grapalat" w:eastAsia="Calibri" w:hAnsi="GHEA Grapalat" w:cs="Times New Roman"/>
                <w:sz w:val="20"/>
                <w:szCs w:val="20"/>
                <w:lang w:val="hy-AM"/>
              </w:rPr>
            </w:pPr>
            <w:r w:rsidRPr="0067085E">
              <w:rPr>
                <w:rFonts w:ascii="GHEA Grapalat" w:eastAsia="Calibri" w:hAnsi="GHEA Grapalat" w:cs="Times New Roman"/>
                <w:b/>
                <w:sz w:val="20"/>
                <w:szCs w:val="20"/>
                <w:lang w:val="hy-AM"/>
              </w:rPr>
              <w:t>Գործողություն 7.1.</w:t>
            </w:r>
            <w:r w:rsidR="0067085E">
              <w:rPr>
                <w:rFonts w:ascii="GHEA Grapalat" w:eastAsia="Calibri" w:hAnsi="GHEA Grapalat" w:cs="Times New Roman"/>
                <w:sz w:val="20"/>
                <w:szCs w:val="20"/>
                <w:lang w:val="hy-AM"/>
              </w:rPr>
              <w:t xml:space="preserve"> </w:t>
            </w:r>
            <w:r w:rsidRPr="00310CF5">
              <w:rPr>
                <w:rFonts w:ascii="GHEA Grapalat" w:eastAsia="Calibri" w:hAnsi="GHEA Grapalat" w:cs="Times New Roman"/>
                <w:sz w:val="20"/>
                <w:szCs w:val="20"/>
                <w:lang w:val="hy-AM"/>
              </w:rPr>
              <w:t>Երաշխավորել շարունակական վերապատրաստումը միջին և ավագ դպրոցների ուսուցիչների համար ժողովրդավարություն, օրենքի և իրավունքի գերակայություն վերաբերյալ թեմաներով։</w:t>
            </w:r>
          </w:p>
        </w:tc>
        <w:tc>
          <w:tcPr>
            <w:tcW w:w="6520" w:type="dxa"/>
            <w:gridSpan w:val="3"/>
            <w:shd w:val="clear" w:color="auto" w:fill="D6E3BC" w:themeFill="accent3" w:themeFillTint="66"/>
          </w:tcPr>
          <w:p w14:paraId="2C794BE3" w14:textId="77777777" w:rsidR="0054265D" w:rsidRPr="0067085E" w:rsidRDefault="0054265D" w:rsidP="00231C06">
            <w:pPr>
              <w:spacing w:after="200" w:line="276" w:lineRule="auto"/>
              <w:jc w:val="both"/>
              <w:rPr>
                <w:rFonts w:ascii="GHEA Grapalat" w:eastAsia="Calibri" w:hAnsi="GHEA Grapalat" w:cs="Times New Roman"/>
                <w:b/>
                <w:sz w:val="20"/>
                <w:szCs w:val="20"/>
                <w:lang w:val="hy-AM"/>
              </w:rPr>
            </w:pPr>
            <w:r w:rsidRPr="0067085E">
              <w:rPr>
                <w:rFonts w:ascii="GHEA Grapalat" w:eastAsia="Calibri" w:hAnsi="GHEA Grapalat" w:cs="Times New Roman"/>
                <w:b/>
                <w:sz w:val="20"/>
                <w:szCs w:val="20"/>
                <w:lang w:val="hy-AM"/>
              </w:rPr>
              <w:t>Պատասխանատու մարմին</w:t>
            </w:r>
          </w:p>
          <w:p w14:paraId="446104BA" w14:textId="77777777" w:rsidR="0054265D" w:rsidRPr="0067085E" w:rsidRDefault="00C710B8" w:rsidP="00231C06">
            <w:pPr>
              <w:spacing w:after="200" w:line="276" w:lineRule="auto"/>
              <w:jc w:val="both"/>
              <w:rPr>
                <w:rFonts w:ascii="GHEA Grapalat" w:eastAsia="Calibri" w:hAnsi="GHEA Grapalat" w:cs="Times New Roman"/>
                <w:sz w:val="20"/>
                <w:szCs w:val="20"/>
                <w:lang w:val="hy-AM"/>
              </w:rPr>
            </w:pPr>
            <w:r w:rsidRPr="0067085E">
              <w:rPr>
                <w:rFonts w:ascii="GHEA Grapalat" w:eastAsia="Calibri" w:hAnsi="GHEA Grapalat" w:cs="Times New Roman"/>
                <w:sz w:val="20"/>
                <w:szCs w:val="20"/>
                <w:lang w:val="hy-AM"/>
              </w:rPr>
              <w:t>ՀՀ կրթության, գիտության, սպորտի, մշակույթի նախարարություն</w:t>
            </w:r>
          </w:p>
        </w:tc>
      </w:tr>
      <w:tr w:rsidR="00BA1067" w:rsidRPr="0054265D" w14:paraId="4AF274BD" w14:textId="77777777" w:rsidTr="005907E0">
        <w:trPr>
          <w:trHeight w:val="262"/>
        </w:trPr>
        <w:tc>
          <w:tcPr>
            <w:tcW w:w="1418" w:type="dxa"/>
            <w:shd w:val="clear" w:color="auto" w:fill="D6E3BC" w:themeFill="accent3" w:themeFillTint="66"/>
          </w:tcPr>
          <w:p w14:paraId="51B178FA" w14:textId="77777777" w:rsidR="0054265D" w:rsidRPr="0054265D" w:rsidRDefault="0054265D" w:rsidP="00231C06">
            <w:pPr>
              <w:spacing w:after="200" w:line="276" w:lineRule="auto"/>
              <w:jc w:val="both"/>
              <w:rPr>
                <w:rFonts w:ascii="GHEA Grapalat" w:eastAsia="Calibri" w:hAnsi="GHEA Grapalat" w:cs="Times New Roman"/>
                <w:b/>
                <w:sz w:val="20"/>
                <w:szCs w:val="20"/>
                <w:lang w:val="hy-AM"/>
              </w:rPr>
            </w:pPr>
          </w:p>
        </w:tc>
        <w:tc>
          <w:tcPr>
            <w:tcW w:w="6804" w:type="dxa"/>
            <w:shd w:val="clear" w:color="auto" w:fill="D6E3BC" w:themeFill="accent3" w:themeFillTint="66"/>
          </w:tcPr>
          <w:p w14:paraId="207AFB9E" w14:textId="77777777" w:rsidR="0054265D" w:rsidRPr="0054265D" w:rsidRDefault="0054265D" w:rsidP="00231C06">
            <w:pPr>
              <w:spacing w:after="200" w:line="276" w:lineRule="auto"/>
              <w:jc w:val="both"/>
              <w:rPr>
                <w:rFonts w:ascii="GHEA Grapalat" w:eastAsia="Calibri" w:hAnsi="GHEA Grapalat" w:cs="Times New Roman"/>
                <w:b/>
                <w:sz w:val="20"/>
                <w:szCs w:val="20"/>
                <w:lang w:val="hy-AM"/>
              </w:rPr>
            </w:pPr>
            <w:r w:rsidRPr="0054265D">
              <w:rPr>
                <w:rFonts w:ascii="GHEA Grapalat" w:eastAsia="Calibri" w:hAnsi="GHEA Grapalat" w:cs="Times New Roman"/>
                <w:b/>
                <w:sz w:val="20"/>
                <w:szCs w:val="20"/>
                <w:lang w:val="hy-AM"/>
              </w:rPr>
              <w:t>Կատարողականի թիրախներ</w:t>
            </w:r>
          </w:p>
        </w:tc>
        <w:tc>
          <w:tcPr>
            <w:tcW w:w="2126" w:type="dxa"/>
            <w:vMerge w:val="restart"/>
            <w:shd w:val="clear" w:color="auto" w:fill="D6E3BC" w:themeFill="accent3" w:themeFillTint="66"/>
          </w:tcPr>
          <w:p w14:paraId="2913AC59" w14:textId="77777777" w:rsidR="0054265D" w:rsidRPr="0054265D" w:rsidRDefault="0054265D" w:rsidP="00BA1067">
            <w:pPr>
              <w:spacing w:after="200" w:line="276" w:lineRule="auto"/>
              <w:ind w:right="-108"/>
              <w:jc w:val="both"/>
              <w:rPr>
                <w:rFonts w:ascii="GHEA Grapalat" w:eastAsia="Calibri" w:hAnsi="GHEA Grapalat" w:cs="Times New Roman"/>
                <w:b/>
                <w:sz w:val="20"/>
                <w:szCs w:val="20"/>
                <w:lang w:val="hy-AM"/>
              </w:rPr>
            </w:pPr>
            <w:r w:rsidRPr="0054265D">
              <w:rPr>
                <w:rFonts w:ascii="GHEA Grapalat" w:eastAsia="Calibri" w:hAnsi="GHEA Grapalat" w:cs="Times New Roman"/>
                <w:b/>
                <w:sz w:val="20"/>
                <w:szCs w:val="20"/>
                <w:lang w:val="hy-AM"/>
              </w:rPr>
              <w:t>Արդյունքային որակական ցուցանիշներ</w:t>
            </w:r>
          </w:p>
        </w:tc>
        <w:tc>
          <w:tcPr>
            <w:tcW w:w="2126" w:type="dxa"/>
            <w:vMerge w:val="restart"/>
            <w:shd w:val="clear" w:color="auto" w:fill="D6E3BC" w:themeFill="accent3" w:themeFillTint="66"/>
          </w:tcPr>
          <w:p w14:paraId="700E1233" w14:textId="5B4A6CB2" w:rsidR="0054265D" w:rsidRPr="0054265D" w:rsidRDefault="0054265D" w:rsidP="00231C06">
            <w:pPr>
              <w:spacing w:after="200" w:line="276" w:lineRule="auto"/>
              <w:jc w:val="both"/>
              <w:rPr>
                <w:rFonts w:ascii="GHEA Grapalat" w:eastAsia="Calibri" w:hAnsi="GHEA Grapalat" w:cs="Times New Roman"/>
                <w:b/>
                <w:sz w:val="20"/>
                <w:szCs w:val="20"/>
                <w:lang w:val="hy-AM"/>
              </w:rPr>
            </w:pPr>
            <w:r w:rsidRPr="0054265D">
              <w:rPr>
                <w:rFonts w:ascii="GHEA Grapalat" w:eastAsia="Calibri" w:hAnsi="GHEA Grapalat" w:cs="Times New Roman"/>
                <w:b/>
                <w:sz w:val="20"/>
                <w:szCs w:val="20"/>
                <w:lang w:val="hy-AM"/>
              </w:rPr>
              <w:t>Արդյունքային քանակական</w:t>
            </w:r>
            <w:r w:rsidR="007F700F">
              <w:rPr>
                <w:rFonts w:ascii="GHEA Grapalat" w:eastAsia="Calibri" w:hAnsi="GHEA Grapalat" w:cs="Times New Roman"/>
                <w:b/>
                <w:sz w:val="20"/>
                <w:szCs w:val="20"/>
                <w:lang w:val="hy-AM"/>
              </w:rPr>
              <w:t xml:space="preserve"> </w:t>
            </w:r>
            <w:r w:rsidRPr="0054265D">
              <w:rPr>
                <w:rFonts w:ascii="GHEA Grapalat" w:eastAsia="Calibri" w:hAnsi="GHEA Grapalat" w:cs="Times New Roman"/>
                <w:b/>
                <w:sz w:val="20"/>
                <w:szCs w:val="20"/>
                <w:lang w:val="hy-AM"/>
              </w:rPr>
              <w:t>ցուցանիշներ</w:t>
            </w:r>
          </w:p>
        </w:tc>
        <w:tc>
          <w:tcPr>
            <w:tcW w:w="2268" w:type="dxa"/>
            <w:vMerge w:val="restart"/>
            <w:shd w:val="clear" w:color="auto" w:fill="D6E3BC" w:themeFill="accent3" w:themeFillTint="66"/>
          </w:tcPr>
          <w:p w14:paraId="66DD1819" w14:textId="27F08FF4" w:rsidR="0054265D" w:rsidRPr="00BA1067" w:rsidRDefault="0054265D" w:rsidP="00BA1067">
            <w:pPr>
              <w:tabs>
                <w:tab w:val="left" w:pos="1730"/>
              </w:tabs>
              <w:spacing w:after="200" w:line="276" w:lineRule="auto"/>
              <w:ind w:right="-111"/>
              <w:jc w:val="both"/>
              <w:rPr>
                <w:rFonts w:ascii="GHEA Grapalat" w:eastAsia="Calibri" w:hAnsi="GHEA Grapalat" w:cs="Times New Roman"/>
                <w:b/>
                <w:sz w:val="20"/>
                <w:szCs w:val="20"/>
                <w:lang w:val="hy-AM"/>
              </w:rPr>
            </w:pPr>
            <w:r w:rsidRPr="0054265D">
              <w:rPr>
                <w:rFonts w:ascii="GHEA Grapalat" w:eastAsia="Calibri" w:hAnsi="GHEA Grapalat" w:cs="Times New Roman"/>
                <w:b/>
                <w:sz w:val="20"/>
                <w:szCs w:val="20"/>
                <w:lang w:val="hy-AM"/>
              </w:rPr>
              <w:t>Ակնկալվող արդյունքներ</w:t>
            </w:r>
          </w:p>
        </w:tc>
      </w:tr>
      <w:tr w:rsidR="00BA1067" w:rsidRPr="0054265D" w14:paraId="27244CE8" w14:textId="77777777" w:rsidTr="005907E0">
        <w:trPr>
          <w:trHeight w:val="116"/>
        </w:trPr>
        <w:tc>
          <w:tcPr>
            <w:tcW w:w="1418" w:type="dxa"/>
            <w:shd w:val="clear" w:color="auto" w:fill="D6E3BC" w:themeFill="accent3" w:themeFillTint="66"/>
          </w:tcPr>
          <w:p w14:paraId="52754196" w14:textId="77777777" w:rsidR="0054265D" w:rsidRPr="0054265D" w:rsidRDefault="0054265D" w:rsidP="00231C06">
            <w:pPr>
              <w:spacing w:after="200" w:line="276" w:lineRule="auto"/>
              <w:jc w:val="center"/>
              <w:rPr>
                <w:rFonts w:ascii="GHEA Grapalat" w:eastAsia="Calibri" w:hAnsi="GHEA Grapalat" w:cs="Times New Roman"/>
                <w:b/>
                <w:sz w:val="20"/>
                <w:szCs w:val="20"/>
                <w:lang w:val="hy-AM"/>
              </w:rPr>
            </w:pPr>
            <w:r w:rsidRPr="0054265D">
              <w:rPr>
                <w:rFonts w:ascii="GHEA Grapalat" w:eastAsia="Calibri" w:hAnsi="GHEA Grapalat" w:cs="Times New Roman"/>
                <w:b/>
                <w:sz w:val="20"/>
                <w:szCs w:val="20"/>
                <w:lang w:val="hy-AM"/>
              </w:rPr>
              <w:t>Տարի</w:t>
            </w:r>
          </w:p>
        </w:tc>
        <w:tc>
          <w:tcPr>
            <w:tcW w:w="6804" w:type="dxa"/>
            <w:shd w:val="clear" w:color="auto" w:fill="D6E3BC" w:themeFill="accent3" w:themeFillTint="66"/>
          </w:tcPr>
          <w:p w14:paraId="776209E8" w14:textId="77777777" w:rsidR="0054265D" w:rsidRPr="0054265D" w:rsidRDefault="0054265D" w:rsidP="00231C06">
            <w:pPr>
              <w:spacing w:after="200" w:line="276" w:lineRule="auto"/>
              <w:jc w:val="center"/>
              <w:rPr>
                <w:rFonts w:ascii="GHEA Grapalat" w:eastAsia="Calibri" w:hAnsi="GHEA Grapalat" w:cs="Times New Roman"/>
                <w:sz w:val="20"/>
                <w:szCs w:val="20"/>
                <w:lang w:val="en-US"/>
              </w:rPr>
            </w:pPr>
            <w:r w:rsidRPr="0054265D">
              <w:rPr>
                <w:rFonts w:ascii="GHEA Grapalat" w:eastAsia="Calibri" w:hAnsi="GHEA Grapalat" w:cs="Times New Roman"/>
                <w:sz w:val="20"/>
                <w:szCs w:val="20"/>
                <w:lang w:val="en-US"/>
              </w:rPr>
              <w:t>2023</w:t>
            </w:r>
          </w:p>
        </w:tc>
        <w:tc>
          <w:tcPr>
            <w:tcW w:w="2126" w:type="dxa"/>
            <w:vMerge/>
            <w:shd w:val="clear" w:color="auto" w:fill="D6E3BC" w:themeFill="accent3" w:themeFillTint="66"/>
          </w:tcPr>
          <w:p w14:paraId="0722F123" w14:textId="77777777" w:rsidR="0054265D" w:rsidRPr="0054265D" w:rsidRDefault="0054265D" w:rsidP="00231C06">
            <w:pPr>
              <w:spacing w:after="200" w:line="276" w:lineRule="auto"/>
              <w:jc w:val="both"/>
              <w:rPr>
                <w:rFonts w:ascii="GHEA Grapalat" w:eastAsia="Calibri" w:hAnsi="GHEA Grapalat" w:cs="Times New Roman"/>
                <w:sz w:val="20"/>
                <w:szCs w:val="20"/>
                <w:lang w:val="en-US"/>
              </w:rPr>
            </w:pPr>
          </w:p>
        </w:tc>
        <w:tc>
          <w:tcPr>
            <w:tcW w:w="2126" w:type="dxa"/>
            <w:vMerge/>
            <w:shd w:val="clear" w:color="auto" w:fill="D6E3BC" w:themeFill="accent3" w:themeFillTint="66"/>
          </w:tcPr>
          <w:p w14:paraId="628975E6" w14:textId="77777777" w:rsidR="0054265D" w:rsidRPr="0054265D" w:rsidRDefault="0054265D" w:rsidP="00231C06">
            <w:pPr>
              <w:spacing w:after="200" w:line="276" w:lineRule="auto"/>
              <w:jc w:val="both"/>
              <w:rPr>
                <w:rFonts w:ascii="GHEA Grapalat" w:eastAsia="Calibri" w:hAnsi="GHEA Grapalat" w:cs="Times New Roman"/>
                <w:sz w:val="20"/>
                <w:szCs w:val="20"/>
                <w:lang w:val="en-US"/>
              </w:rPr>
            </w:pPr>
          </w:p>
        </w:tc>
        <w:tc>
          <w:tcPr>
            <w:tcW w:w="2268" w:type="dxa"/>
            <w:vMerge/>
            <w:shd w:val="clear" w:color="auto" w:fill="D6E3BC" w:themeFill="accent3" w:themeFillTint="66"/>
          </w:tcPr>
          <w:p w14:paraId="4E7CDC82" w14:textId="77777777" w:rsidR="0054265D" w:rsidRPr="0054265D" w:rsidRDefault="0054265D" w:rsidP="00231C06">
            <w:pPr>
              <w:spacing w:after="200" w:line="276" w:lineRule="auto"/>
              <w:jc w:val="both"/>
              <w:rPr>
                <w:rFonts w:ascii="GHEA Grapalat" w:eastAsia="Calibri" w:hAnsi="GHEA Grapalat" w:cs="Times New Roman"/>
                <w:sz w:val="20"/>
                <w:szCs w:val="20"/>
                <w:lang w:val="en-US"/>
              </w:rPr>
            </w:pPr>
          </w:p>
        </w:tc>
      </w:tr>
      <w:tr w:rsidR="00BA1067" w:rsidRPr="0054265D" w14:paraId="552A7CBA" w14:textId="77777777" w:rsidTr="005907E0">
        <w:trPr>
          <w:trHeight w:val="578"/>
        </w:trPr>
        <w:tc>
          <w:tcPr>
            <w:tcW w:w="1418" w:type="dxa"/>
            <w:shd w:val="clear" w:color="auto" w:fill="D6E3BC" w:themeFill="accent3" w:themeFillTint="66"/>
          </w:tcPr>
          <w:p w14:paraId="36A7266A" w14:textId="77777777" w:rsidR="0054265D" w:rsidRPr="0054265D" w:rsidRDefault="0054265D" w:rsidP="00231C06">
            <w:pPr>
              <w:spacing w:after="200" w:line="276" w:lineRule="auto"/>
              <w:jc w:val="center"/>
              <w:rPr>
                <w:rFonts w:ascii="GHEA Grapalat" w:eastAsia="Calibri" w:hAnsi="GHEA Grapalat" w:cs="Times New Roman"/>
                <w:b/>
                <w:sz w:val="20"/>
                <w:szCs w:val="20"/>
                <w:lang w:val="hy-AM"/>
              </w:rPr>
            </w:pPr>
            <w:r w:rsidRPr="0054265D">
              <w:rPr>
                <w:rFonts w:ascii="GHEA Grapalat" w:eastAsia="Calibri" w:hAnsi="GHEA Grapalat" w:cs="Times New Roman"/>
                <w:b/>
                <w:sz w:val="20"/>
                <w:szCs w:val="20"/>
                <w:lang w:val="hy-AM"/>
              </w:rPr>
              <w:t>Կիսամյակ</w:t>
            </w:r>
          </w:p>
        </w:tc>
        <w:tc>
          <w:tcPr>
            <w:tcW w:w="6804" w:type="dxa"/>
            <w:shd w:val="clear" w:color="auto" w:fill="D6E3BC" w:themeFill="accent3" w:themeFillTint="66"/>
          </w:tcPr>
          <w:p w14:paraId="62D448F8" w14:textId="7D37D593" w:rsidR="0054265D" w:rsidRPr="0054265D" w:rsidRDefault="0054265D" w:rsidP="00D223AA">
            <w:pPr>
              <w:spacing w:after="200" w:line="276" w:lineRule="auto"/>
              <w:jc w:val="center"/>
              <w:rPr>
                <w:rFonts w:ascii="GHEA Grapalat" w:eastAsia="Calibri" w:hAnsi="GHEA Grapalat" w:cs="Times New Roman"/>
                <w:sz w:val="20"/>
                <w:szCs w:val="20"/>
                <w:lang w:val="en-US"/>
              </w:rPr>
            </w:pPr>
            <w:r w:rsidRPr="0054265D">
              <w:rPr>
                <w:rFonts w:ascii="GHEA Grapalat" w:eastAsia="Calibri" w:hAnsi="GHEA Grapalat" w:cs="Times New Roman"/>
                <w:sz w:val="20"/>
                <w:szCs w:val="20"/>
                <w:lang w:val="en-US"/>
              </w:rPr>
              <w:t>II</w:t>
            </w:r>
          </w:p>
        </w:tc>
        <w:tc>
          <w:tcPr>
            <w:tcW w:w="2126" w:type="dxa"/>
            <w:vMerge/>
            <w:shd w:val="clear" w:color="auto" w:fill="D6E3BC" w:themeFill="accent3" w:themeFillTint="66"/>
          </w:tcPr>
          <w:p w14:paraId="050030E2" w14:textId="77777777" w:rsidR="0054265D" w:rsidRPr="0054265D" w:rsidRDefault="0054265D" w:rsidP="00231C06">
            <w:pPr>
              <w:spacing w:after="200" w:line="276" w:lineRule="auto"/>
              <w:jc w:val="both"/>
              <w:rPr>
                <w:rFonts w:ascii="GHEA Grapalat" w:eastAsia="Calibri" w:hAnsi="GHEA Grapalat" w:cs="Times New Roman"/>
                <w:sz w:val="20"/>
                <w:szCs w:val="20"/>
                <w:lang w:val="en-US"/>
              </w:rPr>
            </w:pPr>
          </w:p>
        </w:tc>
        <w:tc>
          <w:tcPr>
            <w:tcW w:w="2126" w:type="dxa"/>
            <w:vMerge/>
            <w:shd w:val="clear" w:color="auto" w:fill="D6E3BC" w:themeFill="accent3" w:themeFillTint="66"/>
          </w:tcPr>
          <w:p w14:paraId="735FF8F5" w14:textId="77777777" w:rsidR="0054265D" w:rsidRPr="0054265D" w:rsidRDefault="0054265D" w:rsidP="00231C06">
            <w:pPr>
              <w:spacing w:after="200" w:line="276" w:lineRule="auto"/>
              <w:jc w:val="both"/>
              <w:rPr>
                <w:rFonts w:ascii="GHEA Grapalat" w:eastAsia="Calibri" w:hAnsi="GHEA Grapalat" w:cs="Times New Roman"/>
                <w:sz w:val="20"/>
                <w:szCs w:val="20"/>
                <w:lang w:val="en-US"/>
              </w:rPr>
            </w:pPr>
          </w:p>
        </w:tc>
        <w:tc>
          <w:tcPr>
            <w:tcW w:w="2268" w:type="dxa"/>
            <w:vMerge/>
            <w:shd w:val="clear" w:color="auto" w:fill="D6E3BC" w:themeFill="accent3" w:themeFillTint="66"/>
          </w:tcPr>
          <w:p w14:paraId="43DECB4F" w14:textId="77777777" w:rsidR="0054265D" w:rsidRPr="0054265D" w:rsidRDefault="0054265D" w:rsidP="00231C06">
            <w:pPr>
              <w:spacing w:after="200" w:line="276" w:lineRule="auto"/>
              <w:jc w:val="both"/>
              <w:rPr>
                <w:rFonts w:ascii="GHEA Grapalat" w:eastAsia="Calibri" w:hAnsi="GHEA Grapalat" w:cs="Times New Roman"/>
                <w:sz w:val="20"/>
                <w:szCs w:val="20"/>
                <w:lang w:val="en-US"/>
              </w:rPr>
            </w:pPr>
          </w:p>
        </w:tc>
      </w:tr>
      <w:tr w:rsidR="00BA1067" w:rsidRPr="0054265D" w14:paraId="3E7A647E" w14:textId="77777777" w:rsidTr="005907E0">
        <w:trPr>
          <w:trHeight w:val="737"/>
        </w:trPr>
        <w:tc>
          <w:tcPr>
            <w:tcW w:w="1418" w:type="dxa"/>
            <w:shd w:val="clear" w:color="auto" w:fill="D6E3BC" w:themeFill="accent3" w:themeFillTint="66"/>
          </w:tcPr>
          <w:p w14:paraId="59FFBC0B" w14:textId="77777777" w:rsidR="0054265D" w:rsidRPr="0054265D" w:rsidRDefault="0054265D" w:rsidP="00231C06">
            <w:pPr>
              <w:spacing w:after="200" w:line="276" w:lineRule="auto"/>
              <w:jc w:val="center"/>
              <w:rPr>
                <w:rFonts w:ascii="GHEA Grapalat" w:eastAsia="Calibri" w:hAnsi="GHEA Grapalat" w:cs="Times New Roman"/>
                <w:b/>
                <w:sz w:val="20"/>
                <w:szCs w:val="20"/>
                <w:lang w:val="hy-AM"/>
              </w:rPr>
            </w:pPr>
            <w:r w:rsidRPr="0054265D">
              <w:rPr>
                <w:rFonts w:ascii="GHEA Grapalat" w:eastAsia="Calibri" w:hAnsi="GHEA Grapalat" w:cs="Times New Roman"/>
                <w:b/>
                <w:sz w:val="20"/>
                <w:szCs w:val="20"/>
                <w:lang w:val="en-US"/>
              </w:rPr>
              <w:t>Կ</w:t>
            </w:r>
            <w:r w:rsidRPr="0054265D">
              <w:rPr>
                <w:rFonts w:ascii="GHEA Grapalat" w:eastAsia="Calibri" w:hAnsi="GHEA Grapalat" w:cs="Times New Roman"/>
                <w:b/>
                <w:sz w:val="20"/>
                <w:szCs w:val="20"/>
                <w:lang w:val="hy-AM"/>
              </w:rPr>
              <w:t>արգավիճակ</w:t>
            </w:r>
          </w:p>
        </w:tc>
        <w:tc>
          <w:tcPr>
            <w:tcW w:w="6804" w:type="dxa"/>
            <w:shd w:val="clear" w:color="auto" w:fill="D6E3BC" w:themeFill="accent3" w:themeFillTint="66"/>
          </w:tcPr>
          <w:p w14:paraId="525A5CFB" w14:textId="5A10A3BB" w:rsidR="0054265D" w:rsidRPr="0054265D" w:rsidRDefault="0054265D" w:rsidP="00231C06">
            <w:pPr>
              <w:spacing w:after="200" w:line="276" w:lineRule="auto"/>
              <w:jc w:val="center"/>
              <w:rPr>
                <w:rFonts w:ascii="GHEA Grapalat" w:eastAsia="Calibri" w:hAnsi="GHEA Grapalat" w:cs="Times New Roman"/>
                <w:sz w:val="20"/>
                <w:szCs w:val="20"/>
                <w:lang w:val="hy-AM"/>
              </w:rPr>
            </w:pPr>
            <w:r w:rsidRPr="0054265D">
              <w:rPr>
                <w:rFonts w:ascii="GHEA Grapalat" w:eastAsia="Calibri" w:hAnsi="GHEA Grapalat" w:cs="Times New Roman"/>
                <w:b/>
                <w:sz w:val="20"/>
                <w:szCs w:val="20"/>
                <w:lang w:val="hy-AM"/>
              </w:rPr>
              <w:t>Կատարված</w:t>
            </w:r>
          </w:p>
        </w:tc>
        <w:tc>
          <w:tcPr>
            <w:tcW w:w="2126" w:type="dxa"/>
            <w:shd w:val="clear" w:color="auto" w:fill="D6E3BC" w:themeFill="accent3" w:themeFillTint="66"/>
          </w:tcPr>
          <w:p w14:paraId="7FA88F4B" w14:textId="7DE990FF" w:rsidR="0054265D" w:rsidRPr="0054265D" w:rsidRDefault="0054265D" w:rsidP="00231C06">
            <w:pPr>
              <w:spacing w:after="200" w:line="276" w:lineRule="auto"/>
              <w:jc w:val="both"/>
              <w:rPr>
                <w:rFonts w:ascii="GHEA Grapalat" w:eastAsia="Calibri" w:hAnsi="GHEA Grapalat" w:cs="Times New Roman"/>
                <w:sz w:val="20"/>
                <w:szCs w:val="20"/>
                <w:lang w:val="hy-AM"/>
              </w:rPr>
            </w:pPr>
            <w:r w:rsidRPr="0054265D">
              <w:rPr>
                <w:rFonts w:ascii="GHEA Grapalat" w:eastAsia="Calibri" w:hAnsi="GHEA Grapalat" w:cs="Times New Roman"/>
                <w:sz w:val="20"/>
                <w:szCs w:val="20"/>
                <w:lang w:val="hy-AM"/>
              </w:rPr>
              <w:t>Համապատասխան</w:t>
            </w:r>
          </w:p>
        </w:tc>
        <w:tc>
          <w:tcPr>
            <w:tcW w:w="2126" w:type="dxa"/>
            <w:shd w:val="clear" w:color="auto" w:fill="D6E3BC" w:themeFill="accent3" w:themeFillTint="66"/>
          </w:tcPr>
          <w:p w14:paraId="68A38C02" w14:textId="542261EA" w:rsidR="0054265D" w:rsidRPr="0054265D" w:rsidRDefault="0054265D" w:rsidP="00231C06">
            <w:pPr>
              <w:spacing w:after="200" w:line="276" w:lineRule="auto"/>
              <w:jc w:val="both"/>
              <w:rPr>
                <w:rFonts w:ascii="GHEA Grapalat" w:eastAsia="Calibri" w:hAnsi="GHEA Grapalat" w:cs="Times New Roman"/>
                <w:sz w:val="20"/>
                <w:szCs w:val="20"/>
                <w:lang w:val="hy-AM"/>
              </w:rPr>
            </w:pPr>
            <w:r w:rsidRPr="0054265D">
              <w:rPr>
                <w:rFonts w:ascii="GHEA Grapalat" w:eastAsia="Calibri" w:hAnsi="GHEA Grapalat" w:cs="Times New Roman"/>
                <w:sz w:val="20"/>
                <w:szCs w:val="20"/>
                <w:lang w:val="hy-AM"/>
              </w:rPr>
              <w:t>Համապատասխան</w:t>
            </w:r>
          </w:p>
        </w:tc>
        <w:tc>
          <w:tcPr>
            <w:tcW w:w="2268" w:type="dxa"/>
            <w:shd w:val="clear" w:color="auto" w:fill="D6E3BC" w:themeFill="accent3" w:themeFillTint="66"/>
          </w:tcPr>
          <w:p w14:paraId="653F0A48" w14:textId="77777777" w:rsidR="0054265D" w:rsidRPr="0054265D" w:rsidRDefault="0054265D" w:rsidP="00231C06">
            <w:pPr>
              <w:spacing w:after="200" w:line="276" w:lineRule="auto"/>
              <w:jc w:val="both"/>
              <w:rPr>
                <w:rFonts w:ascii="GHEA Grapalat" w:eastAsia="Calibri" w:hAnsi="GHEA Grapalat" w:cs="Times New Roman"/>
                <w:sz w:val="20"/>
                <w:szCs w:val="20"/>
                <w:lang w:val="hy-AM"/>
              </w:rPr>
            </w:pPr>
            <w:r w:rsidRPr="0054265D">
              <w:rPr>
                <w:rFonts w:ascii="GHEA Grapalat" w:eastAsia="Calibri" w:hAnsi="GHEA Grapalat" w:cs="Times New Roman"/>
                <w:sz w:val="20"/>
                <w:szCs w:val="20"/>
                <w:lang w:val="hy-AM"/>
              </w:rPr>
              <w:t>Ապահովված</w:t>
            </w:r>
          </w:p>
        </w:tc>
      </w:tr>
      <w:tr w:rsidR="00BA1067" w:rsidRPr="00994B60" w14:paraId="63734806" w14:textId="77777777" w:rsidTr="00AA0788">
        <w:trPr>
          <w:trHeight w:val="875"/>
        </w:trPr>
        <w:tc>
          <w:tcPr>
            <w:tcW w:w="1418" w:type="dxa"/>
            <w:shd w:val="clear" w:color="auto" w:fill="EAF1DD" w:themeFill="accent3" w:themeFillTint="33"/>
          </w:tcPr>
          <w:p w14:paraId="786E04AB" w14:textId="77777777" w:rsidR="0054265D" w:rsidRPr="0054265D" w:rsidRDefault="0054265D" w:rsidP="00231C06">
            <w:pPr>
              <w:spacing w:after="200" w:line="276" w:lineRule="auto"/>
              <w:jc w:val="both"/>
              <w:rPr>
                <w:rFonts w:ascii="GHEA Grapalat" w:eastAsia="Calibri" w:hAnsi="GHEA Grapalat" w:cs="Times New Roman"/>
                <w:b/>
                <w:sz w:val="20"/>
                <w:szCs w:val="20"/>
                <w:lang w:val="hy-AM"/>
              </w:rPr>
            </w:pPr>
            <w:r w:rsidRPr="0054265D">
              <w:rPr>
                <w:rFonts w:ascii="GHEA Grapalat" w:eastAsia="Calibri" w:hAnsi="GHEA Grapalat" w:cs="Times New Roman"/>
                <w:b/>
                <w:sz w:val="20"/>
                <w:szCs w:val="20"/>
                <w:lang w:val="hy-AM"/>
              </w:rPr>
              <w:t>Կարգավիճակի մասին մեկնաբանություն (բացատրական նշում)</w:t>
            </w:r>
          </w:p>
        </w:tc>
        <w:tc>
          <w:tcPr>
            <w:tcW w:w="6804" w:type="dxa"/>
            <w:shd w:val="clear" w:color="auto" w:fill="EAF1DD" w:themeFill="accent3" w:themeFillTint="33"/>
          </w:tcPr>
          <w:p w14:paraId="07E990B3" w14:textId="6F2C10CD" w:rsidR="00026211" w:rsidRDefault="00026211" w:rsidP="00026211">
            <w:pPr>
              <w:jc w:val="both"/>
              <w:rPr>
                <w:rFonts w:ascii="GHEA Grapalat" w:eastAsia="Calibri" w:hAnsi="GHEA Grapalat" w:cs="Times New Roman"/>
                <w:bCs/>
                <w:sz w:val="20"/>
                <w:szCs w:val="20"/>
                <w:lang w:val="hy-AM"/>
              </w:rPr>
            </w:pPr>
            <w:r w:rsidRPr="00026211">
              <w:rPr>
                <w:rFonts w:ascii="GHEA Grapalat" w:eastAsia="Calibri" w:hAnsi="GHEA Grapalat" w:cs="Times New Roman"/>
                <w:bCs/>
                <w:sz w:val="20"/>
                <w:szCs w:val="20"/>
                <w:lang w:val="hy-AM"/>
              </w:rPr>
              <w:t xml:space="preserve">2023 թվականին վերապատրաստված ուսուցիչների թիվն աճել է ավելի քան 36%-ով, հանրակրթական ուսումնական հաստատությունների 10,473 ուսուցիչ վերապատրաստվել է: </w:t>
            </w:r>
          </w:p>
          <w:p w14:paraId="088D7905" w14:textId="77777777" w:rsidR="00026211" w:rsidRPr="00026211" w:rsidRDefault="00026211" w:rsidP="00026211">
            <w:pPr>
              <w:jc w:val="both"/>
              <w:rPr>
                <w:rFonts w:ascii="GHEA Grapalat" w:eastAsia="Calibri" w:hAnsi="GHEA Grapalat" w:cs="Times New Roman"/>
                <w:bCs/>
                <w:sz w:val="20"/>
                <w:szCs w:val="20"/>
                <w:lang w:val="hy-AM"/>
              </w:rPr>
            </w:pPr>
          </w:p>
          <w:p w14:paraId="6CF7DA30" w14:textId="5B2766BD" w:rsidR="00026211" w:rsidRPr="00026211" w:rsidRDefault="00026211" w:rsidP="00026211">
            <w:pPr>
              <w:jc w:val="both"/>
              <w:rPr>
                <w:rFonts w:ascii="GHEA Grapalat" w:eastAsia="Calibri" w:hAnsi="GHEA Grapalat" w:cs="Times New Roman"/>
                <w:sz w:val="20"/>
                <w:szCs w:val="20"/>
                <w:lang w:val="is-IS"/>
              </w:rPr>
            </w:pPr>
            <w:r>
              <w:rPr>
                <w:rFonts w:ascii="GHEA Grapalat" w:eastAsia="Calibri" w:hAnsi="GHEA Grapalat" w:cs="Times New Roman"/>
                <w:sz w:val="20"/>
                <w:szCs w:val="20"/>
                <w:lang w:val="hy-AM"/>
              </w:rPr>
              <w:t xml:space="preserve">Այսպես, </w:t>
            </w:r>
            <w:r w:rsidRPr="00026211">
              <w:rPr>
                <w:rFonts w:ascii="GHEA Grapalat" w:eastAsia="Calibri" w:hAnsi="GHEA Grapalat" w:cs="Times New Roman"/>
                <w:sz w:val="20"/>
                <w:szCs w:val="20"/>
                <w:lang w:val="hy-AM"/>
              </w:rPr>
              <w:t>Հայաստանի</w:t>
            </w:r>
            <w:r w:rsidRPr="00026211">
              <w:rPr>
                <w:rFonts w:ascii="GHEA Grapalat" w:eastAsia="Calibri" w:hAnsi="GHEA Grapalat" w:cs="Times New Roman"/>
                <w:sz w:val="20"/>
                <w:szCs w:val="20"/>
                <w:lang w:val="is-IS"/>
              </w:rPr>
              <w:t xml:space="preserve"> </w:t>
            </w:r>
            <w:r w:rsidRPr="00026211">
              <w:rPr>
                <w:rFonts w:ascii="GHEA Grapalat" w:eastAsia="Calibri" w:hAnsi="GHEA Grapalat" w:cs="Times New Roman"/>
                <w:sz w:val="20"/>
                <w:szCs w:val="20"/>
                <w:lang w:val="hy-AM"/>
              </w:rPr>
              <w:t>Հանրապետության</w:t>
            </w:r>
            <w:r w:rsidRPr="00026211">
              <w:rPr>
                <w:rFonts w:ascii="GHEA Grapalat" w:eastAsia="Calibri" w:hAnsi="GHEA Grapalat" w:cs="Times New Roman"/>
                <w:sz w:val="20"/>
                <w:szCs w:val="20"/>
                <w:lang w:val="is-IS"/>
              </w:rPr>
              <w:t xml:space="preserve"> </w:t>
            </w:r>
            <w:r w:rsidRPr="00026211">
              <w:rPr>
                <w:rFonts w:ascii="GHEA Grapalat" w:eastAsia="Calibri" w:hAnsi="GHEA Grapalat" w:cs="Times New Roman"/>
                <w:sz w:val="20"/>
                <w:szCs w:val="20"/>
                <w:lang w:val="hy-AM"/>
              </w:rPr>
              <w:t>կրթության</w:t>
            </w:r>
            <w:r w:rsidRPr="00026211">
              <w:rPr>
                <w:rFonts w:ascii="GHEA Grapalat" w:eastAsia="Calibri" w:hAnsi="GHEA Grapalat" w:cs="Times New Roman"/>
                <w:sz w:val="20"/>
                <w:szCs w:val="20"/>
                <w:lang w:val="is-IS"/>
              </w:rPr>
              <w:t xml:space="preserve"> </w:t>
            </w:r>
            <w:r w:rsidRPr="00026211">
              <w:rPr>
                <w:rFonts w:ascii="GHEA Grapalat" w:eastAsia="Calibri" w:hAnsi="GHEA Grapalat" w:cs="Times New Roman"/>
                <w:sz w:val="20"/>
                <w:szCs w:val="20"/>
                <w:lang w:val="hy-AM"/>
              </w:rPr>
              <w:t>գիտության</w:t>
            </w:r>
            <w:r w:rsidRPr="00026211">
              <w:rPr>
                <w:rFonts w:ascii="GHEA Grapalat" w:eastAsia="Calibri" w:hAnsi="GHEA Grapalat" w:cs="Times New Roman"/>
                <w:sz w:val="20"/>
                <w:szCs w:val="20"/>
                <w:lang w:val="is-IS"/>
              </w:rPr>
              <w:t xml:space="preserve"> </w:t>
            </w:r>
            <w:r w:rsidRPr="00026211">
              <w:rPr>
                <w:rFonts w:ascii="GHEA Grapalat" w:eastAsia="Calibri" w:hAnsi="GHEA Grapalat" w:cs="Times New Roman"/>
                <w:sz w:val="20"/>
                <w:szCs w:val="20"/>
                <w:lang w:val="hy-AM"/>
              </w:rPr>
              <w:t>մշակույթի</w:t>
            </w:r>
            <w:r w:rsidRPr="00026211">
              <w:rPr>
                <w:rFonts w:ascii="GHEA Grapalat" w:eastAsia="Calibri" w:hAnsi="GHEA Grapalat" w:cs="Times New Roman"/>
                <w:sz w:val="20"/>
                <w:szCs w:val="20"/>
                <w:lang w:val="is-IS"/>
              </w:rPr>
              <w:t xml:space="preserve"> </w:t>
            </w:r>
            <w:r w:rsidRPr="00026211">
              <w:rPr>
                <w:rFonts w:ascii="GHEA Grapalat" w:eastAsia="Calibri" w:hAnsi="GHEA Grapalat" w:cs="Times New Roman"/>
                <w:sz w:val="20"/>
                <w:szCs w:val="20"/>
                <w:lang w:val="hy-AM"/>
              </w:rPr>
              <w:t>և</w:t>
            </w:r>
            <w:r w:rsidRPr="00026211">
              <w:rPr>
                <w:rFonts w:ascii="GHEA Grapalat" w:eastAsia="Calibri" w:hAnsi="GHEA Grapalat" w:cs="Times New Roman"/>
                <w:sz w:val="20"/>
                <w:szCs w:val="20"/>
                <w:lang w:val="is-IS"/>
              </w:rPr>
              <w:t xml:space="preserve"> </w:t>
            </w:r>
            <w:r w:rsidRPr="00026211">
              <w:rPr>
                <w:rFonts w:ascii="GHEA Grapalat" w:eastAsia="Calibri" w:hAnsi="GHEA Grapalat" w:cs="Times New Roman"/>
                <w:sz w:val="20"/>
                <w:szCs w:val="20"/>
                <w:lang w:val="hy-AM"/>
              </w:rPr>
              <w:t>սպորտի</w:t>
            </w:r>
            <w:r w:rsidRPr="00026211">
              <w:rPr>
                <w:rFonts w:ascii="GHEA Grapalat" w:eastAsia="Calibri" w:hAnsi="GHEA Grapalat" w:cs="Times New Roman"/>
                <w:sz w:val="20"/>
                <w:szCs w:val="20"/>
                <w:lang w:val="is-IS"/>
              </w:rPr>
              <w:t xml:space="preserve"> </w:t>
            </w:r>
            <w:r w:rsidRPr="00026211">
              <w:rPr>
                <w:rFonts w:ascii="GHEA Grapalat" w:eastAsia="Calibri" w:hAnsi="GHEA Grapalat" w:cs="Times New Roman"/>
                <w:sz w:val="20"/>
                <w:szCs w:val="20"/>
                <w:lang w:val="hy-AM"/>
              </w:rPr>
              <w:t xml:space="preserve">նախարարի </w:t>
            </w:r>
            <w:r w:rsidRPr="00026211">
              <w:rPr>
                <w:rFonts w:ascii="GHEA Grapalat" w:eastAsia="Calibri" w:hAnsi="GHEA Grapalat" w:cs="Times New Roman"/>
                <w:sz w:val="20"/>
                <w:szCs w:val="20"/>
                <w:lang w:val="is-IS"/>
              </w:rPr>
              <w:t xml:space="preserve">2022 </w:t>
            </w:r>
            <w:r w:rsidRPr="00026211">
              <w:rPr>
                <w:rFonts w:ascii="GHEA Grapalat" w:eastAsia="Calibri" w:hAnsi="GHEA Grapalat" w:cs="Times New Roman"/>
                <w:sz w:val="20"/>
                <w:szCs w:val="20"/>
                <w:lang w:val="hy-AM"/>
              </w:rPr>
              <w:t>թվականի</w:t>
            </w:r>
            <w:r w:rsidRPr="00026211">
              <w:rPr>
                <w:rFonts w:ascii="GHEA Grapalat" w:eastAsia="Calibri" w:hAnsi="GHEA Grapalat" w:cs="Times New Roman"/>
                <w:sz w:val="20"/>
                <w:szCs w:val="20"/>
                <w:lang w:val="is-IS"/>
              </w:rPr>
              <w:t xml:space="preserve"> </w:t>
            </w:r>
            <w:r w:rsidRPr="00026211">
              <w:rPr>
                <w:rFonts w:ascii="GHEA Grapalat" w:eastAsia="Calibri" w:hAnsi="GHEA Grapalat" w:cs="Times New Roman"/>
                <w:sz w:val="20"/>
                <w:szCs w:val="20"/>
                <w:lang w:val="hy-AM"/>
              </w:rPr>
              <w:t>մարտի</w:t>
            </w:r>
            <w:r w:rsidRPr="00026211">
              <w:rPr>
                <w:rFonts w:ascii="GHEA Grapalat" w:eastAsia="Calibri" w:hAnsi="GHEA Grapalat" w:cs="Times New Roman"/>
                <w:sz w:val="20"/>
                <w:szCs w:val="20"/>
                <w:lang w:val="is-IS"/>
              </w:rPr>
              <w:t xml:space="preserve"> 4-</w:t>
            </w:r>
            <w:r w:rsidRPr="00026211">
              <w:rPr>
                <w:rFonts w:ascii="GHEA Grapalat" w:eastAsia="Calibri" w:hAnsi="GHEA Grapalat" w:cs="Times New Roman"/>
                <w:sz w:val="20"/>
                <w:szCs w:val="20"/>
                <w:lang w:val="hy-AM"/>
              </w:rPr>
              <w:t>ին</w:t>
            </w:r>
            <w:r w:rsidRPr="00026211">
              <w:rPr>
                <w:rFonts w:ascii="GHEA Grapalat" w:eastAsia="Calibri" w:hAnsi="GHEA Grapalat" w:cs="Times New Roman"/>
                <w:sz w:val="20"/>
                <w:szCs w:val="20"/>
                <w:lang w:val="is-IS"/>
              </w:rPr>
              <w:t xml:space="preserve"> հաստատված «</w:t>
            </w:r>
            <w:r w:rsidRPr="00026211">
              <w:rPr>
                <w:rFonts w:ascii="GHEA Grapalat" w:eastAsia="Calibri" w:hAnsi="GHEA Grapalat" w:cs="Times New Roman"/>
                <w:sz w:val="20"/>
                <w:szCs w:val="20"/>
                <w:lang w:val="hy-AM"/>
              </w:rPr>
              <w:t>Հայաստանի</w:t>
            </w:r>
            <w:r w:rsidRPr="00026211">
              <w:rPr>
                <w:rFonts w:ascii="GHEA Grapalat" w:eastAsia="Calibri" w:hAnsi="GHEA Grapalat" w:cs="Times New Roman"/>
                <w:sz w:val="20"/>
                <w:szCs w:val="20"/>
                <w:lang w:val="is-IS"/>
              </w:rPr>
              <w:t xml:space="preserve"> </w:t>
            </w:r>
            <w:r w:rsidRPr="00026211">
              <w:rPr>
                <w:rFonts w:ascii="GHEA Grapalat" w:eastAsia="Calibri" w:hAnsi="GHEA Grapalat" w:cs="Times New Roman"/>
                <w:sz w:val="20"/>
                <w:szCs w:val="20"/>
                <w:lang w:val="hy-AM"/>
              </w:rPr>
              <w:t>Հանրապետության</w:t>
            </w:r>
            <w:r w:rsidRPr="00026211">
              <w:rPr>
                <w:rFonts w:ascii="GHEA Grapalat" w:eastAsia="Calibri" w:hAnsi="GHEA Grapalat" w:cs="Times New Roman"/>
                <w:sz w:val="20"/>
                <w:szCs w:val="20"/>
                <w:lang w:val="is-IS"/>
              </w:rPr>
              <w:t xml:space="preserve"> </w:t>
            </w:r>
            <w:r w:rsidRPr="00026211">
              <w:rPr>
                <w:rFonts w:ascii="GHEA Grapalat" w:eastAsia="Calibri" w:hAnsi="GHEA Grapalat" w:cs="Times New Roman"/>
                <w:sz w:val="20"/>
                <w:szCs w:val="20"/>
                <w:lang w:val="hy-AM"/>
              </w:rPr>
              <w:t>կրթության</w:t>
            </w:r>
            <w:r w:rsidRPr="00026211">
              <w:rPr>
                <w:rFonts w:ascii="GHEA Grapalat" w:eastAsia="Calibri" w:hAnsi="GHEA Grapalat" w:cs="Times New Roman"/>
                <w:sz w:val="20"/>
                <w:szCs w:val="20"/>
                <w:lang w:val="is-IS"/>
              </w:rPr>
              <w:t xml:space="preserve"> </w:t>
            </w:r>
            <w:r w:rsidRPr="00026211">
              <w:rPr>
                <w:rFonts w:ascii="GHEA Grapalat" w:eastAsia="Calibri" w:hAnsi="GHEA Grapalat" w:cs="Times New Roman"/>
                <w:sz w:val="20"/>
                <w:szCs w:val="20"/>
                <w:lang w:val="hy-AM"/>
              </w:rPr>
              <w:t>գիտության</w:t>
            </w:r>
            <w:r w:rsidRPr="00026211">
              <w:rPr>
                <w:rFonts w:ascii="GHEA Grapalat" w:eastAsia="Calibri" w:hAnsi="GHEA Grapalat" w:cs="Times New Roman"/>
                <w:sz w:val="20"/>
                <w:szCs w:val="20"/>
                <w:lang w:val="is-IS"/>
              </w:rPr>
              <w:t xml:space="preserve"> </w:t>
            </w:r>
            <w:r w:rsidRPr="00026211">
              <w:rPr>
                <w:rFonts w:ascii="GHEA Grapalat" w:eastAsia="Calibri" w:hAnsi="GHEA Grapalat" w:cs="Times New Roman"/>
                <w:sz w:val="20"/>
                <w:szCs w:val="20"/>
                <w:lang w:val="hy-AM"/>
              </w:rPr>
              <w:t>մշակույթի</w:t>
            </w:r>
            <w:r w:rsidRPr="00026211">
              <w:rPr>
                <w:rFonts w:ascii="GHEA Grapalat" w:eastAsia="Calibri" w:hAnsi="GHEA Grapalat" w:cs="Times New Roman"/>
                <w:sz w:val="20"/>
                <w:szCs w:val="20"/>
                <w:lang w:val="is-IS"/>
              </w:rPr>
              <w:t xml:space="preserve"> </w:t>
            </w:r>
            <w:r w:rsidRPr="00026211">
              <w:rPr>
                <w:rFonts w:ascii="GHEA Grapalat" w:eastAsia="Calibri" w:hAnsi="GHEA Grapalat" w:cs="Times New Roman"/>
                <w:sz w:val="20"/>
                <w:szCs w:val="20"/>
                <w:lang w:val="hy-AM"/>
              </w:rPr>
              <w:t>և</w:t>
            </w:r>
            <w:r w:rsidRPr="00026211">
              <w:rPr>
                <w:rFonts w:ascii="GHEA Grapalat" w:eastAsia="Calibri" w:hAnsi="GHEA Grapalat" w:cs="Times New Roman"/>
                <w:sz w:val="20"/>
                <w:szCs w:val="20"/>
                <w:lang w:val="is-IS"/>
              </w:rPr>
              <w:t xml:space="preserve"> </w:t>
            </w:r>
            <w:r w:rsidRPr="00026211">
              <w:rPr>
                <w:rFonts w:ascii="GHEA Grapalat" w:eastAsia="Calibri" w:hAnsi="GHEA Grapalat" w:cs="Times New Roman"/>
                <w:sz w:val="20"/>
                <w:szCs w:val="20"/>
                <w:lang w:val="hy-AM"/>
              </w:rPr>
              <w:t>սպորտի</w:t>
            </w:r>
            <w:r w:rsidRPr="00026211">
              <w:rPr>
                <w:rFonts w:ascii="GHEA Grapalat" w:eastAsia="Calibri" w:hAnsi="GHEA Grapalat" w:cs="Times New Roman"/>
                <w:sz w:val="20"/>
                <w:szCs w:val="20"/>
                <w:lang w:val="is-IS"/>
              </w:rPr>
              <w:t xml:space="preserve"> </w:t>
            </w:r>
            <w:r w:rsidRPr="00026211">
              <w:rPr>
                <w:rFonts w:ascii="GHEA Grapalat" w:eastAsia="Calibri" w:hAnsi="GHEA Grapalat" w:cs="Times New Roman"/>
                <w:sz w:val="20"/>
                <w:szCs w:val="20"/>
                <w:lang w:val="hy-AM"/>
              </w:rPr>
              <w:t>նախարարի</w:t>
            </w:r>
            <w:r w:rsidRPr="00026211">
              <w:rPr>
                <w:rFonts w:ascii="GHEA Grapalat" w:eastAsia="Calibri" w:hAnsi="GHEA Grapalat" w:cs="Times New Roman"/>
                <w:sz w:val="20"/>
                <w:szCs w:val="20"/>
                <w:lang w:val="is-IS"/>
              </w:rPr>
              <w:t xml:space="preserve"> 2020 </w:t>
            </w:r>
            <w:r w:rsidRPr="00026211">
              <w:rPr>
                <w:rFonts w:ascii="GHEA Grapalat" w:eastAsia="Calibri" w:hAnsi="GHEA Grapalat" w:cs="Times New Roman"/>
                <w:sz w:val="20"/>
                <w:szCs w:val="20"/>
                <w:lang w:val="hy-AM"/>
              </w:rPr>
              <w:t>թվականի</w:t>
            </w:r>
            <w:r w:rsidRPr="00026211">
              <w:rPr>
                <w:rFonts w:ascii="GHEA Grapalat" w:eastAsia="Calibri" w:hAnsi="GHEA Grapalat" w:cs="Times New Roman"/>
                <w:sz w:val="20"/>
                <w:szCs w:val="20"/>
                <w:lang w:val="is-IS"/>
              </w:rPr>
              <w:t xml:space="preserve"> </w:t>
            </w:r>
            <w:r w:rsidRPr="00026211">
              <w:rPr>
                <w:rFonts w:ascii="GHEA Grapalat" w:eastAsia="Calibri" w:hAnsi="GHEA Grapalat" w:cs="Times New Roman"/>
                <w:sz w:val="20"/>
                <w:szCs w:val="20"/>
                <w:lang w:val="hy-AM"/>
              </w:rPr>
              <w:t>սեպտեմբերի</w:t>
            </w:r>
            <w:r w:rsidRPr="00026211">
              <w:rPr>
                <w:rFonts w:ascii="GHEA Grapalat" w:eastAsia="Calibri" w:hAnsi="GHEA Grapalat" w:cs="Times New Roman"/>
                <w:sz w:val="20"/>
                <w:szCs w:val="20"/>
                <w:lang w:val="is-IS"/>
              </w:rPr>
              <w:t xml:space="preserve"> 7-</w:t>
            </w:r>
            <w:r w:rsidRPr="00026211">
              <w:rPr>
                <w:rFonts w:ascii="GHEA Grapalat" w:eastAsia="Calibri" w:hAnsi="GHEA Grapalat" w:cs="Times New Roman"/>
                <w:sz w:val="20"/>
                <w:szCs w:val="20"/>
                <w:lang w:val="hy-AM"/>
              </w:rPr>
              <w:t>ի</w:t>
            </w:r>
            <w:r w:rsidRPr="00026211">
              <w:rPr>
                <w:rFonts w:ascii="GHEA Grapalat" w:eastAsia="Calibri" w:hAnsi="GHEA Grapalat" w:cs="Times New Roman"/>
                <w:sz w:val="20"/>
                <w:szCs w:val="20"/>
                <w:lang w:val="is-IS"/>
              </w:rPr>
              <w:t xml:space="preserve"> N </w:t>
            </w:r>
            <w:r w:rsidRPr="00026211">
              <w:rPr>
                <w:rFonts w:ascii="GHEA Grapalat" w:eastAsia="Calibri" w:hAnsi="GHEA Grapalat" w:cs="Times New Roman"/>
                <w:sz w:val="20"/>
                <w:szCs w:val="20"/>
                <w:lang w:val="is-IS"/>
              </w:rPr>
              <w:lastRenderedPageBreak/>
              <w:t>1162-</w:t>
            </w:r>
            <w:r w:rsidRPr="00026211">
              <w:rPr>
                <w:rFonts w:ascii="GHEA Grapalat" w:eastAsia="Calibri" w:hAnsi="GHEA Grapalat" w:cs="Times New Roman"/>
                <w:sz w:val="20"/>
                <w:szCs w:val="20"/>
                <w:lang w:val="hy-AM"/>
              </w:rPr>
              <w:t>Ա</w:t>
            </w:r>
            <w:r w:rsidRPr="00026211">
              <w:rPr>
                <w:rFonts w:ascii="GHEA Grapalat" w:eastAsia="Calibri" w:hAnsi="GHEA Grapalat" w:cs="Times New Roman"/>
                <w:sz w:val="20"/>
                <w:szCs w:val="20"/>
                <w:lang w:val="is-IS"/>
              </w:rPr>
              <w:t xml:space="preserve">/2  </w:t>
            </w:r>
            <w:r w:rsidRPr="00026211">
              <w:rPr>
                <w:rFonts w:ascii="GHEA Grapalat" w:eastAsia="Calibri" w:hAnsi="GHEA Grapalat" w:cs="Times New Roman"/>
                <w:sz w:val="20"/>
                <w:szCs w:val="20"/>
                <w:lang w:val="hy-AM"/>
              </w:rPr>
              <w:t>հրամանում</w:t>
            </w:r>
            <w:r w:rsidRPr="00026211">
              <w:rPr>
                <w:rFonts w:ascii="GHEA Grapalat" w:eastAsia="Calibri" w:hAnsi="GHEA Grapalat" w:cs="Times New Roman"/>
                <w:sz w:val="20"/>
                <w:szCs w:val="20"/>
                <w:lang w:val="is-IS"/>
              </w:rPr>
              <w:t xml:space="preserve"> </w:t>
            </w:r>
            <w:r w:rsidRPr="00026211">
              <w:rPr>
                <w:rFonts w:ascii="GHEA Grapalat" w:eastAsia="Calibri" w:hAnsi="GHEA Grapalat" w:cs="Times New Roman"/>
                <w:sz w:val="20"/>
                <w:szCs w:val="20"/>
                <w:lang w:val="hy-AM"/>
              </w:rPr>
              <w:t>փոփոխություն</w:t>
            </w:r>
            <w:r w:rsidRPr="00026211">
              <w:rPr>
                <w:rFonts w:ascii="GHEA Grapalat" w:eastAsia="Calibri" w:hAnsi="GHEA Grapalat" w:cs="Times New Roman"/>
                <w:sz w:val="20"/>
                <w:szCs w:val="20"/>
                <w:lang w:val="is-IS"/>
              </w:rPr>
              <w:t xml:space="preserve"> </w:t>
            </w:r>
            <w:r w:rsidRPr="00026211">
              <w:rPr>
                <w:rFonts w:ascii="GHEA Grapalat" w:eastAsia="Calibri" w:hAnsi="GHEA Grapalat" w:cs="Times New Roman"/>
                <w:sz w:val="20"/>
                <w:szCs w:val="20"/>
                <w:lang w:val="hy-AM"/>
              </w:rPr>
              <w:t>կատարելու</w:t>
            </w:r>
            <w:r w:rsidRPr="00026211">
              <w:rPr>
                <w:rFonts w:ascii="GHEA Grapalat" w:eastAsia="Calibri" w:hAnsi="GHEA Grapalat" w:cs="Times New Roman"/>
                <w:sz w:val="20"/>
                <w:szCs w:val="20"/>
                <w:lang w:val="is-IS"/>
              </w:rPr>
              <w:t xml:space="preserve"> </w:t>
            </w:r>
            <w:r w:rsidRPr="00026211">
              <w:rPr>
                <w:rFonts w:ascii="GHEA Grapalat" w:eastAsia="Calibri" w:hAnsi="GHEA Grapalat" w:cs="Times New Roman"/>
                <w:sz w:val="20"/>
                <w:szCs w:val="20"/>
                <w:lang w:val="hy-AM"/>
              </w:rPr>
              <w:t>մասին</w:t>
            </w:r>
            <w:r w:rsidRPr="00026211">
              <w:rPr>
                <w:rFonts w:ascii="GHEA Grapalat" w:eastAsia="Calibri" w:hAnsi="GHEA Grapalat" w:cs="Times New Roman"/>
                <w:sz w:val="20"/>
                <w:szCs w:val="20"/>
                <w:lang w:val="is-IS"/>
              </w:rPr>
              <w:t>» N 367-</w:t>
            </w:r>
            <w:r w:rsidRPr="00026211">
              <w:rPr>
                <w:rFonts w:ascii="GHEA Grapalat" w:eastAsia="Calibri" w:hAnsi="GHEA Grapalat" w:cs="Times New Roman"/>
                <w:sz w:val="20"/>
                <w:szCs w:val="20"/>
                <w:lang w:val="hy-AM"/>
              </w:rPr>
              <w:t>Ա</w:t>
            </w:r>
            <w:r w:rsidRPr="00026211">
              <w:rPr>
                <w:rFonts w:ascii="GHEA Grapalat" w:eastAsia="Calibri" w:hAnsi="GHEA Grapalat" w:cs="Times New Roman"/>
                <w:sz w:val="20"/>
                <w:szCs w:val="20"/>
                <w:lang w:val="is-IS"/>
              </w:rPr>
              <w:t xml:space="preserve">/2 </w:t>
            </w:r>
            <w:r w:rsidRPr="00026211">
              <w:rPr>
                <w:rFonts w:ascii="GHEA Grapalat" w:eastAsia="Calibri" w:hAnsi="GHEA Grapalat" w:cs="Times New Roman"/>
                <w:sz w:val="20"/>
                <w:szCs w:val="20"/>
                <w:lang w:val="hy-AM"/>
              </w:rPr>
              <w:t>հրամանով</w:t>
            </w:r>
            <w:r w:rsidRPr="00026211">
              <w:rPr>
                <w:rFonts w:ascii="GHEA Grapalat" w:eastAsia="Calibri" w:hAnsi="GHEA Grapalat" w:cs="Times New Roman"/>
                <w:sz w:val="20"/>
                <w:szCs w:val="20"/>
                <w:lang w:val="is-IS"/>
              </w:rPr>
              <w:t xml:space="preserve"> ուժի մեջ է մտել «</w:t>
            </w:r>
            <w:r w:rsidRPr="00026211">
              <w:rPr>
                <w:rFonts w:ascii="GHEA Grapalat" w:eastAsia="Calibri" w:hAnsi="GHEA Grapalat" w:cs="Times New Roman"/>
                <w:sz w:val="20"/>
                <w:szCs w:val="20"/>
                <w:lang w:val="hy-AM"/>
              </w:rPr>
              <w:t>Հերթական</w:t>
            </w:r>
            <w:r w:rsidRPr="00026211">
              <w:rPr>
                <w:rFonts w:ascii="GHEA Grapalat" w:eastAsia="Calibri" w:hAnsi="GHEA Grapalat" w:cs="Times New Roman"/>
                <w:sz w:val="20"/>
                <w:szCs w:val="20"/>
                <w:lang w:val="is-IS"/>
              </w:rPr>
              <w:t xml:space="preserve"> </w:t>
            </w:r>
            <w:r w:rsidRPr="00026211">
              <w:rPr>
                <w:rFonts w:ascii="GHEA Grapalat" w:eastAsia="Calibri" w:hAnsi="GHEA Grapalat" w:cs="Times New Roman"/>
                <w:sz w:val="20"/>
                <w:szCs w:val="20"/>
                <w:lang w:val="hy-AM"/>
              </w:rPr>
              <w:t>ատեստավորման</w:t>
            </w:r>
            <w:r w:rsidRPr="00026211">
              <w:rPr>
                <w:rFonts w:ascii="GHEA Grapalat" w:eastAsia="Calibri" w:hAnsi="GHEA Grapalat" w:cs="Times New Roman"/>
                <w:sz w:val="20"/>
                <w:szCs w:val="20"/>
                <w:lang w:val="is-IS"/>
              </w:rPr>
              <w:t xml:space="preserve"> </w:t>
            </w:r>
            <w:r w:rsidRPr="00026211">
              <w:rPr>
                <w:rFonts w:ascii="GHEA Grapalat" w:eastAsia="Calibri" w:hAnsi="GHEA Grapalat" w:cs="Times New Roman"/>
                <w:sz w:val="20"/>
                <w:szCs w:val="20"/>
                <w:lang w:val="hy-AM"/>
              </w:rPr>
              <w:t>ենթակա</w:t>
            </w:r>
            <w:r w:rsidRPr="00026211">
              <w:rPr>
                <w:rFonts w:ascii="GHEA Grapalat" w:eastAsia="Calibri" w:hAnsi="GHEA Grapalat" w:cs="Times New Roman"/>
                <w:sz w:val="20"/>
                <w:szCs w:val="20"/>
                <w:lang w:val="is-IS"/>
              </w:rPr>
              <w:t xml:space="preserve"> </w:t>
            </w:r>
            <w:r w:rsidRPr="00026211">
              <w:rPr>
                <w:rFonts w:ascii="GHEA Grapalat" w:eastAsia="Calibri" w:hAnsi="GHEA Grapalat" w:cs="Times New Roman"/>
                <w:sz w:val="20"/>
                <w:szCs w:val="20"/>
                <w:lang w:val="hy-AM"/>
              </w:rPr>
              <w:t>ուսուցիչների</w:t>
            </w:r>
            <w:r w:rsidRPr="00026211">
              <w:rPr>
                <w:rFonts w:ascii="GHEA Grapalat" w:eastAsia="Calibri" w:hAnsi="GHEA Grapalat" w:cs="Times New Roman"/>
                <w:sz w:val="20"/>
                <w:szCs w:val="20"/>
                <w:lang w:val="is-IS"/>
              </w:rPr>
              <w:t xml:space="preserve"> </w:t>
            </w:r>
            <w:r w:rsidRPr="00026211">
              <w:rPr>
                <w:rFonts w:ascii="GHEA Grapalat" w:eastAsia="Calibri" w:hAnsi="GHEA Grapalat" w:cs="Times New Roman"/>
                <w:sz w:val="20"/>
                <w:szCs w:val="20"/>
                <w:lang w:val="hy-AM"/>
              </w:rPr>
              <w:t>վերապատրաստման</w:t>
            </w:r>
            <w:r w:rsidRPr="00026211">
              <w:rPr>
                <w:rFonts w:ascii="GHEA Grapalat" w:eastAsia="Calibri" w:hAnsi="GHEA Grapalat" w:cs="Times New Roman"/>
                <w:sz w:val="20"/>
                <w:szCs w:val="20"/>
                <w:lang w:val="is-IS"/>
              </w:rPr>
              <w:t xml:space="preserve"> </w:t>
            </w:r>
            <w:r w:rsidRPr="00026211">
              <w:rPr>
                <w:rFonts w:ascii="GHEA Grapalat" w:eastAsia="Calibri" w:hAnsi="GHEA Grapalat" w:cs="Times New Roman"/>
                <w:sz w:val="20"/>
                <w:szCs w:val="20"/>
                <w:lang w:val="hy-AM"/>
              </w:rPr>
              <w:t>չափորոշիչը</w:t>
            </w:r>
            <w:r w:rsidRPr="00026211">
              <w:rPr>
                <w:rFonts w:ascii="GHEA Grapalat" w:eastAsia="Calibri" w:hAnsi="GHEA Grapalat" w:cs="Times New Roman"/>
                <w:sz w:val="20"/>
                <w:szCs w:val="20"/>
                <w:lang w:val="is-IS"/>
              </w:rPr>
              <w:t xml:space="preserve"> </w:t>
            </w:r>
            <w:r w:rsidRPr="00026211">
              <w:rPr>
                <w:rFonts w:ascii="GHEA Grapalat" w:eastAsia="Calibri" w:hAnsi="GHEA Grapalat" w:cs="Times New Roman"/>
                <w:sz w:val="20"/>
                <w:szCs w:val="20"/>
                <w:lang w:val="hy-AM"/>
              </w:rPr>
              <w:t>և</w:t>
            </w:r>
            <w:r w:rsidRPr="00026211">
              <w:rPr>
                <w:rFonts w:ascii="GHEA Grapalat" w:eastAsia="Calibri" w:hAnsi="GHEA Grapalat" w:cs="Times New Roman"/>
                <w:sz w:val="20"/>
                <w:szCs w:val="20"/>
                <w:lang w:val="is-IS"/>
              </w:rPr>
              <w:t xml:space="preserve"> </w:t>
            </w:r>
            <w:r w:rsidRPr="00026211">
              <w:rPr>
                <w:rFonts w:ascii="GHEA Grapalat" w:eastAsia="Calibri" w:hAnsi="GHEA Grapalat" w:cs="Times New Roman"/>
                <w:sz w:val="20"/>
                <w:szCs w:val="20"/>
                <w:lang w:val="hy-AM"/>
              </w:rPr>
              <w:t>օրինակելի</w:t>
            </w:r>
            <w:r w:rsidRPr="00026211">
              <w:rPr>
                <w:rFonts w:ascii="GHEA Grapalat" w:eastAsia="Calibri" w:hAnsi="GHEA Grapalat" w:cs="Times New Roman"/>
                <w:sz w:val="20"/>
                <w:szCs w:val="20"/>
                <w:lang w:val="is-IS"/>
              </w:rPr>
              <w:t xml:space="preserve"> </w:t>
            </w:r>
            <w:r w:rsidRPr="00026211">
              <w:rPr>
                <w:rFonts w:ascii="GHEA Grapalat" w:eastAsia="Calibri" w:hAnsi="GHEA Grapalat" w:cs="Times New Roman"/>
                <w:sz w:val="20"/>
                <w:szCs w:val="20"/>
                <w:lang w:val="hy-AM"/>
              </w:rPr>
              <w:t>ծրագրիը</w:t>
            </w:r>
            <w:r w:rsidRPr="00026211">
              <w:rPr>
                <w:rFonts w:ascii="GHEA Grapalat" w:eastAsia="Calibri" w:hAnsi="GHEA Grapalat" w:cs="Times New Roman"/>
                <w:sz w:val="20"/>
                <w:szCs w:val="20"/>
                <w:lang w:val="is-IS"/>
              </w:rPr>
              <w:t xml:space="preserve">», </w:t>
            </w:r>
            <w:r w:rsidRPr="00026211">
              <w:rPr>
                <w:rFonts w:ascii="GHEA Grapalat" w:eastAsia="Calibri" w:hAnsi="GHEA Grapalat" w:cs="Times New Roman"/>
                <w:sz w:val="20"/>
                <w:szCs w:val="20"/>
                <w:lang w:val="hy-AM"/>
              </w:rPr>
              <w:t>որի</w:t>
            </w:r>
            <w:r w:rsidRPr="00026211">
              <w:rPr>
                <w:rFonts w:ascii="GHEA Grapalat" w:eastAsia="Calibri" w:hAnsi="GHEA Grapalat" w:cs="Times New Roman"/>
                <w:sz w:val="20"/>
                <w:szCs w:val="20"/>
                <w:lang w:val="is-IS"/>
              </w:rPr>
              <w:t xml:space="preserve"> </w:t>
            </w:r>
            <w:r w:rsidRPr="00026211">
              <w:rPr>
                <w:rFonts w:ascii="GHEA Grapalat" w:eastAsia="Calibri" w:hAnsi="GHEA Grapalat" w:cs="Times New Roman"/>
                <w:sz w:val="20"/>
                <w:szCs w:val="20"/>
                <w:lang w:val="hy-AM"/>
              </w:rPr>
              <w:t>հավելվածի</w:t>
            </w:r>
            <w:r w:rsidRPr="00026211">
              <w:rPr>
                <w:rFonts w:ascii="GHEA Grapalat" w:eastAsia="Calibri" w:hAnsi="GHEA Grapalat" w:cs="Times New Roman"/>
                <w:sz w:val="20"/>
                <w:szCs w:val="20"/>
                <w:lang w:val="is-IS"/>
              </w:rPr>
              <w:t xml:space="preserve"> </w:t>
            </w:r>
            <w:r w:rsidRPr="00026211">
              <w:rPr>
                <w:rFonts w:ascii="GHEA Grapalat" w:eastAsia="Calibri" w:hAnsi="GHEA Grapalat" w:cs="Times New Roman"/>
                <w:sz w:val="20"/>
                <w:szCs w:val="20"/>
                <w:lang w:val="hy-AM"/>
              </w:rPr>
              <w:t>4-րդ՝ «Դիրքորոշում և արժեք» բաժնով նախատեսված</w:t>
            </w:r>
            <w:r w:rsidRPr="00026211">
              <w:rPr>
                <w:rFonts w:ascii="GHEA Grapalat" w:eastAsia="Calibri" w:hAnsi="GHEA Grapalat" w:cs="Times New Roman"/>
                <w:sz w:val="20"/>
                <w:szCs w:val="20"/>
                <w:lang w:val="is-IS"/>
              </w:rPr>
              <w:t xml:space="preserve"> </w:t>
            </w:r>
            <w:r>
              <w:rPr>
                <w:rFonts w:ascii="GHEA Grapalat" w:eastAsia="Calibri" w:hAnsi="GHEA Grapalat" w:cs="Times New Roman"/>
                <w:sz w:val="20"/>
                <w:szCs w:val="20"/>
                <w:lang w:val="hy-AM"/>
              </w:rPr>
              <w:t>են</w:t>
            </w:r>
            <w:r w:rsidRPr="00026211">
              <w:rPr>
                <w:rFonts w:ascii="GHEA Grapalat" w:eastAsia="Calibri" w:hAnsi="GHEA Grapalat" w:cs="Times New Roman"/>
                <w:sz w:val="20"/>
                <w:szCs w:val="20"/>
                <w:lang w:val="is-IS"/>
              </w:rPr>
              <w:t xml:space="preserve"> </w:t>
            </w:r>
            <w:r w:rsidRPr="00026211">
              <w:rPr>
                <w:rFonts w:ascii="GHEA Grapalat" w:eastAsia="Calibri" w:hAnsi="GHEA Grapalat" w:cs="Times New Roman"/>
                <w:sz w:val="20"/>
                <w:szCs w:val="20"/>
                <w:lang w:val="hy-AM"/>
              </w:rPr>
              <w:t>ուսուցիչների վերապատրաստումներ</w:t>
            </w:r>
            <w:r w:rsidRPr="00026211">
              <w:rPr>
                <w:rFonts w:ascii="GHEA Grapalat" w:eastAsia="Calibri" w:hAnsi="GHEA Grapalat" w:cs="Times New Roman"/>
                <w:sz w:val="20"/>
                <w:szCs w:val="20"/>
                <w:lang w:val="is-IS"/>
              </w:rPr>
              <w:t xml:space="preserve"> </w:t>
            </w:r>
            <w:r w:rsidRPr="00026211">
              <w:rPr>
                <w:rFonts w:ascii="GHEA Grapalat" w:eastAsia="Calibri" w:hAnsi="GHEA Grapalat" w:cs="Times New Roman"/>
                <w:bCs/>
                <w:sz w:val="20"/>
                <w:szCs w:val="20"/>
                <w:lang w:val="hy-AM"/>
              </w:rPr>
              <w:t>ժողովրդավարական մշակույթի կարողունակությունների «դիրքորոշում» և «արժեք» բաղադրիչների</w:t>
            </w:r>
            <w:r w:rsidRPr="00026211">
              <w:rPr>
                <w:rFonts w:ascii="GHEA Grapalat" w:eastAsia="Calibri" w:hAnsi="GHEA Grapalat" w:cs="Times New Roman"/>
                <w:bCs/>
                <w:sz w:val="20"/>
                <w:szCs w:val="20"/>
                <w:lang w:val="is-IS"/>
              </w:rPr>
              <w:t xml:space="preserve"> </w:t>
            </w:r>
            <w:r w:rsidRPr="00026211">
              <w:rPr>
                <w:rFonts w:ascii="GHEA Grapalat" w:eastAsia="Calibri" w:hAnsi="GHEA Grapalat" w:cs="Times New Roman"/>
                <w:bCs/>
                <w:sz w:val="20"/>
                <w:szCs w:val="20"/>
                <w:lang w:val="hy-AM"/>
              </w:rPr>
              <w:t>և</w:t>
            </w:r>
            <w:r w:rsidRPr="00026211">
              <w:rPr>
                <w:rFonts w:ascii="GHEA Grapalat" w:eastAsia="Calibri" w:hAnsi="GHEA Grapalat" w:cs="Times New Roman"/>
                <w:bCs/>
                <w:sz w:val="20"/>
                <w:szCs w:val="20"/>
                <w:lang w:val="is-IS"/>
              </w:rPr>
              <w:t xml:space="preserve"> </w:t>
            </w:r>
            <w:r w:rsidRPr="00026211">
              <w:rPr>
                <w:rFonts w:ascii="GHEA Grapalat" w:eastAsia="Calibri" w:hAnsi="GHEA Grapalat" w:cs="Times New Roman"/>
                <w:bCs/>
                <w:sz w:val="20"/>
                <w:szCs w:val="20"/>
                <w:lang w:val="hy-AM"/>
              </w:rPr>
              <w:t>ուսումնական գործընթացում վերաբերմունքի և արժեքների ձևավորման հիմունքների</w:t>
            </w:r>
            <w:r w:rsidRPr="00026211">
              <w:rPr>
                <w:rFonts w:ascii="GHEA Grapalat" w:eastAsia="Calibri" w:hAnsi="GHEA Grapalat" w:cs="Times New Roman"/>
                <w:bCs/>
                <w:sz w:val="20"/>
                <w:szCs w:val="20"/>
                <w:lang w:val="is-IS"/>
              </w:rPr>
              <w:t xml:space="preserve"> </w:t>
            </w:r>
            <w:r w:rsidRPr="00026211">
              <w:rPr>
                <w:rFonts w:ascii="GHEA Grapalat" w:eastAsia="Calibri" w:hAnsi="GHEA Grapalat" w:cs="Times New Roman"/>
                <w:bCs/>
                <w:sz w:val="20"/>
                <w:szCs w:val="20"/>
                <w:lang w:val="hy-AM"/>
              </w:rPr>
              <w:t>վերաբերյալ</w:t>
            </w:r>
            <w:r w:rsidRPr="00026211">
              <w:rPr>
                <w:rFonts w:ascii="GHEA Grapalat" w:eastAsia="Calibri" w:hAnsi="GHEA Grapalat" w:cs="Times New Roman"/>
                <w:bCs/>
                <w:sz w:val="20"/>
                <w:szCs w:val="20"/>
                <w:lang w:val="is-IS"/>
              </w:rPr>
              <w:t xml:space="preserve"> </w:t>
            </w:r>
            <w:r w:rsidRPr="00026211">
              <w:rPr>
                <w:rFonts w:ascii="GHEA Grapalat" w:eastAsia="Calibri" w:hAnsi="GHEA Grapalat" w:cs="Times New Roman"/>
                <w:bCs/>
                <w:sz w:val="20"/>
                <w:szCs w:val="20"/>
                <w:lang w:val="hy-AM"/>
              </w:rPr>
              <w:t>թեմաներով</w:t>
            </w:r>
            <w:r w:rsidRPr="00026211">
              <w:rPr>
                <w:rFonts w:ascii="GHEA Grapalat" w:eastAsia="Calibri" w:hAnsi="GHEA Grapalat" w:cs="Times New Roman"/>
                <w:b/>
                <w:sz w:val="20"/>
                <w:szCs w:val="20"/>
                <w:lang w:val="hy-AM"/>
              </w:rPr>
              <w:t>:</w:t>
            </w:r>
            <w:r w:rsidRPr="00026211">
              <w:rPr>
                <w:rFonts w:ascii="GHEA Grapalat" w:eastAsia="Calibri" w:hAnsi="GHEA Grapalat" w:cs="Times New Roman"/>
                <w:b/>
                <w:sz w:val="20"/>
                <w:szCs w:val="20"/>
                <w:lang w:val="is-IS"/>
              </w:rPr>
              <w:t xml:space="preserve"> </w:t>
            </w:r>
            <w:r w:rsidRPr="00026211">
              <w:rPr>
                <w:rFonts w:ascii="GHEA Grapalat" w:eastAsia="Calibri" w:hAnsi="GHEA Grapalat" w:cs="Times New Roman"/>
                <w:sz w:val="20"/>
                <w:szCs w:val="20"/>
                <w:lang w:val="hy-AM"/>
              </w:rPr>
              <w:t>Ուսուցիչների</w:t>
            </w:r>
            <w:r w:rsidRPr="00026211">
              <w:rPr>
                <w:rFonts w:ascii="GHEA Grapalat" w:eastAsia="Calibri" w:hAnsi="GHEA Grapalat" w:cs="Times New Roman"/>
                <w:sz w:val="20"/>
                <w:szCs w:val="20"/>
                <w:lang w:val="is-IS"/>
              </w:rPr>
              <w:t xml:space="preserve"> </w:t>
            </w:r>
            <w:r w:rsidRPr="00026211">
              <w:rPr>
                <w:rFonts w:ascii="GHEA Grapalat" w:eastAsia="Calibri" w:hAnsi="GHEA Grapalat" w:cs="Times New Roman"/>
                <w:sz w:val="20"/>
                <w:szCs w:val="20"/>
                <w:lang w:val="hy-AM"/>
              </w:rPr>
              <w:t>վերապատրաստումները իրականացվում են</w:t>
            </w:r>
            <w:r w:rsidRPr="00026211">
              <w:rPr>
                <w:rFonts w:ascii="GHEA Grapalat" w:eastAsia="Calibri" w:hAnsi="GHEA Grapalat" w:cs="Times New Roman"/>
                <w:sz w:val="20"/>
                <w:szCs w:val="20"/>
                <w:lang w:val="is-IS"/>
              </w:rPr>
              <w:t xml:space="preserve"> </w:t>
            </w:r>
            <w:r w:rsidRPr="00026211">
              <w:rPr>
                <w:rFonts w:ascii="GHEA Grapalat" w:eastAsia="Calibri" w:hAnsi="GHEA Grapalat" w:cs="Times New Roman"/>
                <w:sz w:val="20"/>
                <w:szCs w:val="20"/>
                <w:lang w:val="hy-AM"/>
              </w:rPr>
              <w:t>հետևյալ թեմաների շրջանակներում</w:t>
            </w:r>
            <w:r w:rsidRPr="00026211">
              <w:rPr>
                <w:rFonts w:ascii="GHEA Grapalat" w:eastAsia="Calibri" w:hAnsi="GHEA Grapalat" w:cs="Times New Roman"/>
                <w:sz w:val="20"/>
                <w:szCs w:val="20"/>
                <w:lang w:val="is-IS"/>
              </w:rPr>
              <w:t>.</w:t>
            </w:r>
            <w:r w:rsidRPr="00026211">
              <w:rPr>
                <w:rFonts w:ascii="GHEA Grapalat" w:eastAsia="Calibri" w:hAnsi="GHEA Grapalat" w:cs="Times New Roman"/>
                <w:sz w:val="20"/>
                <w:szCs w:val="20"/>
                <w:lang w:val="hy-AM"/>
              </w:rPr>
              <w:t xml:space="preserve"> </w:t>
            </w:r>
          </w:p>
          <w:p w14:paraId="7B7A4C69" w14:textId="77777777" w:rsidR="00026211" w:rsidRPr="00026211" w:rsidRDefault="00026211" w:rsidP="00026211">
            <w:pPr>
              <w:jc w:val="both"/>
              <w:rPr>
                <w:rFonts w:ascii="GHEA Grapalat" w:eastAsia="Calibri" w:hAnsi="GHEA Grapalat" w:cs="Times New Roman"/>
                <w:b/>
                <w:i/>
                <w:sz w:val="20"/>
                <w:szCs w:val="20"/>
                <w:lang w:val="is-IS"/>
              </w:rPr>
            </w:pPr>
            <w:r w:rsidRPr="00026211">
              <w:rPr>
                <w:rFonts w:ascii="GHEA Grapalat" w:eastAsia="Calibri" w:hAnsi="GHEA Grapalat" w:cs="Times New Roman"/>
                <w:sz w:val="20"/>
                <w:szCs w:val="20"/>
                <w:lang w:val="hy-AM"/>
              </w:rPr>
              <w:t>«Դիրքորոշում և արժեք»</w:t>
            </w:r>
            <w:r w:rsidRPr="00026211">
              <w:rPr>
                <w:rFonts w:ascii="GHEA Grapalat" w:eastAsia="Calibri" w:hAnsi="GHEA Grapalat" w:cs="Times New Roman"/>
                <w:sz w:val="20"/>
                <w:szCs w:val="20"/>
                <w:lang w:val="is-IS"/>
              </w:rPr>
              <w:t xml:space="preserve"> (</w:t>
            </w:r>
            <w:r w:rsidRPr="00026211">
              <w:rPr>
                <w:rFonts w:ascii="GHEA Grapalat" w:eastAsia="Calibri" w:hAnsi="GHEA Grapalat" w:cs="Times New Roman"/>
                <w:sz w:val="20"/>
                <w:szCs w:val="20"/>
                <w:lang w:val="hy-AM"/>
              </w:rPr>
              <w:t>10 ժամ</w:t>
            </w:r>
            <w:r w:rsidRPr="00026211">
              <w:rPr>
                <w:rFonts w:ascii="GHEA Grapalat" w:eastAsia="Calibri" w:hAnsi="GHEA Grapalat" w:cs="Times New Roman"/>
                <w:sz w:val="20"/>
                <w:szCs w:val="20"/>
                <w:lang w:val="is-IS"/>
              </w:rPr>
              <w:t>)</w:t>
            </w:r>
            <w:r w:rsidRPr="00026211">
              <w:rPr>
                <w:rFonts w:ascii="GHEA Grapalat" w:eastAsia="Calibri" w:hAnsi="GHEA Grapalat" w:cs="Times New Roman"/>
                <w:sz w:val="20"/>
                <w:szCs w:val="20"/>
                <w:lang w:val="hy-AM"/>
              </w:rPr>
              <w:t xml:space="preserve">, </w:t>
            </w:r>
          </w:p>
          <w:p w14:paraId="1DD2446B" w14:textId="15A83835" w:rsidR="00026211" w:rsidRPr="00026211" w:rsidRDefault="00026211" w:rsidP="00026211">
            <w:pPr>
              <w:numPr>
                <w:ilvl w:val="0"/>
                <w:numId w:val="22"/>
              </w:numPr>
              <w:ind w:left="29"/>
              <w:jc w:val="both"/>
              <w:rPr>
                <w:rFonts w:ascii="GHEA Grapalat" w:eastAsia="Calibri" w:hAnsi="GHEA Grapalat" w:cs="Times New Roman"/>
                <w:sz w:val="20"/>
                <w:szCs w:val="20"/>
                <w:lang w:val="hy-AM"/>
              </w:rPr>
            </w:pPr>
            <w:r w:rsidRPr="00026211">
              <w:rPr>
                <w:rFonts w:ascii="GHEA Grapalat" w:eastAsia="Calibri" w:hAnsi="GHEA Grapalat" w:cs="Times New Roman"/>
                <w:bCs/>
                <w:sz w:val="20"/>
                <w:szCs w:val="20"/>
                <w:lang w:val="hy-AM"/>
              </w:rPr>
              <w:t>Թեմա 1. Ժողովրդավարական մշակույթի կարողունակությունների «դիրքորոշում» և «արժեք» բաղադրիչները -</w:t>
            </w:r>
            <w:r>
              <w:rPr>
                <w:rFonts w:ascii="GHEA Grapalat" w:eastAsia="Calibri" w:hAnsi="GHEA Grapalat" w:cs="Times New Roman"/>
                <w:bCs/>
                <w:sz w:val="20"/>
                <w:szCs w:val="20"/>
                <w:lang w:val="hy-AM"/>
              </w:rPr>
              <w:t xml:space="preserve"> </w:t>
            </w:r>
            <w:r w:rsidRPr="00026211">
              <w:rPr>
                <w:rFonts w:ascii="GHEA Grapalat" w:eastAsia="Calibri" w:hAnsi="GHEA Grapalat" w:cs="Times New Roman"/>
                <w:bCs/>
                <w:sz w:val="20"/>
                <w:szCs w:val="20"/>
                <w:lang w:val="hy-AM"/>
              </w:rPr>
              <w:t>4 ժամ</w:t>
            </w:r>
          </w:p>
          <w:p w14:paraId="2697827B" w14:textId="77777777" w:rsidR="00026211" w:rsidRPr="00026211" w:rsidRDefault="00026211" w:rsidP="00026211">
            <w:pPr>
              <w:jc w:val="both"/>
              <w:rPr>
                <w:rFonts w:ascii="GHEA Grapalat" w:eastAsia="Calibri" w:hAnsi="GHEA Grapalat" w:cs="Times New Roman"/>
                <w:sz w:val="20"/>
                <w:szCs w:val="20"/>
                <w:lang w:val="hy-AM"/>
              </w:rPr>
            </w:pPr>
            <w:r w:rsidRPr="00026211">
              <w:rPr>
                <w:rFonts w:ascii="GHEA Grapalat" w:eastAsia="Calibri" w:hAnsi="GHEA Grapalat" w:cs="Times New Roman"/>
                <w:sz w:val="20"/>
                <w:szCs w:val="20"/>
                <w:lang w:val="hy-AM"/>
              </w:rPr>
              <w:t>ա) Ժողովրդավարական մշակույթի կարողունակությունների «դիրքորոշում» և «արժեք» բաղադրիչները:</w:t>
            </w:r>
            <w:r w:rsidRPr="00026211">
              <w:rPr>
                <w:rFonts w:ascii="Cambria" w:eastAsia="Calibri" w:hAnsi="Cambria" w:cs="Cambria"/>
                <w:sz w:val="20"/>
                <w:szCs w:val="20"/>
                <w:lang w:val="hy-AM"/>
              </w:rPr>
              <w:t> </w:t>
            </w:r>
          </w:p>
          <w:p w14:paraId="1D7578B6" w14:textId="77777777" w:rsidR="00026211" w:rsidRPr="00026211" w:rsidRDefault="00026211" w:rsidP="00026211">
            <w:pPr>
              <w:jc w:val="both"/>
              <w:rPr>
                <w:rFonts w:ascii="GHEA Grapalat" w:eastAsia="Calibri" w:hAnsi="GHEA Grapalat" w:cs="Times New Roman"/>
                <w:sz w:val="20"/>
                <w:szCs w:val="20"/>
                <w:lang w:val="hy-AM"/>
              </w:rPr>
            </w:pPr>
            <w:r w:rsidRPr="00026211">
              <w:rPr>
                <w:rFonts w:ascii="GHEA Grapalat" w:eastAsia="Calibri" w:hAnsi="GHEA Grapalat" w:cs="Times New Roman"/>
                <w:sz w:val="20"/>
                <w:szCs w:val="20"/>
                <w:lang w:val="hy-AM"/>
              </w:rPr>
              <w:t>բ) Արժեքներ՝ ժողովրդավարություն, օրենքի և իրավունքի գերակայություն, արդարություն:</w:t>
            </w:r>
            <w:r w:rsidRPr="00026211">
              <w:rPr>
                <w:rFonts w:ascii="Cambria" w:eastAsia="Calibri" w:hAnsi="Cambria" w:cs="Cambria"/>
                <w:sz w:val="20"/>
                <w:szCs w:val="20"/>
                <w:lang w:val="hy-AM"/>
              </w:rPr>
              <w:t> </w:t>
            </w:r>
          </w:p>
          <w:p w14:paraId="3EA4914B" w14:textId="77777777" w:rsidR="00026211" w:rsidRPr="00026211" w:rsidRDefault="00026211" w:rsidP="00026211">
            <w:pPr>
              <w:jc w:val="both"/>
              <w:rPr>
                <w:rFonts w:ascii="GHEA Grapalat" w:eastAsia="Calibri" w:hAnsi="GHEA Grapalat" w:cs="Times New Roman"/>
                <w:sz w:val="20"/>
                <w:szCs w:val="20"/>
                <w:lang w:val="hy-AM"/>
              </w:rPr>
            </w:pPr>
            <w:r w:rsidRPr="00026211">
              <w:rPr>
                <w:rFonts w:ascii="GHEA Grapalat" w:eastAsia="Calibri" w:hAnsi="GHEA Grapalat" w:cs="Times New Roman"/>
                <w:sz w:val="20"/>
                <w:szCs w:val="20"/>
                <w:lang w:val="hy-AM"/>
              </w:rPr>
              <w:t>գ) Վերաբերմունք՝ անկանխակալ մոտեցում այլ մշակույթների նկատմամբ, քաղաքացիական դիրքորոշում, պատասխանատվություն, հանդուրժողականություն:</w:t>
            </w:r>
          </w:p>
          <w:p w14:paraId="2E3D7224" w14:textId="77777777" w:rsidR="00026211" w:rsidRDefault="00026211" w:rsidP="00026211">
            <w:pPr>
              <w:numPr>
                <w:ilvl w:val="0"/>
                <w:numId w:val="22"/>
              </w:numPr>
              <w:ind w:left="29"/>
              <w:jc w:val="both"/>
              <w:rPr>
                <w:rFonts w:ascii="GHEA Grapalat" w:eastAsia="Calibri" w:hAnsi="GHEA Grapalat" w:cs="Times New Roman"/>
                <w:sz w:val="20"/>
                <w:szCs w:val="20"/>
                <w:lang w:val="hy-AM"/>
              </w:rPr>
            </w:pPr>
            <w:r w:rsidRPr="00026211">
              <w:rPr>
                <w:rFonts w:ascii="GHEA Grapalat" w:eastAsia="Calibri" w:hAnsi="GHEA Grapalat" w:cs="Times New Roman"/>
                <w:bCs/>
                <w:sz w:val="20"/>
                <w:szCs w:val="20"/>
                <w:lang w:val="hy-AM"/>
              </w:rPr>
              <w:t>Թեմա 2. Ուսումնական գործընթացում վերաբերմունքի և արժեքների ձևավորման հիմունքները</w:t>
            </w:r>
            <w:r>
              <w:rPr>
                <w:rFonts w:ascii="GHEA Grapalat" w:eastAsia="Calibri" w:hAnsi="GHEA Grapalat" w:cs="Times New Roman"/>
                <w:bCs/>
                <w:sz w:val="20"/>
                <w:szCs w:val="20"/>
                <w:lang w:val="hy-AM"/>
              </w:rPr>
              <w:t xml:space="preserve"> </w:t>
            </w:r>
            <w:r w:rsidRPr="00026211">
              <w:rPr>
                <w:rFonts w:ascii="GHEA Grapalat" w:eastAsia="Calibri" w:hAnsi="GHEA Grapalat" w:cs="Times New Roman"/>
                <w:bCs/>
                <w:sz w:val="20"/>
                <w:szCs w:val="20"/>
                <w:lang w:val="hy-AM"/>
              </w:rPr>
              <w:t>- 6 ժամ</w:t>
            </w:r>
          </w:p>
          <w:p w14:paraId="63D66DA7" w14:textId="1747881D" w:rsidR="00026211" w:rsidRPr="00026211" w:rsidRDefault="00026211" w:rsidP="00026211">
            <w:pPr>
              <w:numPr>
                <w:ilvl w:val="0"/>
                <w:numId w:val="22"/>
              </w:numPr>
              <w:ind w:left="29"/>
              <w:jc w:val="both"/>
              <w:rPr>
                <w:rFonts w:ascii="GHEA Grapalat" w:eastAsia="Calibri" w:hAnsi="GHEA Grapalat" w:cs="Times New Roman"/>
                <w:sz w:val="20"/>
                <w:szCs w:val="20"/>
                <w:lang w:val="hy-AM"/>
              </w:rPr>
            </w:pPr>
            <w:r w:rsidRPr="00026211">
              <w:rPr>
                <w:rFonts w:ascii="GHEA Grapalat" w:eastAsia="Calibri" w:hAnsi="GHEA Grapalat" w:cs="Times New Roman"/>
                <w:sz w:val="20"/>
                <w:szCs w:val="20"/>
                <w:lang w:val="hy-AM"/>
              </w:rPr>
              <w:t>ա) Հանրակրթության պետական չափորոշչով սահմանված սովորողների դիրքորոշման և արժեքային համակարգի ձևավորմանն ուղղված վերջնարդյունքները:</w:t>
            </w:r>
            <w:r w:rsidRPr="00026211">
              <w:rPr>
                <w:rFonts w:ascii="Cambria" w:eastAsia="Calibri" w:hAnsi="Cambria" w:cs="Cambria"/>
                <w:sz w:val="20"/>
                <w:szCs w:val="20"/>
                <w:lang w:val="hy-AM"/>
              </w:rPr>
              <w:t>  </w:t>
            </w:r>
          </w:p>
          <w:p w14:paraId="343992C2" w14:textId="77777777" w:rsidR="00026211" w:rsidRPr="00026211" w:rsidRDefault="00026211" w:rsidP="00026211">
            <w:pPr>
              <w:jc w:val="both"/>
              <w:rPr>
                <w:rFonts w:ascii="GHEA Grapalat" w:eastAsia="Calibri" w:hAnsi="GHEA Grapalat" w:cs="Times New Roman"/>
                <w:sz w:val="20"/>
                <w:szCs w:val="20"/>
                <w:lang w:val="hy-AM"/>
              </w:rPr>
            </w:pPr>
            <w:r w:rsidRPr="00026211">
              <w:rPr>
                <w:rFonts w:ascii="GHEA Grapalat" w:eastAsia="Calibri" w:hAnsi="GHEA Grapalat" w:cs="Times New Roman"/>
                <w:sz w:val="20"/>
                <w:szCs w:val="20"/>
                <w:lang w:val="hy-AM"/>
              </w:rPr>
              <w:t>բ) Սովորողների դիրքորոշման և արժեքների ձևավորմանն ուղղված ուսումնական գործունեության տեսակներ, դասավանդման արդյունավետ մեթոդներ:</w:t>
            </w:r>
            <w:r w:rsidRPr="00026211">
              <w:rPr>
                <w:rFonts w:ascii="Cambria" w:eastAsia="Calibri" w:hAnsi="Cambria" w:cs="Cambria"/>
                <w:sz w:val="20"/>
                <w:szCs w:val="20"/>
                <w:lang w:val="hy-AM"/>
              </w:rPr>
              <w:t>  </w:t>
            </w:r>
          </w:p>
          <w:p w14:paraId="1FBFF651" w14:textId="77777777" w:rsidR="00026211" w:rsidRPr="00026211" w:rsidRDefault="00026211" w:rsidP="00026211">
            <w:pPr>
              <w:jc w:val="both"/>
              <w:rPr>
                <w:rFonts w:ascii="GHEA Grapalat" w:eastAsia="Calibri" w:hAnsi="GHEA Grapalat" w:cs="Times New Roman"/>
                <w:sz w:val="20"/>
                <w:szCs w:val="20"/>
                <w:lang w:val="hy-AM"/>
              </w:rPr>
            </w:pPr>
            <w:r w:rsidRPr="00026211">
              <w:rPr>
                <w:rFonts w:ascii="GHEA Grapalat" w:eastAsia="Calibri" w:hAnsi="GHEA Grapalat" w:cs="Times New Roman"/>
                <w:sz w:val="20"/>
                <w:szCs w:val="20"/>
                <w:lang w:val="hy-AM"/>
              </w:rPr>
              <w:t>գ) Սովորողների դիրքորոշման և արժեքների ձևավորմանն ուղղված դասերի պլանավորում:</w:t>
            </w:r>
          </w:p>
          <w:p w14:paraId="5B1782F6" w14:textId="77777777" w:rsidR="00026211" w:rsidRDefault="00026211" w:rsidP="00026211">
            <w:pPr>
              <w:jc w:val="both"/>
              <w:rPr>
                <w:rFonts w:ascii="GHEA Grapalat" w:eastAsia="Calibri" w:hAnsi="GHEA Grapalat" w:cs="Times New Roman"/>
                <w:bCs/>
                <w:sz w:val="20"/>
                <w:szCs w:val="20"/>
                <w:lang w:val="hy-AM"/>
              </w:rPr>
            </w:pPr>
          </w:p>
          <w:p w14:paraId="2259531A" w14:textId="06508C00" w:rsidR="00026211" w:rsidRPr="00026211" w:rsidRDefault="00026211" w:rsidP="00026211">
            <w:pPr>
              <w:jc w:val="both"/>
              <w:rPr>
                <w:rFonts w:ascii="GHEA Grapalat" w:eastAsia="Calibri" w:hAnsi="GHEA Grapalat" w:cs="Times New Roman"/>
                <w:bCs/>
                <w:sz w:val="20"/>
                <w:szCs w:val="20"/>
                <w:lang w:val="hy-AM"/>
              </w:rPr>
            </w:pPr>
            <w:r w:rsidRPr="00026211">
              <w:rPr>
                <w:rFonts w:ascii="GHEA Grapalat" w:eastAsia="Calibri" w:hAnsi="GHEA Grapalat" w:cs="Times New Roman"/>
                <w:bCs/>
                <w:sz w:val="20"/>
                <w:szCs w:val="20"/>
                <w:lang w:val="hy-AM"/>
              </w:rPr>
              <w:t>Բաժնի ուսումնառության վերջնարդյունքներով</w:t>
            </w:r>
            <w:r w:rsidRPr="00026211">
              <w:rPr>
                <w:rFonts w:ascii="GHEA Grapalat" w:eastAsia="Calibri" w:hAnsi="GHEA Grapalat" w:cs="Times New Roman"/>
                <w:sz w:val="20"/>
                <w:szCs w:val="20"/>
                <w:lang w:val="hy-AM"/>
              </w:rPr>
              <w:t xml:space="preserve"> </w:t>
            </w:r>
            <w:r w:rsidRPr="00026211">
              <w:rPr>
                <w:rFonts w:ascii="GHEA Grapalat" w:eastAsia="Calibri" w:hAnsi="GHEA Grapalat" w:cs="Times New Roman"/>
                <w:bCs/>
                <w:sz w:val="20"/>
                <w:szCs w:val="20"/>
                <w:lang w:val="hy-AM"/>
              </w:rPr>
              <w:t>ուսուցիչը տիրապետում է ՝</w:t>
            </w:r>
          </w:p>
          <w:p w14:paraId="57D5BF78" w14:textId="77777777" w:rsidR="00026211" w:rsidRPr="00026211" w:rsidRDefault="00026211" w:rsidP="00026211">
            <w:pPr>
              <w:jc w:val="both"/>
              <w:rPr>
                <w:rFonts w:ascii="GHEA Grapalat" w:eastAsia="Calibri" w:hAnsi="GHEA Grapalat" w:cs="Times New Roman"/>
                <w:sz w:val="20"/>
                <w:szCs w:val="20"/>
                <w:lang w:val="hy-AM"/>
              </w:rPr>
            </w:pPr>
            <w:r w:rsidRPr="00026211">
              <w:rPr>
                <w:rFonts w:ascii="GHEA Grapalat" w:eastAsia="Calibri" w:hAnsi="GHEA Grapalat" w:cs="Times New Roman"/>
                <w:sz w:val="20"/>
                <w:szCs w:val="20"/>
                <w:lang w:val="hy-AM"/>
              </w:rPr>
              <w:lastRenderedPageBreak/>
              <w:t>ա)    ժողովրդավարական մշակույթի կարողունակությունները,</w:t>
            </w:r>
          </w:p>
          <w:p w14:paraId="3E1F532F" w14:textId="77777777" w:rsidR="00026211" w:rsidRPr="00026211" w:rsidRDefault="00026211" w:rsidP="00026211">
            <w:pPr>
              <w:jc w:val="both"/>
              <w:rPr>
                <w:rFonts w:ascii="GHEA Grapalat" w:eastAsia="Calibri" w:hAnsi="GHEA Grapalat" w:cs="Times New Roman"/>
                <w:sz w:val="20"/>
                <w:szCs w:val="20"/>
                <w:lang w:val="hy-AM"/>
              </w:rPr>
            </w:pPr>
            <w:r w:rsidRPr="00026211">
              <w:rPr>
                <w:rFonts w:ascii="GHEA Grapalat" w:eastAsia="Calibri" w:hAnsi="GHEA Grapalat" w:cs="Times New Roman"/>
                <w:sz w:val="20"/>
                <w:szCs w:val="20"/>
                <w:lang w:val="hy-AM"/>
              </w:rPr>
              <w:t>բ) ժողովրդավարական մշակույթի կարողունակությունների «դիրքորոշում» և «արժեք» բաղադրիչները,</w:t>
            </w:r>
          </w:p>
          <w:p w14:paraId="52C6FDD3" w14:textId="77777777" w:rsidR="00026211" w:rsidRPr="00026211" w:rsidRDefault="00026211" w:rsidP="00026211">
            <w:pPr>
              <w:jc w:val="both"/>
              <w:rPr>
                <w:rFonts w:ascii="GHEA Grapalat" w:eastAsia="Calibri" w:hAnsi="GHEA Grapalat" w:cs="Times New Roman"/>
                <w:sz w:val="20"/>
                <w:szCs w:val="20"/>
                <w:lang w:val="hy-AM"/>
              </w:rPr>
            </w:pPr>
            <w:r w:rsidRPr="00026211">
              <w:rPr>
                <w:rFonts w:ascii="GHEA Grapalat" w:eastAsia="Calibri" w:hAnsi="GHEA Grapalat" w:cs="Times New Roman"/>
                <w:sz w:val="20"/>
                <w:szCs w:val="20"/>
                <w:lang w:val="hy-AM"/>
              </w:rPr>
              <w:t>գ) Հանրակրթության պետական չափորոշչով սահմանված սովորողների դիրքորոշումների և արժեքների ձևավորմանն ուղղված վերջնարդյունքներն՝ըստ դպրոցի աստիճանների:</w:t>
            </w:r>
            <w:r w:rsidRPr="00026211">
              <w:rPr>
                <w:rFonts w:ascii="Cambria" w:eastAsia="Calibri" w:hAnsi="Cambria" w:cs="Cambria"/>
                <w:sz w:val="20"/>
                <w:szCs w:val="20"/>
                <w:lang w:val="hy-AM"/>
              </w:rPr>
              <w:t> </w:t>
            </w:r>
          </w:p>
          <w:p w14:paraId="370479FE" w14:textId="77777777" w:rsidR="00026211" w:rsidRPr="00026211" w:rsidRDefault="00026211" w:rsidP="00026211">
            <w:pPr>
              <w:jc w:val="both"/>
              <w:rPr>
                <w:rFonts w:ascii="GHEA Grapalat" w:eastAsia="Calibri" w:hAnsi="GHEA Grapalat" w:cs="Times New Roman"/>
                <w:bCs/>
                <w:sz w:val="20"/>
                <w:szCs w:val="20"/>
                <w:lang w:val="hy-AM"/>
              </w:rPr>
            </w:pPr>
            <w:r w:rsidRPr="00026211">
              <w:rPr>
                <w:rFonts w:ascii="GHEA Grapalat" w:eastAsia="Calibri" w:hAnsi="GHEA Grapalat" w:cs="Times New Roman"/>
                <w:bCs/>
                <w:sz w:val="20"/>
                <w:szCs w:val="20"/>
                <w:lang w:val="hy-AM"/>
              </w:rPr>
              <w:t>Բաժնի ուսումնառության վերջնարդյունքներով</w:t>
            </w:r>
            <w:r w:rsidRPr="00026211">
              <w:rPr>
                <w:rFonts w:ascii="GHEA Grapalat" w:eastAsia="Calibri" w:hAnsi="GHEA Grapalat" w:cs="Times New Roman"/>
                <w:b/>
                <w:bCs/>
                <w:sz w:val="20"/>
                <w:szCs w:val="20"/>
                <w:lang w:val="hy-AM"/>
              </w:rPr>
              <w:t xml:space="preserve"> </w:t>
            </w:r>
            <w:r w:rsidRPr="00026211">
              <w:rPr>
                <w:rFonts w:ascii="GHEA Grapalat" w:eastAsia="Calibri" w:hAnsi="GHEA Grapalat" w:cs="Times New Roman"/>
                <w:bCs/>
                <w:sz w:val="20"/>
                <w:szCs w:val="20"/>
                <w:lang w:val="hy-AM"/>
              </w:rPr>
              <w:t>ուսուցիչը կարողանում է՝</w:t>
            </w:r>
          </w:p>
          <w:p w14:paraId="41C8E628" w14:textId="77777777" w:rsidR="00026211" w:rsidRPr="00026211" w:rsidRDefault="00026211" w:rsidP="00026211">
            <w:pPr>
              <w:jc w:val="both"/>
              <w:rPr>
                <w:rFonts w:ascii="GHEA Grapalat" w:eastAsia="Calibri" w:hAnsi="GHEA Grapalat" w:cs="Times New Roman"/>
                <w:sz w:val="20"/>
                <w:szCs w:val="20"/>
                <w:lang w:val="hy-AM"/>
              </w:rPr>
            </w:pPr>
            <w:r w:rsidRPr="00026211">
              <w:rPr>
                <w:rFonts w:ascii="GHEA Grapalat" w:eastAsia="Calibri" w:hAnsi="GHEA Grapalat" w:cs="Times New Roman"/>
                <w:sz w:val="20"/>
                <w:szCs w:val="20"/>
                <w:lang w:val="hy-AM"/>
              </w:rPr>
              <w:t>ա) համեմատել, վերլուծել, համադրել «արժեքներ», «վերաբերմունք»</w:t>
            </w:r>
            <w:r w:rsidRPr="00026211">
              <w:rPr>
                <w:rFonts w:ascii="Cambria" w:eastAsia="Calibri" w:hAnsi="Cambria" w:cs="Cambria"/>
                <w:sz w:val="20"/>
                <w:szCs w:val="20"/>
                <w:lang w:val="hy-AM"/>
              </w:rPr>
              <w:t> </w:t>
            </w:r>
            <w:r w:rsidRPr="00026211">
              <w:rPr>
                <w:rFonts w:ascii="GHEA Grapalat" w:eastAsia="Calibri" w:hAnsi="GHEA Grapalat" w:cs="Times New Roman"/>
                <w:sz w:val="20"/>
                <w:szCs w:val="20"/>
                <w:lang w:val="hy-AM"/>
              </w:rPr>
              <w:t xml:space="preserve"> հասկացությունները, դրանք հասկանալի դարձնել սովորողին,</w:t>
            </w:r>
          </w:p>
          <w:p w14:paraId="5332610D" w14:textId="77777777" w:rsidR="00026211" w:rsidRPr="00026211" w:rsidRDefault="00026211" w:rsidP="00026211">
            <w:pPr>
              <w:jc w:val="both"/>
              <w:rPr>
                <w:rFonts w:ascii="GHEA Grapalat" w:eastAsia="Calibri" w:hAnsi="GHEA Grapalat" w:cs="Times New Roman"/>
                <w:sz w:val="20"/>
                <w:szCs w:val="20"/>
                <w:lang w:val="hy-AM"/>
              </w:rPr>
            </w:pPr>
            <w:r w:rsidRPr="00026211">
              <w:rPr>
                <w:rFonts w:ascii="GHEA Grapalat" w:eastAsia="Calibri" w:hAnsi="GHEA Grapalat" w:cs="Times New Roman"/>
                <w:sz w:val="20"/>
                <w:szCs w:val="20"/>
                <w:lang w:val="hy-AM"/>
              </w:rPr>
              <w:t>բ) սեփական վարքով օրինակ ծառայել սովորողներին ժողովրդավարական մշակույթի կարողունակությունների հիմնավոր ընկալման համար,</w:t>
            </w:r>
          </w:p>
          <w:p w14:paraId="4EC2055D" w14:textId="77777777" w:rsidR="00026211" w:rsidRPr="00026211" w:rsidRDefault="00026211" w:rsidP="00026211">
            <w:pPr>
              <w:jc w:val="both"/>
              <w:rPr>
                <w:rFonts w:ascii="GHEA Grapalat" w:eastAsia="Calibri" w:hAnsi="GHEA Grapalat" w:cs="Times New Roman"/>
                <w:sz w:val="20"/>
                <w:szCs w:val="20"/>
                <w:lang w:val="hy-AM"/>
              </w:rPr>
            </w:pPr>
            <w:r w:rsidRPr="00026211">
              <w:rPr>
                <w:rFonts w:ascii="GHEA Grapalat" w:eastAsia="Calibri" w:hAnsi="GHEA Grapalat" w:cs="Times New Roman"/>
                <w:sz w:val="20"/>
                <w:szCs w:val="20"/>
                <w:lang w:val="hy-AM"/>
              </w:rPr>
              <w:t>գ) արժևորել և գիտակցել ժողովրդավարական մշակույթի ձևավորման արժեքների դերը առարկան ուսուցանելիս, արժեքն ու գիտակցումը փոխանցել սովորողին,</w:t>
            </w:r>
            <w:r w:rsidRPr="00026211">
              <w:rPr>
                <w:rFonts w:ascii="Cambria" w:eastAsia="Calibri" w:hAnsi="Cambria" w:cs="Cambria"/>
                <w:sz w:val="20"/>
                <w:szCs w:val="20"/>
                <w:lang w:val="hy-AM"/>
              </w:rPr>
              <w:t> </w:t>
            </w:r>
          </w:p>
          <w:p w14:paraId="0454B23B" w14:textId="77777777" w:rsidR="00026211" w:rsidRPr="00026211" w:rsidRDefault="00026211" w:rsidP="00026211">
            <w:pPr>
              <w:jc w:val="both"/>
              <w:rPr>
                <w:rFonts w:ascii="GHEA Grapalat" w:eastAsia="Calibri" w:hAnsi="GHEA Grapalat" w:cs="Times New Roman"/>
                <w:sz w:val="20"/>
                <w:szCs w:val="20"/>
                <w:lang w:val="hy-AM"/>
              </w:rPr>
            </w:pPr>
            <w:r w:rsidRPr="00026211">
              <w:rPr>
                <w:rFonts w:ascii="GHEA Grapalat" w:eastAsia="Calibri" w:hAnsi="GHEA Grapalat" w:cs="Times New Roman"/>
                <w:sz w:val="20"/>
                <w:szCs w:val="20"/>
                <w:lang w:val="hy-AM"/>
              </w:rPr>
              <w:t>դ) ժողովրդավարական մշակույթի արժեքների և վերաբերմունքի բաղադրիչները կիրառել դասապլաններ կազմելիս,</w:t>
            </w:r>
          </w:p>
          <w:p w14:paraId="4046350F" w14:textId="77777777" w:rsidR="00026211" w:rsidRPr="00026211" w:rsidRDefault="00026211" w:rsidP="00026211">
            <w:pPr>
              <w:jc w:val="both"/>
              <w:rPr>
                <w:rFonts w:ascii="GHEA Grapalat" w:eastAsia="Calibri" w:hAnsi="GHEA Grapalat" w:cs="Times New Roman"/>
                <w:sz w:val="20"/>
                <w:szCs w:val="20"/>
                <w:lang w:val="hy-AM"/>
              </w:rPr>
            </w:pPr>
            <w:r w:rsidRPr="00026211">
              <w:rPr>
                <w:rFonts w:ascii="GHEA Grapalat" w:eastAsia="Calibri" w:hAnsi="GHEA Grapalat" w:cs="Times New Roman"/>
                <w:sz w:val="20"/>
                <w:szCs w:val="20"/>
                <w:lang w:val="hy-AM"/>
              </w:rPr>
              <w:t>ե) կիրառել ուսումնական գործունեության տարբեր տեսակներ, ուսուցման արդյունավետ մեթոդներ արժեքների և վերաբերմունքի ձևավորման նպատակով,</w:t>
            </w:r>
          </w:p>
          <w:p w14:paraId="606E600E" w14:textId="77777777" w:rsidR="00026211" w:rsidRPr="00026211" w:rsidRDefault="00026211" w:rsidP="00026211">
            <w:pPr>
              <w:jc w:val="both"/>
              <w:rPr>
                <w:rFonts w:ascii="GHEA Grapalat" w:eastAsia="Calibri" w:hAnsi="GHEA Grapalat" w:cs="Times New Roman"/>
                <w:sz w:val="20"/>
                <w:szCs w:val="20"/>
                <w:lang w:val="hy-AM"/>
              </w:rPr>
            </w:pPr>
            <w:r w:rsidRPr="00026211">
              <w:rPr>
                <w:rFonts w:ascii="GHEA Grapalat" w:eastAsia="Calibri" w:hAnsi="GHEA Grapalat" w:cs="Times New Roman"/>
                <w:sz w:val="20"/>
                <w:szCs w:val="20"/>
                <w:lang w:val="hy-AM"/>
              </w:rPr>
              <w:t>զ) նպաստել իրավահավասարության, մարդասիրության և արդարության մթնոլորտի ձևավորմանը դասապրոցեսում։</w:t>
            </w:r>
          </w:p>
          <w:p w14:paraId="5817B16C" w14:textId="77777777" w:rsidR="00026211" w:rsidRDefault="00026211" w:rsidP="00026211">
            <w:pPr>
              <w:jc w:val="both"/>
              <w:rPr>
                <w:rFonts w:ascii="GHEA Grapalat" w:eastAsia="Calibri" w:hAnsi="GHEA Grapalat" w:cs="Times New Roman"/>
                <w:bCs/>
                <w:sz w:val="20"/>
                <w:szCs w:val="20"/>
                <w:lang w:val="hy-AM"/>
              </w:rPr>
            </w:pPr>
          </w:p>
          <w:p w14:paraId="0567F09A" w14:textId="494E943F" w:rsidR="00026211" w:rsidRDefault="00026211" w:rsidP="00026211">
            <w:pPr>
              <w:jc w:val="both"/>
              <w:rPr>
                <w:rFonts w:ascii="GHEA Grapalat" w:eastAsia="Calibri" w:hAnsi="GHEA Grapalat" w:cs="Times New Roman"/>
                <w:bCs/>
                <w:sz w:val="20"/>
                <w:szCs w:val="20"/>
                <w:lang w:val="hy-AM"/>
              </w:rPr>
            </w:pPr>
            <w:r w:rsidRPr="00026211">
              <w:rPr>
                <w:rFonts w:ascii="GHEA Grapalat" w:eastAsia="Calibri" w:hAnsi="GHEA Grapalat" w:cs="Times New Roman"/>
                <w:bCs/>
                <w:sz w:val="20"/>
                <w:szCs w:val="20"/>
                <w:lang w:val="hy-AM"/>
              </w:rPr>
              <w:t>Բացի այդ, ՀՀ կառավարության 2021 թվականի փետրվարի 4-ի N 136-Ն որոշմամբ հանրակրթության պետական նոր չափորոշչի ներդրմամբ պայմանավորված՝ վերապատրաստում է անցել հանրակրթական ուսումնական հաստատությունների «Հասարակագիտություն» առարկան դասավանդող 460 ուսուցիչ:</w:t>
            </w:r>
          </w:p>
          <w:p w14:paraId="1B5853E2" w14:textId="77777777" w:rsidR="0054265D" w:rsidRDefault="00026211" w:rsidP="00026211">
            <w:pPr>
              <w:jc w:val="both"/>
              <w:rPr>
                <w:rFonts w:ascii="GHEA Grapalat" w:eastAsia="Calibri" w:hAnsi="GHEA Grapalat" w:cs="Times New Roman"/>
                <w:sz w:val="20"/>
                <w:szCs w:val="20"/>
                <w:lang w:val="af-ZA"/>
              </w:rPr>
            </w:pPr>
            <w:r>
              <w:rPr>
                <w:rFonts w:ascii="GHEA Grapalat" w:eastAsia="Calibri" w:hAnsi="GHEA Grapalat" w:cs="Times New Roman"/>
                <w:sz w:val="20"/>
                <w:szCs w:val="20"/>
                <w:lang w:val="hy-AM"/>
              </w:rPr>
              <w:t xml:space="preserve">Ի լրումն վերոնշյալ միջոցառումների, </w:t>
            </w:r>
            <w:r w:rsidRPr="00026211">
              <w:rPr>
                <w:rFonts w:ascii="GHEA Grapalat" w:eastAsia="Calibri" w:hAnsi="GHEA Grapalat" w:cs="Times New Roman"/>
                <w:sz w:val="20"/>
                <w:szCs w:val="20"/>
                <w:lang w:val="hy-AM"/>
              </w:rPr>
              <w:t xml:space="preserve">ՀՀ կառավարության և ԱՄՆ Միջազգային զարգացման գործակալության միջև 2022թ. հունիսին ստորագրված «Հայաստանի Հանրապետության և Ամերիկայի Միացյալ Նահանգների միջև Զարգացմանն ուղղված համագործակցության </w:t>
            </w:r>
            <w:r w:rsidRPr="00026211">
              <w:rPr>
                <w:rFonts w:ascii="GHEA Grapalat" w:eastAsia="Calibri" w:hAnsi="GHEA Grapalat" w:cs="Times New Roman"/>
                <w:sz w:val="20"/>
                <w:szCs w:val="20"/>
                <w:lang w:val="hy-AM"/>
              </w:rPr>
              <w:lastRenderedPageBreak/>
              <w:t>դրամաշնորհային համաձայնագրի» շրջանակներում սահմանված Նպատակ 1-ի՝ «Ժողովրդավարական անցման խթանում» (DO 1 Democratic transition advanced) «Armenia Civics for Engagement, Project Harmony, Inc.</w:t>
            </w:r>
            <w:r>
              <w:rPr>
                <w:rFonts w:ascii="GHEA Grapalat" w:eastAsia="Calibri" w:hAnsi="GHEA Grapalat" w:cs="Times New Roman"/>
                <w:sz w:val="20"/>
                <w:szCs w:val="20"/>
                <w:lang w:val="hy-AM"/>
              </w:rPr>
              <w:t xml:space="preserve"> </w:t>
            </w:r>
            <w:r w:rsidRPr="00026211">
              <w:rPr>
                <w:rFonts w:ascii="GHEA Grapalat" w:eastAsia="Calibri" w:hAnsi="GHEA Grapalat" w:cs="Times New Roman"/>
                <w:sz w:val="20"/>
                <w:szCs w:val="20"/>
                <w:lang w:val="hy-AM"/>
              </w:rPr>
              <w:t xml:space="preserve">(April 2022 - April 2027)» ծրագրի շրջանակում </w:t>
            </w:r>
            <w:r>
              <w:rPr>
                <w:rFonts w:ascii="GHEA Grapalat" w:eastAsia="Calibri" w:hAnsi="GHEA Grapalat" w:cs="Times New Roman"/>
                <w:sz w:val="20"/>
                <w:szCs w:val="20"/>
                <w:lang w:val="hy-AM"/>
              </w:rPr>
              <w:t>ՀՀ ԿԳՄՍ</w:t>
            </w:r>
            <w:r w:rsidRPr="00026211">
              <w:rPr>
                <w:rFonts w:ascii="GHEA Grapalat" w:eastAsia="Calibri" w:hAnsi="GHEA Grapalat" w:cs="Times New Roman"/>
                <w:sz w:val="20"/>
                <w:szCs w:val="20"/>
                <w:lang w:val="is-IS"/>
              </w:rPr>
              <w:t xml:space="preserve"> </w:t>
            </w:r>
            <w:r w:rsidRPr="00026211">
              <w:rPr>
                <w:rFonts w:ascii="GHEA Grapalat" w:eastAsia="Calibri" w:hAnsi="GHEA Grapalat" w:cs="Times New Roman"/>
                <w:bCs/>
                <w:iCs/>
                <w:sz w:val="20"/>
                <w:szCs w:val="20"/>
                <w:lang w:val="hy-AM"/>
              </w:rPr>
              <w:t>նախարարության</w:t>
            </w:r>
            <w:r w:rsidRPr="00026211">
              <w:rPr>
                <w:rFonts w:ascii="GHEA Grapalat" w:eastAsia="Calibri" w:hAnsi="GHEA Grapalat" w:cs="Times New Roman"/>
                <w:bCs/>
                <w:iCs/>
                <w:sz w:val="20"/>
                <w:szCs w:val="20"/>
                <w:lang w:val="af-ZA"/>
              </w:rPr>
              <w:t xml:space="preserve"> </w:t>
            </w:r>
            <w:r w:rsidRPr="00026211">
              <w:rPr>
                <w:rFonts w:ascii="GHEA Grapalat" w:eastAsia="Calibri" w:hAnsi="GHEA Grapalat" w:cs="Times New Roman"/>
                <w:bCs/>
                <w:iCs/>
                <w:sz w:val="20"/>
                <w:szCs w:val="20"/>
                <w:lang w:val="hy-AM"/>
              </w:rPr>
              <w:t>և</w:t>
            </w:r>
            <w:r w:rsidRPr="00026211">
              <w:rPr>
                <w:rFonts w:ascii="GHEA Grapalat" w:eastAsia="Calibri" w:hAnsi="GHEA Grapalat" w:cs="Times New Roman"/>
                <w:bCs/>
                <w:iCs/>
                <w:sz w:val="20"/>
                <w:szCs w:val="20"/>
                <w:lang w:val="af-ZA"/>
              </w:rPr>
              <w:t xml:space="preserve"> «</w:t>
            </w:r>
            <w:r w:rsidRPr="00026211">
              <w:rPr>
                <w:rFonts w:ascii="GHEA Grapalat" w:eastAsia="Calibri" w:hAnsi="GHEA Grapalat" w:cs="Times New Roman"/>
                <w:bCs/>
                <w:iCs/>
                <w:sz w:val="20"/>
                <w:szCs w:val="20"/>
                <w:lang w:val="hy-AM"/>
              </w:rPr>
              <w:t>Փի</w:t>
            </w:r>
            <w:r w:rsidRPr="00026211">
              <w:rPr>
                <w:rFonts w:ascii="GHEA Grapalat" w:eastAsia="Calibri" w:hAnsi="GHEA Grapalat" w:cs="Times New Roman"/>
                <w:b/>
                <w:bCs/>
                <w:iCs/>
                <w:sz w:val="20"/>
                <w:szCs w:val="20"/>
                <w:lang w:val="af-ZA"/>
              </w:rPr>
              <w:t>-</w:t>
            </w:r>
            <w:r w:rsidRPr="00026211">
              <w:rPr>
                <w:rFonts w:ascii="GHEA Grapalat" w:eastAsia="Calibri" w:hAnsi="GHEA Grapalat" w:cs="Times New Roman"/>
                <w:bCs/>
                <w:iCs/>
                <w:sz w:val="20"/>
                <w:szCs w:val="20"/>
                <w:lang w:val="hy-AM"/>
              </w:rPr>
              <w:t>Էյչ</w:t>
            </w:r>
            <w:r w:rsidRPr="00026211">
              <w:rPr>
                <w:rFonts w:ascii="GHEA Grapalat" w:eastAsia="Calibri" w:hAnsi="GHEA Grapalat" w:cs="Times New Roman"/>
                <w:bCs/>
                <w:iCs/>
                <w:sz w:val="20"/>
                <w:szCs w:val="20"/>
                <w:lang w:val="af-ZA"/>
              </w:rPr>
              <w:t xml:space="preserve"> </w:t>
            </w:r>
            <w:r w:rsidRPr="00026211">
              <w:rPr>
                <w:rFonts w:ascii="GHEA Grapalat" w:eastAsia="Calibri" w:hAnsi="GHEA Grapalat" w:cs="Times New Roman"/>
                <w:bCs/>
                <w:iCs/>
                <w:sz w:val="20"/>
                <w:szCs w:val="20"/>
                <w:lang w:val="hy-AM"/>
              </w:rPr>
              <w:t>Ինթերնեշնլ</w:t>
            </w:r>
            <w:r w:rsidRPr="00026211">
              <w:rPr>
                <w:rFonts w:ascii="GHEA Grapalat" w:eastAsia="Calibri" w:hAnsi="GHEA Grapalat" w:cs="Times New Roman"/>
                <w:bCs/>
                <w:iCs/>
                <w:sz w:val="20"/>
                <w:szCs w:val="20"/>
                <w:lang w:val="af-ZA"/>
              </w:rPr>
              <w:t xml:space="preserve">» </w:t>
            </w:r>
            <w:r w:rsidRPr="00026211">
              <w:rPr>
                <w:rFonts w:ascii="GHEA Grapalat" w:eastAsia="Calibri" w:hAnsi="GHEA Grapalat" w:cs="Times New Roman"/>
                <w:bCs/>
                <w:iCs/>
                <w:sz w:val="20"/>
                <w:szCs w:val="20"/>
                <w:lang w:val="hy-AM"/>
              </w:rPr>
              <w:t>կազմակերպության</w:t>
            </w:r>
            <w:r w:rsidRPr="00026211">
              <w:rPr>
                <w:rFonts w:ascii="GHEA Grapalat" w:eastAsia="Calibri" w:hAnsi="GHEA Grapalat" w:cs="Times New Roman"/>
                <w:bCs/>
                <w:iCs/>
                <w:sz w:val="20"/>
                <w:szCs w:val="20"/>
                <w:lang w:val="af-ZA"/>
              </w:rPr>
              <w:t xml:space="preserve"> </w:t>
            </w:r>
            <w:r w:rsidRPr="00026211">
              <w:rPr>
                <w:rFonts w:ascii="GHEA Grapalat" w:eastAsia="Calibri" w:hAnsi="GHEA Grapalat" w:cs="Times New Roman"/>
                <w:bCs/>
                <w:iCs/>
                <w:sz w:val="20"/>
                <w:szCs w:val="20"/>
                <w:lang w:val="hy-AM"/>
              </w:rPr>
              <w:t>հայկական</w:t>
            </w:r>
            <w:r w:rsidRPr="00026211">
              <w:rPr>
                <w:rFonts w:ascii="GHEA Grapalat" w:eastAsia="Calibri" w:hAnsi="GHEA Grapalat" w:cs="Times New Roman"/>
                <w:bCs/>
                <w:iCs/>
                <w:sz w:val="20"/>
                <w:szCs w:val="20"/>
                <w:lang w:val="af-ZA"/>
              </w:rPr>
              <w:t xml:space="preserve"> </w:t>
            </w:r>
            <w:r w:rsidRPr="00026211">
              <w:rPr>
                <w:rFonts w:ascii="GHEA Grapalat" w:eastAsia="Calibri" w:hAnsi="GHEA Grapalat" w:cs="Times New Roman"/>
                <w:bCs/>
                <w:iCs/>
                <w:sz w:val="20"/>
                <w:szCs w:val="20"/>
                <w:lang w:val="hy-AM"/>
              </w:rPr>
              <w:t>մասնաճյուղի</w:t>
            </w:r>
            <w:r w:rsidRPr="00026211">
              <w:rPr>
                <w:rFonts w:ascii="GHEA Grapalat" w:eastAsia="Calibri" w:hAnsi="GHEA Grapalat" w:cs="Times New Roman"/>
                <w:bCs/>
                <w:iCs/>
                <w:sz w:val="20"/>
                <w:szCs w:val="20"/>
                <w:lang w:val="af-ZA"/>
              </w:rPr>
              <w:t xml:space="preserve"> </w:t>
            </w:r>
            <w:r w:rsidRPr="00026211">
              <w:rPr>
                <w:rFonts w:ascii="GHEA Grapalat" w:eastAsia="Calibri" w:hAnsi="GHEA Grapalat" w:cs="Times New Roman"/>
                <w:bCs/>
                <w:iCs/>
                <w:sz w:val="20"/>
                <w:szCs w:val="20"/>
                <w:lang w:val="hy-AM"/>
              </w:rPr>
              <w:t>միջև</w:t>
            </w:r>
            <w:r w:rsidRPr="00026211">
              <w:rPr>
                <w:rFonts w:ascii="GHEA Grapalat" w:eastAsia="Calibri" w:hAnsi="GHEA Grapalat" w:cs="Times New Roman"/>
                <w:bCs/>
                <w:iCs/>
                <w:sz w:val="20"/>
                <w:szCs w:val="20"/>
                <w:lang w:val="af-ZA"/>
              </w:rPr>
              <w:t xml:space="preserve"> 2022 </w:t>
            </w:r>
            <w:r w:rsidRPr="00026211">
              <w:rPr>
                <w:rFonts w:ascii="GHEA Grapalat" w:eastAsia="Calibri" w:hAnsi="GHEA Grapalat" w:cs="Times New Roman"/>
                <w:bCs/>
                <w:iCs/>
                <w:sz w:val="20"/>
                <w:szCs w:val="20"/>
                <w:lang w:val="hy-AM"/>
              </w:rPr>
              <w:t>թվականի</w:t>
            </w:r>
            <w:r w:rsidRPr="00026211">
              <w:rPr>
                <w:rFonts w:ascii="GHEA Grapalat" w:eastAsia="Calibri" w:hAnsi="GHEA Grapalat" w:cs="Times New Roman"/>
                <w:bCs/>
                <w:iCs/>
                <w:sz w:val="20"/>
                <w:szCs w:val="20"/>
                <w:lang w:val="af-ZA"/>
              </w:rPr>
              <w:t xml:space="preserve"> </w:t>
            </w:r>
            <w:r w:rsidRPr="00026211">
              <w:rPr>
                <w:rFonts w:ascii="GHEA Grapalat" w:eastAsia="Calibri" w:hAnsi="GHEA Grapalat" w:cs="Times New Roman"/>
                <w:bCs/>
                <w:iCs/>
                <w:sz w:val="20"/>
                <w:szCs w:val="20"/>
                <w:lang w:val="hy-AM"/>
              </w:rPr>
              <w:t>դեկտեմբերին</w:t>
            </w:r>
            <w:r w:rsidRPr="00026211">
              <w:rPr>
                <w:rFonts w:ascii="GHEA Grapalat" w:eastAsia="Calibri" w:hAnsi="GHEA Grapalat" w:cs="Times New Roman"/>
                <w:bCs/>
                <w:iCs/>
                <w:sz w:val="20"/>
                <w:szCs w:val="20"/>
                <w:lang w:val="af-ZA"/>
              </w:rPr>
              <w:t xml:space="preserve"> </w:t>
            </w:r>
            <w:r w:rsidRPr="00026211">
              <w:rPr>
                <w:rFonts w:ascii="GHEA Grapalat" w:eastAsia="Calibri" w:hAnsi="GHEA Grapalat" w:cs="Times New Roman"/>
                <w:bCs/>
                <w:iCs/>
                <w:sz w:val="20"/>
                <w:szCs w:val="20"/>
                <w:lang w:val="hy-AM"/>
              </w:rPr>
              <w:t>կնքվել</w:t>
            </w:r>
            <w:r w:rsidRPr="00026211">
              <w:rPr>
                <w:rFonts w:ascii="GHEA Grapalat" w:eastAsia="Calibri" w:hAnsi="GHEA Grapalat" w:cs="Times New Roman"/>
                <w:bCs/>
                <w:iCs/>
                <w:sz w:val="20"/>
                <w:szCs w:val="20"/>
                <w:lang w:val="af-ZA"/>
              </w:rPr>
              <w:t xml:space="preserve"> </w:t>
            </w:r>
            <w:r w:rsidRPr="00026211">
              <w:rPr>
                <w:rFonts w:ascii="GHEA Grapalat" w:eastAsia="Calibri" w:hAnsi="GHEA Grapalat" w:cs="Times New Roman"/>
                <w:bCs/>
                <w:iCs/>
                <w:sz w:val="20"/>
                <w:szCs w:val="20"/>
                <w:lang w:val="hy-AM"/>
              </w:rPr>
              <w:t>է</w:t>
            </w:r>
            <w:r w:rsidRPr="00026211">
              <w:rPr>
                <w:rFonts w:ascii="GHEA Grapalat" w:eastAsia="Calibri" w:hAnsi="GHEA Grapalat" w:cs="Times New Roman"/>
                <w:bCs/>
                <w:iCs/>
                <w:sz w:val="20"/>
                <w:szCs w:val="20"/>
                <w:lang w:val="af-ZA"/>
              </w:rPr>
              <w:t xml:space="preserve"> </w:t>
            </w:r>
            <w:r w:rsidRPr="00026211">
              <w:rPr>
                <w:rFonts w:ascii="GHEA Grapalat" w:eastAsia="Calibri" w:hAnsi="GHEA Grapalat" w:cs="Times New Roman"/>
                <w:bCs/>
                <w:iCs/>
                <w:sz w:val="20"/>
                <w:szCs w:val="20"/>
                <w:lang w:val="hy-AM"/>
              </w:rPr>
              <w:t>համագործակցության</w:t>
            </w:r>
            <w:r w:rsidRPr="00026211">
              <w:rPr>
                <w:rFonts w:ascii="GHEA Grapalat" w:eastAsia="Calibri" w:hAnsi="GHEA Grapalat" w:cs="Times New Roman"/>
                <w:bCs/>
                <w:iCs/>
                <w:sz w:val="20"/>
                <w:szCs w:val="20"/>
                <w:lang w:val="af-ZA"/>
              </w:rPr>
              <w:t xml:space="preserve"> </w:t>
            </w:r>
            <w:r w:rsidRPr="00026211">
              <w:rPr>
                <w:rFonts w:ascii="GHEA Grapalat" w:eastAsia="Calibri" w:hAnsi="GHEA Grapalat" w:cs="Times New Roman"/>
                <w:bCs/>
                <w:iCs/>
                <w:sz w:val="20"/>
                <w:szCs w:val="20"/>
                <w:lang w:val="hy-AM"/>
              </w:rPr>
              <w:t>հուշագիր։</w:t>
            </w:r>
            <w:r w:rsidRPr="00026211">
              <w:rPr>
                <w:rFonts w:ascii="GHEA Grapalat" w:eastAsia="Calibri" w:hAnsi="GHEA Grapalat" w:cs="Times New Roman"/>
                <w:bCs/>
                <w:iCs/>
                <w:sz w:val="20"/>
                <w:szCs w:val="20"/>
                <w:lang w:val="af-ZA"/>
              </w:rPr>
              <w:t xml:space="preserve"> </w:t>
            </w:r>
            <w:r w:rsidRPr="00026211">
              <w:rPr>
                <w:rFonts w:ascii="GHEA Grapalat" w:eastAsia="Calibri" w:hAnsi="GHEA Grapalat" w:cs="Times New Roman"/>
                <w:sz w:val="20"/>
                <w:szCs w:val="20"/>
                <w:lang w:val="hy-AM"/>
              </w:rPr>
              <w:t>Համաձայն</w:t>
            </w:r>
            <w:r w:rsidRPr="00026211">
              <w:rPr>
                <w:rFonts w:ascii="GHEA Grapalat" w:eastAsia="Calibri" w:hAnsi="GHEA Grapalat" w:cs="Times New Roman"/>
                <w:sz w:val="20"/>
                <w:szCs w:val="20"/>
                <w:lang w:val="af-ZA"/>
              </w:rPr>
              <w:t xml:space="preserve"> </w:t>
            </w:r>
            <w:r w:rsidRPr="00026211">
              <w:rPr>
                <w:rFonts w:ascii="GHEA Grapalat" w:eastAsia="Calibri" w:hAnsi="GHEA Grapalat" w:cs="Times New Roman"/>
                <w:sz w:val="20"/>
                <w:szCs w:val="20"/>
                <w:lang w:val="hy-AM"/>
              </w:rPr>
              <w:t>հուշագրի</w:t>
            </w:r>
            <w:r w:rsidRPr="00026211">
              <w:rPr>
                <w:rFonts w:ascii="GHEA Grapalat" w:eastAsia="Calibri" w:hAnsi="GHEA Grapalat" w:cs="Times New Roman"/>
                <w:sz w:val="20"/>
                <w:szCs w:val="20"/>
                <w:lang w:val="af-ZA"/>
              </w:rPr>
              <w:t xml:space="preserve">` </w:t>
            </w:r>
            <w:r w:rsidRPr="00026211">
              <w:rPr>
                <w:rFonts w:ascii="GHEA Grapalat" w:eastAsia="Calibri" w:hAnsi="GHEA Grapalat" w:cs="Times New Roman"/>
                <w:sz w:val="20"/>
                <w:szCs w:val="20"/>
                <w:lang w:val="hy-AM"/>
              </w:rPr>
              <w:t>ԱՄՆ</w:t>
            </w:r>
            <w:r w:rsidRPr="00026211">
              <w:rPr>
                <w:rFonts w:ascii="GHEA Grapalat" w:eastAsia="Calibri" w:hAnsi="GHEA Grapalat" w:cs="Times New Roman"/>
                <w:sz w:val="20"/>
                <w:szCs w:val="20"/>
                <w:lang w:val="af-ZA"/>
              </w:rPr>
              <w:t xml:space="preserve"> </w:t>
            </w:r>
            <w:r w:rsidRPr="00026211">
              <w:rPr>
                <w:rFonts w:ascii="GHEA Grapalat" w:eastAsia="Calibri" w:hAnsi="GHEA Grapalat" w:cs="Times New Roman"/>
                <w:sz w:val="20"/>
                <w:szCs w:val="20"/>
                <w:lang w:val="hy-AM"/>
              </w:rPr>
              <w:t>միջազգային</w:t>
            </w:r>
            <w:r w:rsidRPr="00026211">
              <w:rPr>
                <w:rFonts w:ascii="GHEA Grapalat" w:eastAsia="Calibri" w:hAnsi="GHEA Grapalat" w:cs="Times New Roman"/>
                <w:sz w:val="20"/>
                <w:szCs w:val="20"/>
                <w:lang w:val="af-ZA"/>
              </w:rPr>
              <w:t xml:space="preserve"> </w:t>
            </w:r>
            <w:r w:rsidRPr="00026211">
              <w:rPr>
                <w:rFonts w:ascii="GHEA Grapalat" w:eastAsia="Calibri" w:hAnsi="GHEA Grapalat" w:cs="Times New Roman"/>
                <w:sz w:val="20"/>
                <w:szCs w:val="20"/>
                <w:lang w:val="hy-AM"/>
              </w:rPr>
              <w:t>զարգացման</w:t>
            </w:r>
            <w:r w:rsidRPr="00026211">
              <w:rPr>
                <w:rFonts w:ascii="GHEA Grapalat" w:eastAsia="Calibri" w:hAnsi="GHEA Grapalat" w:cs="Times New Roman"/>
                <w:sz w:val="20"/>
                <w:szCs w:val="20"/>
                <w:lang w:val="af-ZA"/>
              </w:rPr>
              <w:t xml:space="preserve"> </w:t>
            </w:r>
            <w:r w:rsidRPr="00026211">
              <w:rPr>
                <w:rFonts w:ascii="GHEA Grapalat" w:eastAsia="Calibri" w:hAnsi="GHEA Grapalat" w:cs="Times New Roman"/>
                <w:sz w:val="20"/>
                <w:szCs w:val="20"/>
                <w:lang w:val="hy-AM"/>
              </w:rPr>
              <w:t>գործակալության</w:t>
            </w:r>
            <w:r w:rsidRPr="00026211">
              <w:rPr>
                <w:rFonts w:ascii="GHEA Grapalat" w:eastAsia="Calibri" w:hAnsi="GHEA Grapalat" w:cs="Times New Roman"/>
                <w:sz w:val="20"/>
                <w:szCs w:val="20"/>
                <w:lang w:val="af-ZA"/>
              </w:rPr>
              <w:t xml:space="preserve"> </w:t>
            </w:r>
            <w:r w:rsidRPr="00026211">
              <w:rPr>
                <w:rFonts w:ascii="GHEA Grapalat" w:eastAsia="Calibri" w:hAnsi="GHEA Grapalat" w:cs="Times New Roman"/>
                <w:sz w:val="20"/>
                <w:szCs w:val="20"/>
                <w:lang w:val="hy-AM"/>
              </w:rPr>
              <w:t>կողմից</w:t>
            </w:r>
            <w:r w:rsidRPr="00026211">
              <w:rPr>
                <w:rFonts w:ascii="GHEA Grapalat" w:eastAsia="Calibri" w:hAnsi="GHEA Grapalat" w:cs="Times New Roman"/>
                <w:sz w:val="20"/>
                <w:szCs w:val="20"/>
                <w:lang w:val="af-ZA"/>
              </w:rPr>
              <w:t xml:space="preserve"> </w:t>
            </w:r>
            <w:r w:rsidRPr="00026211">
              <w:rPr>
                <w:rFonts w:ascii="GHEA Grapalat" w:eastAsia="Calibri" w:hAnsi="GHEA Grapalat" w:cs="Times New Roman"/>
                <w:sz w:val="20"/>
                <w:szCs w:val="20"/>
                <w:lang w:val="hy-AM"/>
              </w:rPr>
              <w:t>տրամադրվող</w:t>
            </w:r>
            <w:r w:rsidRPr="00026211">
              <w:rPr>
                <w:rFonts w:ascii="GHEA Grapalat" w:eastAsia="Calibri" w:hAnsi="GHEA Grapalat" w:cs="Times New Roman"/>
                <w:sz w:val="20"/>
                <w:szCs w:val="20"/>
                <w:lang w:val="af-ZA"/>
              </w:rPr>
              <w:t xml:space="preserve"> </w:t>
            </w:r>
            <w:r w:rsidRPr="00026211">
              <w:rPr>
                <w:rFonts w:ascii="GHEA Grapalat" w:eastAsia="Calibri" w:hAnsi="GHEA Grapalat" w:cs="Times New Roman"/>
                <w:sz w:val="20"/>
                <w:szCs w:val="20"/>
                <w:lang w:val="hy-AM"/>
              </w:rPr>
              <w:t>դրամաշնորհի</w:t>
            </w:r>
            <w:r w:rsidRPr="00026211">
              <w:rPr>
                <w:rFonts w:ascii="GHEA Grapalat" w:eastAsia="Calibri" w:hAnsi="GHEA Grapalat" w:cs="Times New Roman"/>
                <w:sz w:val="20"/>
                <w:szCs w:val="20"/>
                <w:lang w:val="af-ZA"/>
              </w:rPr>
              <w:t xml:space="preserve"> </w:t>
            </w:r>
            <w:r w:rsidRPr="00026211">
              <w:rPr>
                <w:rFonts w:ascii="GHEA Grapalat" w:eastAsia="Calibri" w:hAnsi="GHEA Grapalat" w:cs="Times New Roman"/>
                <w:sz w:val="20"/>
                <w:szCs w:val="20"/>
                <w:lang w:val="hy-AM"/>
              </w:rPr>
              <w:t>շրջանակում</w:t>
            </w:r>
            <w:r w:rsidRPr="00026211">
              <w:rPr>
                <w:rFonts w:ascii="GHEA Grapalat" w:eastAsia="Calibri" w:hAnsi="GHEA Grapalat" w:cs="Times New Roman"/>
                <w:sz w:val="20"/>
                <w:szCs w:val="20"/>
                <w:lang w:val="af-ZA"/>
              </w:rPr>
              <w:t xml:space="preserve"> 2023-2027 </w:t>
            </w:r>
            <w:r w:rsidRPr="00026211">
              <w:rPr>
                <w:rFonts w:ascii="GHEA Grapalat" w:eastAsia="Calibri" w:hAnsi="GHEA Grapalat" w:cs="Times New Roman"/>
                <w:sz w:val="20"/>
                <w:szCs w:val="20"/>
                <w:lang w:val="hy-AM"/>
              </w:rPr>
              <w:t>թվականներին</w:t>
            </w:r>
            <w:r w:rsidRPr="00026211">
              <w:rPr>
                <w:rFonts w:ascii="GHEA Grapalat" w:eastAsia="Calibri" w:hAnsi="GHEA Grapalat" w:cs="Times New Roman"/>
                <w:sz w:val="20"/>
                <w:szCs w:val="20"/>
                <w:lang w:val="af-ZA"/>
              </w:rPr>
              <w:t xml:space="preserve"> </w:t>
            </w:r>
            <w:r w:rsidRPr="00026211">
              <w:rPr>
                <w:rFonts w:ascii="GHEA Grapalat" w:eastAsia="Calibri" w:hAnsi="GHEA Grapalat" w:cs="Times New Roman"/>
                <w:sz w:val="20"/>
                <w:szCs w:val="20"/>
                <w:lang w:val="hy-AM"/>
              </w:rPr>
              <w:t>Հայաստանի</w:t>
            </w:r>
            <w:r w:rsidRPr="00026211">
              <w:rPr>
                <w:rFonts w:ascii="GHEA Grapalat" w:eastAsia="Calibri" w:hAnsi="GHEA Grapalat" w:cs="Times New Roman"/>
                <w:sz w:val="20"/>
                <w:szCs w:val="20"/>
                <w:lang w:val="af-ZA"/>
              </w:rPr>
              <w:t xml:space="preserve"> </w:t>
            </w:r>
            <w:r w:rsidRPr="00026211">
              <w:rPr>
                <w:rFonts w:ascii="GHEA Grapalat" w:eastAsia="Calibri" w:hAnsi="GHEA Grapalat" w:cs="Times New Roman"/>
                <w:sz w:val="20"/>
                <w:szCs w:val="20"/>
                <w:lang w:val="hy-AM"/>
              </w:rPr>
              <w:t>Հանրապետությունում</w:t>
            </w:r>
            <w:r w:rsidRPr="00026211">
              <w:rPr>
                <w:rFonts w:ascii="GHEA Grapalat" w:eastAsia="Calibri" w:hAnsi="GHEA Grapalat" w:cs="Times New Roman"/>
                <w:sz w:val="20"/>
                <w:szCs w:val="20"/>
                <w:lang w:val="af-ZA"/>
              </w:rPr>
              <w:t xml:space="preserve"> </w:t>
            </w:r>
            <w:r w:rsidRPr="00026211">
              <w:rPr>
                <w:rFonts w:ascii="GHEA Grapalat" w:eastAsia="Calibri" w:hAnsi="GHEA Grapalat" w:cs="Times New Roman"/>
                <w:sz w:val="20"/>
                <w:szCs w:val="20"/>
                <w:lang w:val="hy-AM"/>
              </w:rPr>
              <w:t>իրականացվելու</w:t>
            </w:r>
            <w:r w:rsidRPr="00026211">
              <w:rPr>
                <w:rFonts w:ascii="GHEA Grapalat" w:eastAsia="Calibri" w:hAnsi="GHEA Grapalat" w:cs="Times New Roman"/>
                <w:sz w:val="20"/>
                <w:szCs w:val="20"/>
                <w:lang w:val="af-ZA"/>
              </w:rPr>
              <w:t xml:space="preserve"> </w:t>
            </w:r>
            <w:r w:rsidRPr="00026211">
              <w:rPr>
                <w:rFonts w:ascii="GHEA Grapalat" w:eastAsia="Calibri" w:hAnsi="GHEA Grapalat" w:cs="Times New Roman"/>
                <w:sz w:val="20"/>
                <w:szCs w:val="20"/>
                <w:lang w:val="hy-AM"/>
              </w:rPr>
              <w:t>է</w:t>
            </w:r>
            <w:r w:rsidRPr="00026211">
              <w:rPr>
                <w:rFonts w:ascii="GHEA Grapalat" w:eastAsia="Calibri" w:hAnsi="GHEA Grapalat" w:cs="Times New Roman"/>
                <w:sz w:val="20"/>
                <w:szCs w:val="20"/>
                <w:lang w:val="af-ZA"/>
              </w:rPr>
              <w:t xml:space="preserve"> «</w:t>
            </w:r>
            <w:r w:rsidRPr="00026211">
              <w:rPr>
                <w:rFonts w:ascii="GHEA Grapalat" w:eastAsia="Calibri" w:hAnsi="GHEA Grapalat" w:cs="Times New Roman"/>
                <w:sz w:val="20"/>
                <w:szCs w:val="20"/>
                <w:lang w:val="hy-AM"/>
              </w:rPr>
              <w:t>Հայաստանի</w:t>
            </w:r>
            <w:r w:rsidRPr="00026211">
              <w:rPr>
                <w:rFonts w:ascii="GHEA Grapalat" w:eastAsia="Calibri" w:hAnsi="GHEA Grapalat" w:cs="Times New Roman"/>
                <w:sz w:val="20"/>
                <w:szCs w:val="20"/>
                <w:lang w:val="af-ZA"/>
              </w:rPr>
              <w:t xml:space="preserve"> </w:t>
            </w:r>
            <w:r w:rsidRPr="00026211">
              <w:rPr>
                <w:rFonts w:ascii="GHEA Grapalat" w:eastAsia="Calibri" w:hAnsi="GHEA Grapalat" w:cs="Times New Roman"/>
                <w:sz w:val="20"/>
                <w:szCs w:val="20"/>
                <w:lang w:val="hy-AM"/>
              </w:rPr>
              <w:t>քաղաքացիական</w:t>
            </w:r>
            <w:r w:rsidRPr="00026211">
              <w:rPr>
                <w:rFonts w:ascii="GHEA Grapalat" w:eastAsia="Calibri" w:hAnsi="GHEA Grapalat" w:cs="Times New Roman"/>
                <w:sz w:val="20"/>
                <w:szCs w:val="20"/>
                <w:lang w:val="af-ZA"/>
              </w:rPr>
              <w:t xml:space="preserve"> </w:t>
            </w:r>
            <w:r w:rsidRPr="00026211">
              <w:rPr>
                <w:rFonts w:ascii="GHEA Grapalat" w:eastAsia="Calibri" w:hAnsi="GHEA Grapalat" w:cs="Times New Roman"/>
                <w:sz w:val="20"/>
                <w:szCs w:val="20"/>
                <w:lang w:val="hy-AM"/>
              </w:rPr>
              <w:t>կրթություն</w:t>
            </w:r>
            <w:r w:rsidRPr="00026211">
              <w:rPr>
                <w:rFonts w:ascii="GHEA Grapalat" w:eastAsia="Calibri" w:hAnsi="GHEA Grapalat" w:cs="Times New Roman"/>
                <w:sz w:val="20"/>
                <w:szCs w:val="20"/>
                <w:lang w:val="af-ZA"/>
              </w:rPr>
              <w:t xml:space="preserve"> </w:t>
            </w:r>
            <w:r w:rsidRPr="00026211">
              <w:rPr>
                <w:rFonts w:ascii="GHEA Grapalat" w:eastAsia="Calibri" w:hAnsi="GHEA Grapalat" w:cs="Times New Roman"/>
                <w:sz w:val="20"/>
                <w:szCs w:val="20"/>
                <w:lang w:val="hy-AM"/>
              </w:rPr>
              <w:t>և</w:t>
            </w:r>
            <w:r w:rsidRPr="00026211">
              <w:rPr>
                <w:rFonts w:ascii="GHEA Grapalat" w:eastAsia="Calibri" w:hAnsi="GHEA Grapalat" w:cs="Times New Roman"/>
                <w:sz w:val="20"/>
                <w:szCs w:val="20"/>
                <w:lang w:val="af-ZA"/>
              </w:rPr>
              <w:t xml:space="preserve"> </w:t>
            </w:r>
            <w:r w:rsidRPr="00026211">
              <w:rPr>
                <w:rFonts w:ascii="GHEA Grapalat" w:eastAsia="Calibri" w:hAnsi="GHEA Grapalat" w:cs="Times New Roman"/>
                <w:sz w:val="20"/>
                <w:szCs w:val="20"/>
                <w:lang w:val="hy-AM"/>
              </w:rPr>
              <w:t>մասնակցություն</w:t>
            </w:r>
            <w:r w:rsidRPr="00026211">
              <w:rPr>
                <w:rFonts w:ascii="GHEA Grapalat" w:eastAsia="Calibri" w:hAnsi="GHEA Grapalat" w:cs="Times New Roman"/>
                <w:sz w:val="20"/>
                <w:szCs w:val="20"/>
                <w:lang w:val="af-ZA"/>
              </w:rPr>
              <w:t xml:space="preserve">» </w:t>
            </w:r>
            <w:r w:rsidRPr="00026211">
              <w:rPr>
                <w:rFonts w:ascii="GHEA Grapalat" w:eastAsia="Calibri" w:hAnsi="GHEA Grapalat" w:cs="Times New Roman"/>
                <w:sz w:val="20"/>
                <w:szCs w:val="20"/>
                <w:lang w:val="hy-AM"/>
              </w:rPr>
              <w:t>ծրագիրը</w:t>
            </w:r>
            <w:r w:rsidRPr="00026211">
              <w:rPr>
                <w:rFonts w:ascii="GHEA Grapalat" w:eastAsia="Calibri" w:hAnsi="GHEA Grapalat" w:cs="Times New Roman"/>
                <w:sz w:val="20"/>
                <w:szCs w:val="20"/>
                <w:lang w:val="af-ZA"/>
              </w:rPr>
              <w:t>:</w:t>
            </w:r>
            <w:r>
              <w:rPr>
                <w:rFonts w:ascii="GHEA Grapalat" w:eastAsia="Calibri" w:hAnsi="GHEA Grapalat" w:cs="Times New Roman"/>
                <w:b/>
                <w:i/>
                <w:sz w:val="20"/>
                <w:szCs w:val="20"/>
                <w:lang w:val="af-ZA"/>
              </w:rPr>
              <w:t xml:space="preserve"> </w:t>
            </w:r>
            <w:r w:rsidRPr="00026211">
              <w:rPr>
                <w:rFonts w:ascii="GHEA Grapalat" w:eastAsia="Calibri" w:hAnsi="GHEA Grapalat" w:cs="Times New Roman"/>
                <w:bCs/>
                <w:sz w:val="20"/>
                <w:szCs w:val="20"/>
                <w:lang w:val="hy-AM"/>
              </w:rPr>
              <w:t>Ծրագրի</w:t>
            </w:r>
            <w:r w:rsidRPr="00026211">
              <w:rPr>
                <w:rFonts w:ascii="Cambria" w:eastAsia="Calibri" w:hAnsi="Cambria" w:cs="Cambria"/>
                <w:sz w:val="20"/>
                <w:szCs w:val="20"/>
                <w:lang w:val="af-ZA"/>
              </w:rPr>
              <w:t> </w:t>
            </w:r>
            <w:r w:rsidRPr="00026211">
              <w:rPr>
                <w:rFonts w:ascii="GHEA Grapalat" w:eastAsia="Calibri" w:hAnsi="GHEA Grapalat" w:cs="Times New Roman"/>
                <w:sz w:val="20"/>
                <w:szCs w:val="20"/>
                <w:lang w:val="af-ZA"/>
              </w:rPr>
              <w:t xml:space="preserve"> </w:t>
            </w:r>
            <w:r w:rsidRPr="00026211">
              <w:rPr>
                <w:rFonts w:ascii="GHEA Grapalat" w:eastAsia="Calibri" w:hAnsi="GHEA Grapalat" w:cs="Times New Roman"/>
                <w:sz w:val="20"/>
                <w:szCs w:val="20"/>
                <w:lang w:val="hy-AM"/>
              </w:rPr>
              <w:t>«Նախագծային ուսուցում</w:t>
            </w:r>
            <w:r w:rsidRPr="00026211">
              <w:rPr>
                <w:rFonts w:ascii="MS Mincho" w:eastAsia="MS Mincho" w:hAnsi="MS Mincho" w:cs="MS Mincho" w:hint="eastAsia"/>
                <w:sz w:val="20"/>
                <w:szCs w:val="20"/>
                <w:lang w:val="hy-AM"/>
              </w:rPr>
              <w:t>․</w:t>
            </w:r>
            <w:r w:rsidRPr="00026211">
              <w:rPr>
                <w:rFonts w:ascii="GHEA Grapalat" w:eastAsia="Calibri" w:hAnsi="GHEA Grapalat" w:cs="Times New Roman"/>
                <w:sz w:val="20"/>
                <w:szCs w:val="20"/>
                <w:lang w:val="hy-AM"/>
              </w:rPr>
              <w:t>Կազմակերպում և խրախուսում» դասընթացի շրջանակում</w:t>
            </w:r>
            <w:r w:rsidRPr="00026211">
              <w:rPr>
                <w:rFonts w:ascii="GHEA Grapalat" w:eastAsia="Calibri" w:hAnsi="GHEA Grapalat" w:cs="Times New Roman"/>
                <w:sz w:val="20"/>
                <w:szCs w:val="20"/>
                <w:lang w:val="af-ZA"/>
              </w:rPr>
              <w:t xml:space="preserve"> </w:t>
            </w:r>
            <w:r w:rsidRPr="00026211">
              <w:rPr>
                <w:rFonts w:ascii="GHEA Grapalat" w:eastAsia="Calibri" w:hAnsi="GHEA Grapalat" w:cs="Times New Roman"/>
                <w:sz w:val="20"/>
                <w:szCs w:val="20"/>
                <w:lang w:val="hy-AM"/>
              </w:rPr>
              <w:t>իրականացվել</w:t>
            </w:r>
            <w:r w:rsidRPr="00026211">
              <w:rPr>
                <w:rFonts w:ascii="GHEA Grapalat" w:eastAsia="Calibri" w:hAnsi="GHEA Grapalat" w:cs="Times New Roman"/>
                <w:sz w:val="20"/>
                <w:szCs w:val="20"/>
                <w:lang w:val="af-ZA"/>
              </w:rPr>
              <w:t xml:space="preserve"> </w:t>
            </w:r>
            <w:r w:rsidRPr="00026211">
              <w:rPr>
                <w:rFonts w:ascii="GHEA Grapalat" w:eastAsia="Calibri" w:hAnsi="GHEA Grapalat" w:cs="Times New Roman"/>
                <w:sz w:val="20"/>
                <w:szCs w:val="20"/>
                <w:lang w:val="hy-AM"/>
              </w:rPr>
              <w:t xml:space="preserve">է </w:t>
            </w:r>
            <w:r w:rsidRPr="00026211">
              <w:rPr>
                <w:rFonts w:ascii="GHEA Grapalat" w:eastAsia="Calibri" w:hAnsi="GHEA Grapalat" w:cs="Times New Roman"/>
                <w:bCs/>
                <w:sz w:val="20"/>
                <w:szCs w:val="20"/>
                <w:lang w:val="hy-AM"/>
              </w:rPr>
              <w:t>«Հասարակագիտություն» առարկան դասավանդող</w:t>
            </w:r>
            <w:r w:rsidRPr="00026211">
              <w:rPr>
                <w:rFonts w:ascii="GHEA Grapalat" w:eastAsia="Calibri" w:hAnsi="GHEA Grapalat" w:cs="Times New Roman"/>
                <w:sz w:val="20"/>
                <w:szCs w:val="20"/>
                <w:lang w:val="hy-AM"/>
              </w:rPr>
              <w:t xml:space="preserve"> ուսուցիչների վերապատրաստում</w:t>
            </w:r>
            <w:r w:rsidRPr="00026211">
              <w:rPr>
                <w:rFonts w:ascii="GHEA Grapalat" w:eastAsia="Calibri" w:hAnsi="GHEA Grapalat" w:cs="Times New Roman"/>
                <w:sz w:val="20"/>
                <w:szCs w:val="20"/>
                <w:lang w:val="af-ZA"/>
              </w:rPr>
              <w:t xml:space="preserve">, </w:t>
            </w:r>
            <w:proofErr w:type="spellStart"/>
            <w:r w:rsidRPr="00026211">
              <w:rPr>
                <w:rFonts w:ascii="GHEA Grapalat" w:eastAsia="Calibri" w:hAnsi="GHEA Grapalat" w:cs="Times New Roman"/>
                <w:sz w:val="20"/>
                <w:szCs w:val="20"/>
                <w:lang w:val="af-ZA"/>
              </w:rPr>
              <w:t>որի</w:t>
            </w:r>
            <w:proofErr w:type="spellEnd"/>
            <w:r w:rsidRPr="00026211">
              <w:rPr>
                <w:rFonts w:ascii="GHEA Grapalat" w:eastAsia="Calibri" w:hAnsi="GHEA Grapalat" w:cs="Times New Roman"/>
                <w:sz w:val="20"/>
                <w:szCs w:val="20"/>
                <w:lang w:val="af-ZA"/>
              </w:rPr>
              <w:t xml:space="preserve"> </w:t>
            </w:r>
            <w:proofErr w:type="spellStart"/>
            <w:r w:rsidRPr="00026211">
              <w:rPr>
                <w:rFonts w:ascii="GHEA Grapalat" w:eastAsia="Calibri" w:hAnsi="GHEA Grapalat" w:cs="Times New Roman"/>
                <w:sz w:val="20"/>
                <w:szCs w:val="20"/>
                <w:lang w:val="af-ZA"/>
              </w:rPr>
              <w:t>ընթացքում</w:t>
            </w:r>
            <w:proofErr w:type="spellEnd"/>
            <w:r w:rsidRPr="00026211">
              <w:rPr>
                <w:rFonts w:ascii="GHEA Grapalat" w:eastAsia="Calibri" w:hAnsi="GHEA Grapalat" w:cs="Times New Roman"/>
                <w:sz w:val="20"/>
                <w:szCs w:val="20"/>
                <w:lang w:val="af-ZA"/>
              </w:rPr>
              <w:t xml:space="preserve"> </w:t>
            </w:r>
            <w:proofErr w:type="spellStart"/>
            <w:r w:rsidRPr="00026211">
              <w:rPr>
                <w:rFonts w:ascii="GHEA Grapalat" w:eastAsia="Calibri" w:hAnsi="GHEA Grapalat" w:cs="Times New Roman"/>
                <w:sz w:val="20"/>
                <w:szCs w:val="20"/>
                <w:lang w:val="af-ZA"/>
              </w:rPr>
              <w:t>օգոստոսից</w:t>
            </w:r>
            <w:proofErr w:type="spellEnd"/>
            <w:r w:rsidRPr="00026211">
              <w:rPr>
                <w:rFonts w:ascii="GHEA Grapalat" w:eastAsia="Calibri" w:hAnsi="GHEA Grapalat" w:cs="Times New Roman"/>
                <w:sz w:val="20"/>
                <w:szCs w:val="20"/>
                <w:lang w:val="af-ZA"/>
              </w:rPr>
              <w:t xml:space="preserve"> </w:t>
            </w:r>
            <w:proofErr w:type="spellStart"/>
            <w:r w:rsidRPr="00026211">
              <w:rPr>
                <w:rFonts w:ascii="GHEA Grapalat" w:eastAsia="Calibri" w:hAnsi="GHEA Grapalat" w:cs="Times New Roman"/>
                <w:sz w:val="20"/>
                <w:szCs w:val="20"/>
                <w:lang w:val="af-ZA"/>
              </w:rPr>
              <w:t>հոկտեմբեր</w:t>
            </w:r>
            <w:proofErr w:type="spellEnd"/>
            <w:r w:rsidRPr="00026211">
              <w:rPr>
                <w:rFonts w:ascii="GHEA Grapalat" w:eastAsia="Calibri" w:hAnsi="GHEA Grapalat" w:cs="Times New Roman"/>
                <w:sz w:val="20"/>
                <w:szCs w:val="20"/>
                <w:lang w:val="af-ZA"/>
              </w:rPr>
              <w:t xml:space="preserve"> </w:t>
            </w:r>
            <w:proofErr w:type="spellStart"/>
            <w:r w:rsidRPr="00026211">
              <w:rPr>
                <w:rFonts w:ascii="GHEA Grapalat" w:eastAsia="Calibri" w:hAnsi="GHEA Grapalat" w:cs="Times New Roman"/>
                <w:sz w:val="20"/>
                <w:szCs w:val="20"/>
                <w:lang w:val="af-ZA"/>
              </w:rPr>
              <w:t>ամիսներին</w:t>
            </w:r>
            <w:proofErr w:type="spellEnd"/>
            <w:r w:rsidRPr="00026211">
              <w:rPr>
                <w:rFonts w:ascii="GHEA Grapalat" w:eastAsia="Calibri" w:hAnsi="GHEA Grapalat" w:cs="Times New Roman"/>
                <w:sz w:val="20"/>
                <w:szCs w:val="20"/>
                <w:lang w:val="af-ZA"/>
              </w:rPr>
              <w:t xml:space="preserve"> </w:t>
            </w:r>
            <w:proofErr w:type="spellStart"/>
            <w:r w:rsidRPr="00026211">
              <w:rPr>
                <w:rFonts w:ascii="GHEA Grapalat" w:eastAsia="Calibri" w:hAnsi="GHEA Grapalat" w:cs="Times New Roman"/>
                <w:sz w:val="20"/>
                <w:szCs w:val="20"/>
                <w:lang w:val="af-ZA"/>
              </w:rPr>
              <w:t>վերապատրաստվել</w:t>
            </w:r>
            <w:proofErr w:type="spellEnd"/>
            <w:r w:rsidRPr="00026211">
              <w:rPr>
                <w:rFonts w:ascii="GHEA Grapalat" w:eastAsia="Calibri" w:hAnsi="GHEA Grapalat" w:cs="Times New Roman"/>
                <w:sz w:val="20"/>
                <w:szCs w:val="20"/>
                <w:lang w:val="af-ZA"/>
              </w:rPr>
              <w:t xml:space="preserve"> է ՀՀ </w:t>
            </w:r>
            <w:proofErr w:type="spellStart"/>
            <w:r w:rsidRPr="00026211">
              <w:rPr>
                <w:rFonts w:ascii="GHEA Grapalat" w:eastAsia="Calibri" w:hAnsi="GHEA Grapalat" w:cs="Times New Roman"/>
                <w:sz w:val="20"/>
                <w:szCs w:val="20"/>
                <w:lang w:val="af-ZA"/>
              </w:rPr>
              <w:t>Շիրակի</w:t>
            </w:r>
            <w:proofErr w:type="spellEnd"/>
            <w:r w:rsidRPr="00026211">
              <w:rPr>
                <w:rFonts w:ascii="GHEA Grapalat" w:eastAsia="Calibri" w:hAnsi="GHEA Grapalat" w:cs="Times New Roman"/>
                <w:sz w:val="20"/>
                <w:szCs w:val="20"/>
                <w:lang w:val="af-ZA"/>
              </w:rPr>
              <w:t xml:space="preserve">, </w:t>
            </w:r>
            <w:proofErr w:type="spellStart"/>
            <w:r w:rsidRPr="00026211">
              <w:rPr>
                <w:rFonts w:ascii="GHEA Grapalat" w:eastAsia="Calibri" w:hAnsi="GHEA Grapalat" w:cs="Times New Roman"/>
                <w:sz w:val="20"/>
                <w:szCs w:val="20"/>
                <w:lang w:val="af-ZA"/>
              </w:rPr>
              <w:t>Լոռու</w:t>
            </w:r>
            <w:proofErr w:type="spellEnd"/>
            <w:r w:rsidRPr="00026211">
              <w:rPr>
                <w:rFonts w:ascii="GHEA Grapalat" w:eastAsia="Calibri" w:hAnsi="GHEA Grapalat" w:cs="Times New Roman"/>
                <w:sz w:val="20"/>
                <w:szCs w:val="20"/>
                <w:lang w:val="af-ZA"/>
              </w:rPr>
              <w:t xml:space="preserve"> և </w:t>
            </w:r>
            <w:proofErr w:type="spellStart"/>
            <w:r w:rsidRPr="00026211">
              <w:rPr>
                <w:rFonts w:ascii="GHEA Grapalat" w:eastAsia="Calibri" w:hAnsi="GHEA Grapalat" w:cs="Times New Roman"/>
                <w:sz w:val="20"/>
                <w:szCs w:val="20"/>
                <w:lang w:val="af-ZA"/>
              </w:rPr>
              <w:t>Արմավիրի</w:t>
            </w:r>
            <w:proofErr w:type="spellEnd"/>
            <w:r w:rsidRPr="00026211">
              <w:rPr>
                <w:rFonts w:ascii="GHEA Grapalat" w:eastAsia="Calibri" w:hAnsi="GHEA Grapalat" w:cs="Times New Roman"/>
                <w:sz w:val="20"/>
                <w:szCs w:val="20"/>
                <w:lang w:val="af-ZA"/>
              </w:rPr>
              <w:t xml:space="preserve"> </w:t>
            </w:r>
            <w:proofErr w:type="spellStart"/>
            <w:r w:rsidRPr="00026211">
              <w:rPr>
                <w:rFonts w:ascii="GHEA Grapalat" w:eastAsia="Calibri" w:hAnsi="GHEA Grapalat" w:cs="Times New Roman"/>
                <w:sz w:val="20"/>
                <w:szCs w:val="20"/>
                <w:lang w:val="af-ZA"/>
              </w:rPr>
              <w:t>մարզերի</w:t>
            </w:r>
            <w:proofErr w:type="spellEnd"/>
            <w:r w:rsidRPr="00026211">
              <w:rPr>
                <w:rFonts w:ascii="GHEA Grapalat" w:eastAsia="Calibri" w:hAnsi="GHEA Grapalat" w:cs="Times New Roman"/>
                <w:sz w:val="20"/>
                <w:szCs w:val="20"/>
                <w:lang w:val="af-ZA"/>
              </w:rPr>
              <w:t xml:space="preserve"> </w:t>
            </w:r>
            <w:proofErr w:type="spellStart"/>
            <w:r w:rsidRPr="00026211">
              <w:rPr>
                <w:rFonts w:ascii="GHEA Grapalat" w:eastAsia="Calibri" w:hAnsi="GHEA Grapalat" w:cs="Times New Roman"/>
                <w:sz w:val="20"/>
                <w:szCs w:val="20"/>
                <w:lang w:val="af-ZA"/>
              </w:rPr>
              <w:t>ընդհանուր</w:t>
            </w:r>
            <w:proofErr w:type="spellEnd"/>
            <w:r w:rsidRPr="00026211">
              <w:rPr>
                <w:rFonts w:ascii="GHEA Grapalat" w:eastAsia="Calibri" w:hAnsi="GHEA Grapalat" w:cs="Times New Roman"/>
                <w:sz w:val="20"/>
                <w:szCs w:val="20"/>
                <w:lang w:val="af-ZA"/>
              </w:rPr>
              <w:t xml:space="preserve"> </w:t>
            </w:r>
            <w:proofErr w:type="spellStart"/>
            <w:r w:rsidRPr="00026211">
              <w:rPr>
                <w:rFonts w:ascii="GHEA Grapalat" w:eastAsia="Calibri" w:hAnsi="GHEA Grapalat" w:cs="Times New Roman"/>
                <w:sz w:val="20"/>
                <w:szCs w:val="20"/>
                <w:lang w:val="af-ZA"/>
              </w:rPr>
              <w:t>թվով</w:t>
            </w:r>
            <w:proofErr w:type="spellEnd"/>
            <w:r w:rsidRPr="00026211">
              <w:rPr>
                <w:rFonts w:ascii="GHEA Grapalat" w:eastAsia="Calibri" w:hAnsi="GHEA Grapalat" w:cs="Times New Roman"/>
                <w:sz w:val="20"/>
                <w:szCs w:val="20"/>
                <w:lang w:val="af-ZA"/>
              </w:rPr>
              <w:t xml:space="preserve"> 158 </w:t>
            </w:r>
            <w:proofErr w:type="spellStart"/>
            <w:r w:rsidRPr="00026211">
              <w:rPr>
                <w:rFonts w:ascii="GHEA Grapalat" w:eastAsia="Calibri" w:hAnsi="GHEA Grapalat" w:cs="Times New Roman"/>
                <w:sz w:val="20"/>
                <w:szCs w:val="20"/>
                <w:lang w:val="af-ZA"/>
              </w:rPr>
              <w:t>ուսուցիչ</w:t>
            </w:r>
            <w:proofErr w:type="spellEnd"/>
            <w:r w:rsidRPr="00026211">
              <w:rPr>
                <w:rFonts w:ascii="GHEA Grapalat" w:eastAsia="Calibri" w:hAnsi="GHEA Grapalat" w:cs="Times New Roman"/>
                <w:sz w:val="20"/>
                <w:szCs w:val="20"/>
                <w:lang w:val="af-ZA"/>
              </w:rPr>
              <w:t>:</w:t>
            </w:r>
          </w:p>
          <w:p w14:paraId="2AA482CA" w14:textId="77777777" w:rsidR="00AA0788" w:rsidRPr="00AA0788" w:rsidRDefault="00AA0788" w:rsidP="00AA0788">
            <w:pPr>
              <w:jc w:val="both"/>
              <w:rPr>
                <w:rFonts w:ascii="GHEA Grapalat" w:eastAsia="Calibri" w:hAnsi="GHEA Grapalat" w:cs="Times New Roman"/>
                <w:sz w:val="20"/>
                <w:szCs w:val="20"/>
                <w:lang w:val="af-ZA"/>
              </w:rPr>
            </w:pPr>
            <w:proofErr w:type="spellStart"/>
            <w:r w:rsidRPr="00AA0788">
              <w:rPr>
                <w:rFonts w:ascii="GHEA Grapalat" w:eastAsia="Calibri" w:hAnsi="GHEA Grapalat" w:cs="Times New Roman"/>
                <w:sz w:val="20"/>
                <w:szCs w:val="20"/>
                <w:lang w:val="af-ZA"/>
              </w:rPr>
              <w:t>Վերապատրաստման</w:t>
            </w:r>
            <w:proofErr w:type="spellEnd"/>
            <w:r w:rsidRPr="00AA0788">
              <w:rPr>
                <w:rFonts w:ascii="GHEA Grapalat" w:eastAsia="Calibri" w:hAnsi="GHEA Grapalat" w:cs="Times New Roman"/>
                <w:sz w:val="20"/>
                <w:szCs w:val="20"/>
                <w:lang w:val="af-ZA"/>
              </w:rPr>
              <w:t xml:space="preserve"> </w:t>
            </w:r>
            <w:proofErr w:type="spellStart"/>
            <w:r w:rsidRPr="00AA0788">
              <w:rPr>
                <w:rFonts w:ascii="GHEA Grapalat" w:eastAsia="Calibri" w:hAnsi="GHEA Grapalat" w:cs="Times New Roman"/>
                <w:sz w:val="20"/>
                <w:szCs w:val="20"/>
                <w:lang w:val="af-ZA"/>
              </w:rPr>
              <w:t>արդյունքում</w:t>
            </w:r>
            <w:proofErr w:type="spellEnd"/>
            <w:r w:rsidRPr="00AA0788">
              <w:rPr>
                <w:rFonts w:ascii="GHEA Grapalat" w:eastAsia="Calibri" w:hAnsi="GHEA Grapalat" w:cs="Times New Roman"/>
                <w:sz w:val="20"/>
                <w:szCs w:val="20"/>
                <w:lang w:val="af-ZA"/>
              </w:rPr>
              <w:t xml:space="preserve"> </w:t>
            </w:r>
            <w:proofErr w:type="spellStart"/>
            <w:r w:rsidRPr="00AA0788">
              <w:rPr>
                <w:rFonts w:ascii="GHEA Grapalat" w:eastAsia="Calibri" w:hAnsi="GHEA Grapalat" w:cs="Times New Roman"/>
                <w:sz w:val="20"/>
                <w:szCs w:val="20"/>
                <w:lang w:val="af-ZA"/>
              </w:rPr>
              <w:t>ապահովվել</w:t>
            </w:r>
            <w:proofErr w:type="spellEnd"/>
            <w:r w:rsidRPr="00AA0788">
              <w:rPr>
                <w:rFonts w:ascii="GHEA Grapalat" w:eastAsia="Calibri" w:hAnsi="GHEA Grapalat" w:cs="Times New Roman"/>
                <w:sz w:val="20"/>
                <w:szCs w:val="20"/>
                <w:lang w:val="af-ZA"/>
              </w:rPr>
              <w:t xml:space="preserve"> է </w:t>
            </w:r>
            <w:proofErr w:type="spellStart"/>
            <w:r w:rsidRPr="00AA0788">
              <w:rPr>
                <w:rFonts w:ascii="GHEA Grapalat" w:eastAsia="Calibri" w:hAnsi="GHEA Grapalat" w:cs="Times New Roman"/>
                <w:sz w:val="20"/>
                <w:szCs w:val="20"/>
                <w:lang w:val="af-ZA"/>
              </w:rPr>
              <w:t>նաև</w:t>
            </w:r>
            <w:proofErr w:type="spellEnd"/>
            <w:r w:rsidRPr="00AA0788">
              <w:rPr>
                <w:rFonts w:ascii="GHEA Grapalat" w:eastAsia="Calibri" w:hAnsi="GHEA Grapalat" w:cs="Times New Roman"/>
                <w:sz w:val="20"/>
                <w:szCs w:val="20"/>
                <w:lang w:val="af-ZA"/>
              </w:rPr>
              <w:t xml:space="preserve"> ՀՀ </w:t>
            </w:r>
            <w:proofErr w:type="spellStart"/>
            <w:r w:rsidRPr="00AA0788">
              <w:rPr>
                <w:rFonts w:ascii="GHEA Grapalat" w:eastAsia="Calibri" w:hAnsi="GHEA Grapalat" w:cs="Times New Roman"/>
                <w:sz w:val="20"/>
                <w:szCs w:val="20"/>
                <w:lang w:val="af-ZA"/>
              </w:rPr>
              <w:t>կառավարության</w:t>
            </w:r>
            <w:proofErr w:type="spellEnd"/>
            <w:r w:rsidRPr="00AA0788">
              <w:rPr>
                <w:rFonts w:ascii="GHEA Grapalat" w:eastAsia="Calibri" w:hAnsi="GHEA Grapalat" w:cs="Times New Roman"/>
                <w:sz w:val="20"/>
                <w:szCs w:val="20"/>
                <w:lang w:val="af-ZA"/>
              </w:rPr>
              <w:t xml:space="preserve"> 2021 </w:t>
            </w:r>
            <w:proofErr w:type="spellStart"/>
            <w:r w:rsidRPr="00AA0788">
              <w:rPr>
                <w:rFonts w:ascii="GHEA Grapalat" w:eastAsia="Calibri" w:hAnsi="GHEA Grapalat" w:cs="Times New Roman"/>
                <w:sz w:val="20"/>
                <w:szCs w:val="20"/>
                <w:lang w:val="af-ZA"/>
              </w:rPr>
              <w:t>թվականի</w:t>
            </w:r>
            <w:proofErr w:type="spellEnd"/>
            <w:r w:rsidRPr="00AA0788">
              <w:rPr>
                <w:rFonts w:ascii="GHEA Grapalat" w:eastAsia="Calibri" w:hAnsi="GHEA Grapalat" w:cs="Times New Roman"/>
                <w:sz w:val="20"/>
                <w:szCs w:val="20"/>
                <w:lang w:val="af-ZA"/>
              </w:rPr>
              <w:t xml:space="preserve"> </w:t>
            </w:r>
            <w:proofErr w:type="spellStart"/>
            <w:r w:rsidRPr="00AA0788">
              <w:rPr>
                <w:rFonts w:ascii="GHEA Grapalat" w:eastAsia="Calibri" w:hAnsi="GHEA Grapalat" w:cs="Times New Roman"/>
                <w:sz w:val="20"/>
                <w:szCs w:val="20"/>
                <w:lang w:val="af-ZA"/>
              </w:rPr>
              <w:t>փետրվարի</w:t>
            </w:r>
            <w:proofErr w:type="spellEnd"/>
            <w:r w:rsidRPr="00AA0788">
              <w:rPr>
                <w:rFonts w:ascii="GHEA Grapalat" w:eastAsia="Calibri" w:hAnsi="GHEA Grapalat" w:cs="Times New Roman"/>
                <w:sz w:val="20"/>
                <w:szCs w:val="20"/>
                <w:lang w:val="af-ZA"/>
              </w:rPr>
              <w:t xml:space="preserve"> 4-ի «N 136-Ն </w:t>
            </w:r>
            <w:proofErr w:type="spellStart"/>
            <w:r w:rsidRPr="00AA0788">
              <w:rPr>
                <w:rFonts w:ascii="GHEA Grapalat" w:eastAsia="Calibri" w:hAnsi="GHEA Grapalat" w:cs="Times New Roman"/>
                <w:sz w:val="20"/>
                <w:szCs w:val="20"/>
                <w:lang w:val="af-ZA"/>
              </w:rPr>
              <w:t>Հայաստանի</w:t>
            </w:r>
            <w:proofErr w:type="spellEnd"/>
            <w:r w:rsidRPr="00AA0788">
              <w:rPr>
                <w:rFonts w:ascii="GHEA Grapalat" w:eastAsia="Calibri" w:hAnsi="GHEA Grapalat" w:cs="Times New Roman"/>
                <w:sz w:val="20"/>
                <w:szCs w:val="20"/>
                <w:lang w:val="af-ZA"/>
              </w:rPr>
              <w:t xml:space="preserve"> </w:t>
            </w:r>
            <w:proofErr w:type="spellStart"/>
            <w:r w:rsidRPr="00AA0788">
              <w:rPr>
                <w:rFonts w:ascii="GHEA Grapalat" w:eastAsia="Calibri" w:hAnsi="GHEA Grapalat" w:cs="Times New Roman"/>
                <w:sz w:val="20"/>
                <w:szCs w:val="20"/>
                <w:lang w:val="af-ZA"/>
              </w:rPr>
              <w:t>Հանրապետության</w:t>
            </w:r>
            <w:proofErr w:type="spellEnd"/>
            <w:r w:rsidRPr="00AA0788">
              <w:rPr>
                <w:rFonts w:ascii="GHEA Grapalat" w:eastAsia="Calibri" w:hAnsi="GHEA Grapalat" w:cs="Times New Roman"/>
                <w:sz w:val="20"/>
                <w:szCs w:val="20"/>
                <w:lang w:val="af-ZA"/>
              </w:rPr>
              <w:t xml:space="preserve"> </w:t>
            </w:r>
            <w:proofErr w:type="spellStart"/>
            <w:r w:rsidRPr="00AA0788">
              <w:rPr>
                <w:rFonts w:ascii="GHEA Grapalat" w:eastAsia="Calibri" w:hAnsi="GHEA Grapalat" w:cs="Times New Roman"/>
                <w:sz w:val="20"/>
                <w:szCs w:val="20"/>
                <w:lang w:val="af-ZA"/>
              </w:rPr>
              <w:t>կառավարության</w:t>
            </w:r>
            <w:proofErr w:type="spellEnd"/>
            <w:r w:rsidRPr="00AA0788">
              <w:rPr>
                <w:rFonts w:ascii="GHEA Grapalat" w:eastAsia="Calibri" w:hAnsi="GHEA Grapalat" w:cs="Times New Roman"/>
                <w:sz w:val="20"/>
                <w:szCs w:val="20"/>
                <w:lang w:val="af-ZA"/>
              </w:rPr>
              <w:t xml:space="preserve"> 2010 </w:t>
            </w:r>
            <w:proofErr w:type="spellStart"/>
            <w:r w:rsidRPr="00AA0788">
              <w:rPr>
                <w:rFonts w:ascii="GHEA Grapalat" w:eastAsia="Calibri" w:hAnsi="GHEA Grapalat" w:cs="Times New Roman"/>
                <w:sz w:val="20"/>
                <w:szCs w:val="20"/>
                <w:lang w:val="af-ZA"/>
              </w:rPr>
              <w:t>թվականի</w:t>
            </w:r>
            <w:proofErr w:type="spellEnd"/>
            <w:r w:rsidRPr="00AA0788">
              <w:rPr>
                <w:rFonts w:ascii="GHEA Grapalat" w:eastAsia="Calibri" w:hAnsi="GHEA Grapalat" w:cs="Times New Roman"/>
                <w:sz w:val="20"/>
                <w:szCs w:val="20"/>
                <w:lang w:val="af-ZA"/>
              </w:rPr>
              <w:t xml:space="preserve"> </w:t>
            </w:r>
            <w:proofErr w:type="spellStart"/>
            <w:r w:rsidRPr="00AA0788">
              <w:rPr>
                <w:rFonts w:ascii="GHEA Grapalat" w:eastAsia="Calibri" w:hAnsi="GHEA Grapalat" w:cs="Times New Roman"/>
                <w:sz w:val="20"/>
                <w:szCs w:val="20"/>
                <w:lang w:val="af-ZA"/>
              </w:rPr>
              <w:t>ապրիլի</w:t>
            </w:r>
            <w:proofErr w:type="spellEnd"/>
            <w:r w:rsidRPr="00AA0788">
              <w:rPr>
                <w:rFonts w:ascii="GHEA Grapalat" w:eastAsia="Calibri" w:hAnsi="GHEA Grapalat" w:cs="Times New Roman"/>
                <w:sz w:val="20"/>
                <w:szCs w:val="20"/>
                <w:lang w:val="af-ZA"/>
              </w:rPr>
              <w:t xml:space="preserve"> 8-ի N 439-Ն </w:t>
            </w:r>
            <w:proofErr w:type="spellStart"/>
            <w:r w:rsidRPr="00AA0788">
              <w:rPr>
                <w:rFonts w:ascii="GHEA Grapalat" w:eastAsia="Calibri" w:hAnsi="GHEA Grapalat" w:cs="Times New Roman"/>
                <w:sz w:val="20"/>
                <w:szCs w:val="20"/>
                <w:lang w:val="af-ZA"/>
              </w:rPr>
              <w:t>որոշման</w:t>
            </w:r>
            <w:proofErr w:type="spellEnd"/>
            <w:r w:rsidRPr="00AA0788">
              <w:rPr>
                <w:rFonts w:ascii="GHEA Grapalat" w:eastAsia="Calibri" w:hAnsi="GHEA Grapalat" w:cs="Times New Roman"/>
                <w:sz w:val="20"/>
                <w:szCs w:val="20"/>
                <w:lang w:val="af-ZA"/>
              </w:rPr>
              <w:t xml:space="preserve"> </w:t>
            </w:r>
            <w:proofErr w:type="spellStart"/>
            <w:r w:rsidRPr="00AA0788">
              <w:rPr>
                <w:rFonts w:ascii="GHEA Grapalat" w:eastAsia="Calibri" w:hAnsi="GHEA Grapalat" w:cs="Times New Roman"/>
                <w:sz w:val="20"/>
                <w:szCs w:val="20"/>
                <w:lang w:val="af-ZA"/>
              </w:rPr>
              <w:t>մեջ</w:t>
            </w:r>
            <w:proofErr w:type="spellEnd"/>
            <w:r w:rsidRPr="00AA0788">
              <w:rPr>
                <w:rFonts w:ascii="GHEA Grapalat" w:eastAsia="Calibri" w:hAnsi="GHEA Grapalat" w:cs="Times New Roman"/>
                <w:sz w:val="20"/>
                <w:szCs w:val="20"/>
                <w:lang w:val="af-ZA"/>
              </w:rPr>
              <w:t xml:space="preserve"> </w:t>
            </w:r>
            <w:proofErr w:type="spellStart"/>
            <w:r w:rsidRPr="00AA0788">
              <w:rPr>
                <w:rFonts w:ascii="GHEA Grapalat" w:eastAsia="Calibri" w:hAnsi="GHEA Grapalat" w:cs="Times New Roman"/>
                <w:sz w:val="20"/>
                <w:szCs w:val="20"/>
                <w:lang w:val="af-ZA"/>
              </w:rPr>
              <w:t>փոփոխություններ</w:t>
            </w:r>
            <w:proofErr w:type="spellEnd"/>
            <w:r w:rsidRPr="00AA0788">
              <w:rPr>
                <w:rFonts w:ascii="GHEA Grapalat" w:eastAsia="Calibri" w:hAnsi="GHEA Grapalat" w:cs="Times New Roman"/>
                <w:sz w:val="20"/>
                <w:szCs w:val="20"/>
                <w:lang w:val="af-ZA"/>
              </w:rPr>
              <w:t xml:space="preserve"> </w:t>
            </w:r>
            <w:proofErr w:type="spellStart"/>
            <w:r w:rsidRPr="00AA0788">
              <w:rPr>
                <w:rFonts w:ascii="GHEA Grapalat" w:eastAsia="Calibri" w:hAnsi="GHEA Grapalat" w:cs="Times New Roman"/>
                <w:sz w:val="20"/>
                <w:szCs w:val="20"/>
                <w:lang w:val="af-ZA"/>
              </w:rPr>
              <w:t>կատարելու</w:t>
            </w:r>
            <w:proofErr w:type="spellEnd"/>
            <w:r w:rsidRPr="00AA0788">
              <w:rPr>
                <w:rFonts w:ascii="GHEA Grapalat" w:eastAsia="Calibri" w:hAnsi="GHEA Grapalat" w:cs="Times New Roman"/>
                <w:sz w:val="20"/>
                <w:szCs w:val="20"/>
                <w:lang w:val="af-ZA"/>
              </w:rPr>
              <w:t xml:space="preserve"> </w:t>
            </w:r>
            <w:proofErr w:type="spellStart"/>
            <w:r w:rsidRPr="00AA0788">
              <w:rPr>
                <w:rFonts w:ascii="GHEA Grapalat" w:eastAsia="Calibri" w:hAnsi="GHEA Grapalat" w:cs="Times New Roman"/>
                <w:sz w:val="20"/>
                <w:szCs w:val="20"/>
                <w:lang w:val="af-ZA"/>
              </w:rPr>
              <w:t>մասին</w:t>
            </w:r>
            <w:proofErr w:type="spellEnd"/>
            <w:r w:rsidRPr="00AA0788">
              <w:rPr>
                <w:rFonts w:ascii="GHEA Grapalat" w:eastAsia="Calibri" w:hAnsi="GHEA Grapalat" w:cs="Times New Roman"/>
                <w:sz w:val="20"/>
                <w:szCs w:val="20"/>
                <w:lang w:val="af-ZA"/>
              </w:rPr>
              <w:t xml:space="preserve">» </w:t>
            </w:r>
            <w:proofErr w:type="spellStart"/>
            <w:r w:rsidRPr="00AA0788">
              <w:rPr>
                <w:rFonts w:ascii="GHEA Grapalat" w:eastAsia="Calibri" w:hAnsi="GHEA Grapalat" w:cs="Times New Roman"/>
                <w:sz w:val="20"/>
                <w:szCs w:val="20"/>
                <w:lang w:val="af-ZA"/>
              </w:rPr>
              <w:t>որոշման</w:t>
            </w:r>
            <w:proofErr w:type="spellEnd"/>
            <w:r w:rsidRPr="00AA0788">
              <w:rPr>
                <w:rFonts w:ascii="GHEA Grapalat" w:eastAsia="Calibri" w:hAnsi="GHEA Grapalat" w:cs="Times New Roman"/>
                <w:sz w:val="20"/>
                <w:szCs w:val="20"/>
                <w:lang w:val="af-ZA"/>
              </w:rPr>
              <w:t xml:space="preserve"> </w:t>
            </w:r>
            <w:proofErr w:type="spellStart"/>
            <w:r w:rsidRPr="00AA0788">
              <w:rPr>
                <w:rFonts w:ascii="GHEA Grapalat" w:eastAsia="Calibri" w:hAnsi="GHEA Grapalat" w:cs="Times New Roman"/>
                <w:sz w:val="20"/>
                <w:szCs w:val="20"/>
                <w:lang w:val="af-ZA"/>
              </w:rPr>
              <w:t>հավելված</w:t>
            </w:r>
            <w:proofErr w:type="spellEnd"/>
            <w:r w:rsidRPr="00AA0788">
              <w:rPr>
                <w:rFonts w:ascii="GHEA Grapalat" w:eastAsia="Calibri" w:hAnsi="GHEA Grapalat" w:cs="Times New Roman"/>
                <w:sz w:val="20"/>
                <w:szCs w:val="20"/>
                <w:lang w:val="af-ZA"/>
              </w:rPr>
              <w:t xml:space="preserve"> 2-ի՝ «</w:t>
            </w:r>
            <w:proofErr w:type="spellStart"/>
            <w:r w:rsidRPr="00AA0788">
              <w:rPr>
                <w:rFonts w:ascii="GHEA Grapalat" w:eastAsia="Calibri" w:hAnsi="GHEA Grapalat" w:cs="Times New Roman"/>
                <w:sz w:val="20"/>
                <w:szCs w:val="20"/>
                <w:lang w:val="af-ZA"/>
              </w:rPr>
              <w:t>Հանրակրթության</w:t>
            </w:r>
            <w:proofErr w:type="spellEnd"/>
            <w:r w:rsidRPr="00AA0788">
              <w:rPr>
                <w:rFonts w:ascii="GHEA Grapalat" w:eastAsia="Calibri" w:hAnsi="GHEA Grapalat" w:cs="Times New Roman"/>
                <w:sz w:val="20"/>
                <w:szCs w:val="20"/>
                <w:lang w:val="af-ZA"/>
              </w:rPr>
              <w:t xml:space="preserve"> </w:t>
            </w:r>
            <w:proofErr w:type="spellStart"/>
            <w:r w:rsidRPr="00AA0788">
              <w:rPr>
                <w:rFonts w:ascii="GHEA Grapalat" w:eastAsia="Calibri" w:hAnsi="GHEA Grapalat" w:cs="Times New Roman"/>
                <w:sz w:val="20"/>
                <w:szCs w:val="20"/>
                <w:lang w:val="af-ZA"/>
              </w:rPr>
              <w:t>նոր</w:t>
            </w:r>
            <w:proofErr w:type="spellEnd"/>
            <w:r w:rsidRPr="00AA0788">
              <w:rPr>
                <w:rFonts w:ascii="GHEA Grapalat" w:eastAsia="Calibri" w:hAnsi="GHEA Grapalat" w:cs="Times New Roman"/>
                <w:sz w:val="20"/>
                <w:szCs w:val="20"/>
                <w:lang w:val="af-ZA"/>
              </w:rPr>
              <w:t xml:space="preserve"> </w:t>
            </w:r>
            <w:proofErr w:type="spellStart"/>
            <w:r w:rsidRPr="00AA0788">
              <w:rPr>
                <w:rFonts w:ascii="GHEA Grapalat" w:eastAsia="Calibri" w:hAnsi="GHEA Grapalat" w:cs="Times New Roman"/>
                <w:sz w:val="20"/>
                <w:szCs w:val="20"/>
                <w:lang w:val="af-ZA"/>
              </w:rPr>
              <w:t>չափորոշչի</w:t>
            </w:r>
            <w:proofErr w:type="spellEnd"/>
            <w:r w:rsidRPr="00AA0788">
              <w:rPr>
                <w:rFonts w:ascii="GHEA Grapalat" w:eastAsia="Calibri" w:hAnsi="GHEA Grapalat" w:cs="Times New Roman"/>
                <w:sz w:val="20"/>
                <w:szCs w:val="20"/>
                <w:lang w:val="af-ZA"/>
              </w:rPr>
              <w:t>» 2-րդ՝ «</w:t>
            </w:r>
            <w:proofErr w:type="spellStart"/>
            <w:r w:rsidRPr="00AA0788">
              <w:rPr>
                <w:rFonts w:ascii="GHEA Grapalat" w:eastAsia="Calibri" w:hAnsi="GHEA Grapalat" w:cs="Times New Roman"/>
                <w:sz w:val="20"/>
                <w:szCs w:val="20"/>
                <w:lang w:val="af-ZA"/>
              </w:rPr>
              <w:t>Միջնակարգ</w:t>
            </w:r>
            <w:proofErr w:type="spellEnd"/>
            <w:r w:rsidRPr="00AA0788">
              <w:rPr>
                <w:rFonts w:ascii="GHEA Grapalat" w:eastAsia="Calibri" w:hAnsi="GHEA Grapalat" w:cs="Times New Roman"/>
                <w:sz w:val="20"/>
                <w:szCs w:val="20"/>
                <w:lang w:val="af-ZA"/>
              </w:rPr>
              <w:t xml:space="preserve"> </w:t>
            </w:r>
            <w:proofErr w:type="spellStart"/>
            <w:r w:rsidRPr="00AA0788">
              <w:rPr>
                <w:rFonts w:ascii="GHEA Grapalat" w:eastAsia="Calibri" w:hAnsi="GHEA Grapalat" w:cs="Times New Roman"/>
                <w:sz w:val="20"/>
                <w:szCs w:val="20"/>
                <w:lang w:val="af-ZA"/>
              </w:rPr>
              <w:t>կրթության</w:t>
            </w:r>
            <w:proofErr w:type="spellEnd"/>
            <w:r w:rsidRPr="00AA0788">
              <w:rPr>
                <w:rFonts w:ascii="GHEA Grapalat" w:eastAsia="Calibri" w:hAnsi="GHEA Grapalat" w:cs="Times New Roman"/>
                <w:sz w:val="20"/>
                <w:szCs w:val="20"/>
                <w:lang w:val="af-ZA"/>
              </w:rPr>
              <w:t xml:space="preserve"> </w:t>
            </w:r>
            <w:proofErr w:type="spellStart"/>
            <w:r w:rsidRPr="00AA0788">
              <w:rPr>
                <w:rFonts w:ascii="GHEA Grapalat" w:eastAsia="Calibri" w:hAnsi="GHEA Grapalat" w:cs="Times New Roman"/>
                <w:sz w:val="20"/>
                <w:szCs w:val="20"/>
                <w:lang w:val="af-ZA"/>
              </w:rPr>
              <w:t>շրջանավարտի</w:t>
            </w:r>
            <w:proofErr w:type="spellEnd"/>
            <w:r w:rsidRPr="00AA0788">
              <w:rPr>
                <w:rFonts w:ascii="GHEA Grapalat" w:eastAsia="Calibri" w:hAnsi="GHEA Grapalat" w:cs="Times New Roman"/>
                <w:sz w:val="20"/>
                <w:szCs w:val="20"/>
                <w:lang w:val="af-ZA"/>
              </w:rPr>
              <w:t xml:space="preserve"> </w:t>
            </w:r>
            <w:proofErr w:type="spellStart"/>
            <w:r w:rsidRPr="00AA0788">
              <w:rPr>
                <w:rFonts w:ascii="GHEA Grapalat" w:eastAsia="Calibri" w:hAnsi="GHEA Grapalat" w:cs="Times New Roman"/>
                <w:sz w:val="20"/>
                <w:szCs w:val="20"/>
                <w:lang w:val="af-ZA"/>
              </w:rPr>
              <w:t>ակնկալվող</w:t>
            </w:r>
            <w:proofErr w:type="spellEnd"/>
            <w:r w:rsidRPr="00AA0788">
              <w:rPr>
                <w:rFonts w:ascii="GHEA Grapalat" w:eastAsia="Calibri" w:hAnsi="GHEA Grapalat" w:cs="Times New Roman"/>
                <w:sz w:val="20"/>
                <w:szCs w:val="20"/>
                <w:lang w:val="af-ZA"/>
              </w:rPr>
              <w:t xml:space="preserve"> </w:t>
            </w:r>
            <w:proofErr w:type="spellStart"/>
            <w:r w:rsidRPr="00AA0788">
              <w:rPr>
                <w:rFonts w:ascii="GHEA Grapalat" w:eastAsia="Calibri" w:hAnsi="GHEA Grapalat" w:cs="Times New Roman"/>
                <w:sz w:val="20"/>
                <w:szCs w:val="20"/>
                <w:lang w:val="af-ZA"/>
              </w:rPr>
              <w:t>կարողունակությունները</w:t>
            </w:r>
            <w:proofErr w:type="spellEnd"/>
            <w:r w:rsidRPr="00AA0788">
              <w:rPr>
                <w:rFonts w:ascii="GHEA Grapalat" w:eastAsia="Calibri" w:hAnsi="GHEA Grapalat" w:cs="Times New Roman"/>
                <w:sz w:val="20"/>
                <w:szCs w:val="20"/>
                <w:lang w:val="af-ZA"/>
              </w:rPr>
              <w:t xml:space="preserve"> և </w:t>
            </w:r>
            <w:proofErr w:type="spellStart"/>
            <w:r w:rsidRPr="00AA0788">
              <w:rPr>
                <w:rFonts w:ascii="GHEA Grapalat" w:eastAsia="Calibri" w:hAnsi="GHEA Grapalat" w:cs="Times New Roman"/>
                <w:sz w:val="20"/>
                <w:szCs w:val="20"/>
                <w:lang w:val="af-ZA"/>
              </w:rPr>
              <w:t>հանրակրթական</w:t>
            </w:r>
            <w:proofErr w:type="spellEnd"/>
            <w:r w:rsidRPr="00AA0788">
              <w:rPr>
                <w:rFonts w:ascii="GHEA Grapalat" w:eastAsia="Calibri" w:hAnsi="GHEA Grapalat" w:cs="Times New Roman"/>
                <w:sz w:val="20"/>
                <w:szCs w:val="20"/>
                <w:lang w:val="af-ZA"/>
              </w:rPr>
              <w:t xml:space="preserve"> </w:t>
            </w:r>
            <w:proofErr w:type="spellStart"/>
            <w:r w:rsidRPr="00AA0788">
              <w:rPr>
                <w:rFonts w:ascii="GHEA Grapalat" w:eastAsia="Calibri" w:hAnsi="GHEA Grapalat" w:cs="Times New Roman"/>
                <w:sz w:val="20"/>
                <w:szCs w:val="20"/>
                <w:lang w:val="af-ZA"/>
              </w:rPr>
              <w:t>հիմնական</w:t>
            </w:r>
            <w:proofErr w:type="spellEnd"/>
            <w:r w:rsidRPr="00AA0788">
              <w:rPr>
                <w:rFonts w:ascii="GHEA Grapalat" w:eastAsia="Calibri" w:hAnsi="GHEA Grapalat" w:cs="Times New Roman"/>
                <w:sz w:val="20"/>
                <w:szCs w:val="20"/>
                <w:lang w:val="af-ZA"/>
              </w:rPr>
              <w:t xml:space="preserve"> </w:t>
            </w:r>
            <w:proofErr w:type="spellStart"/>
            <w:r w:rsidRPr="00AA0788">
              <w:rPr>
                <w:rFonts w:ascii="GHEA Grapalat" w:eastAsia="Calibri" w:hAnsi="GHEA Grapalat" w:cs="Times New Roman"/>
                <w:sz w:val="20"/>
                <w:szCs w:val="20"/>
                <w:lang w:val="af-ZA"/>
              </w:rPr>
              <w:t>ծրագրերի</w:t>
            </w:r>
            <w:proofErr w:type="spellEnd"/>
            <w:r w:rsidRPr="00AA0788">
              <w:rPr>
                <w:rFonts w:ascii="GHEA Grapalat" w:eastAsia="Calibri" w:hAnsi="GHEA Grapalat" w:cs="Times New Roman"/>
                <w:sz w:val="20"/>
                <w:szCs w:val="20"/>
                <w:lang w:val="af-ZA"/>
              </w:rPr>
              <w:t xml:space="preserve"> </w:t>
            </w:r>
            <w:proofErr w:type="spellStart"/>
            <w:r w:rsidRPr="00AA0788">
              <w:rPr>
                <w:rFonts w:ascii="GHEA Grapalat" w:eastAsia="Calibri" w:hAnsi="GHEA Grapalat" w:cs="Times New Roman"/>
                <w:sz w:val="20"/>
                <w:szCs w:val="20"/>
                <w:lang w:val="af-ZA"/>
              </w:rPr>
              <w:t>ուսումնառության</w:t>
            </w:r>
            <w:proofErr w:type="spellEnd"/>
            <w:r w:rsidRPr="00AA0788">
              <w:rPr>
                <w:rFonts w:ascii="GHEA Grapalat" w:eastAsia="Calibri" w:hAnsi="GHEA Grapalat" w:cs="Times New Roman"/>
                <w:sz w:val="20"/>
                <w:szCs w:val="20"/>
                <w:lang w:val="af-ZA"/>
              </w:rPr>
              <w:t xml:space="preserve"> </w:t>
            </w:r>
            <w:proofErr w:type="spellStart"/>
            <w:r w:rsidRPr="00AA0788">
              <w:rPr>
                <w:rFonts w:ascii="GHEA Grapalat" w:eastAsia="Calibri" w:hAnsi="GHEA Grapalat" w:cs="Times New Roman"/>
                <w:sz w:val="20"/>
                <w:szCs w:val="20"/>
                <w:lang w:val="af-ZA"/>
              </w:rPr>
              <w:t>ակնկալվող</w:t>
            </w:r>
            <w:proofErr w:type="spellEnd"/>
            <w:r w:rsidRPr="00AA0788">
              <w:rPr>
                <w:rFonts w:ascii="GHEA Grapalat" w:eastAsia="Calibri" w:hAnsi="GHEA Grapalat" w:cs="Times New Roman"/>
                <w:sz w:val="20"/>
                <w:szCs w:val="20"/>
                <w:lang w:val="af-ZA"/>
              </w:rPr>
              <w:t xml:space="preserve"> </w:t>
            </w:r>
            <w:proofErr w:type="spellStart"/>
            <w:r w:rsidRPr="00AA0788">
              <w:rPr>
                <w:rFonts w:ascii="GHEA Grapalat" w:eastAsia="Calibri" w:hAnsi="GHEA Grapalat" w:cs="Times New Roman"/>
                <w:sz w:val="20"/>
                <w:szCs w:val="20"/>
                <w:lang w:val="af-ZA"/>
              </w:rPr>
              <w:t>վերջնարդյունքները</w:t>
            </w:r>
            <w:proofErr w:type="spellEnd"/>
            <w:r w:rsidRPr="00AA0788">
              <w:rPr>
                <w:rFonts w:ascii="GHEA Grapalat" w:eastAsia="Calibri" w:hAnsi="GHEA Grapalat" w:cs="Times New Roman"/>
                <w:sz w:val="20"/>
                <w:szCs w:val="20"/>
                <w:lang w:val="af-ZA"/>
              </w:rPr>
              <w:t xml:space="preserve">» </w:t>
            </w:r>
            <w:proofErr w:type="spellStart"/>
            <w:r w:rsidRPr="00AA0788">
              <w:rPr>
                <w:rFonts w:ascii="GHEA Grapalat" w:eastAsia="Calibri" w:hAnsi="GHEA Grapalat" w:cs="Times New Roman"/>
                <w:sz w:val="20"/>
                <w:szCs w:val="20"/>
                <w:lang w:val="af-ZA"/>
              </w:rPr>
              <w:t>մասի</w:t>
            </w:r>
            <w:proofErr w:type="spellEnd"/>
            <w:r w:rsidRPr="00AA0788">
              <w:rPr>
                <w:rFonts w:ascii="GHEA Grapalat" w:eastAsia="Calibri" w:hAnsi="GHEA Grapalat" w:cs="Times New Roman"/>
                <w:sz w:val="20"/>
                <w:szCs w:val="20"/>
                <w:lang w:val="af-ZA"/>
              </w:rPr>
              <w:t xml:space="preserve"> 6-րդ </w:t>
            </w:r>
            <w:proofErr w:type="spellStart"/>
            <w:r w:rsidRPr="00AA0788">
              <w:rPr>
                <w:rFonts w:ascii="GHEA Grapalat" w:eastAsia="Calibri" w:hAnsi="GHEA Grapalat" w:cs="Times New Roman"/>
                <w:sz w:val="20"/>
                <w:szCs w:val="20"/>
                <w:lang w:val="af-ZA"/>
              </w:rPr>
              <w:t>կետի</w:t>
            </w:r>
            <w:proofErr w:type="spellEnd"/>
            <w:r w:rsidRPr="00AA0788">
              <w:rPr>
                <w:rFonts w:ascii="GHEA Grapalat" w:eastAsia="Calibri" w:hAnsi="GHEA Grapalat" w:cs="Times New Roman"/>
                <w:sz w:val="20"/>
                <w:szCs w:val="20"/>
                <w:lang w:val="af-ZA"/>
              </w:rPr>
              <w:t xml:space="preserve"> 8.4 </w:t>
            </w:r>
            <w:proofErr w:type="spellStart"/>
            <w:r w:rsidRPr="00AA0788">
              <w:rPr>
                <w:rFonts w:ascii="GHEA Grapalat" w:eastAsia="Calibri" w:hAnsi="GHEA Grapalat" w:cs="Times New Roman"/>
                <w:sz w:val="20"/>
                <w:szCs w:val="20"/>
                <w:lang w:val="af-ZA"/>
              </w:rPr>
              <w:t>ենթակետով</w:t>
            </w:r>
            <w:proofErr w:type="spellEnd"/>
            <w:r w:rsidRPr="00AA0788">
              <w:rPr>
                <w:rFonts w:ascii="GHEA Grapalat" w:eastAsia="Calibri" w:hAnsi="GHEA Grapalat" w:cs="Times New Roman"/>
                <w:sz w:val="20"/>
                <w:szCs w:val="20"/>
                <w:lang w:val="af-ZA"/>
              </w:rPr>
              <w:t xml:space="preserve"> </w:t>
            </w:r>
            <w:proofErr w:type="spellStart"/>
            <w:r w:rsidRPr="00AA0788">
              <w:rPr>
                <w:rFonts w:ascii="GHEA Grapalat" w:eastAsia="Calibri" w:hAnsi="GHEA Grapalat" w:cs="Times New Roman"/>
                <w:sz w:val="20"/>
                <w:szCs w:val="20"/>
                <w:lang w:val="af-ZA"/>
              </w:rPr>
              <w:t>սահմանված</w:t>
            </w:r>
            <w:proofErr w:type="spellEnd"/>
            <w:r w:rsidRPr="00AA0788">
              <w:rPr>
                <w:rFonts w:ascii="GHEA Grapalat" w:eastAsia="Calibri" w:hAnsi="GHEA Grapalat" w:cs="Times New Roman"/>
                <w:sz w:val="20"/>
                <w:szCs w:val="20"/>
                <w:lang w:val="af-ZA"/>
              </w:rPr>
              <w:t xml:space="preserve"> </w:t>
            </w:r>
            <w:proofErr w:type="spellStart"/>
            <w:r w:rsidRPr="00AA0788">
              <w:rPr>
                <w:rFonts w:ascii="GHEA Grapalat" w:eastAsia="Calibri" w:hAnsi="GHEA Grapalat" w:cs="Times New Roman"/>
                <w:sz w:val="20"/>
                <w:szCs w:val="20"/>
                <w:lang w:val="af-ZA"/>
              </w:rPr>
              <w:t>ժողովրդավարական</w:t>
            </w:r>
            <w:proofErr w:type="spellEnd"/>
            <w:r w:rsidRPr="00AA0788">
              <w:rPr>
                <w:rFonts w:ascii="GHEA Grapalat" w:eastAsia="Calibri" w:hAnsi="GHEA Grapalat" w:cs="Times New Roman"/>
                <w:sz w:val="20"/>
                <w:szCs w:val="20"/>
                <w:lang w:val="af-ZA"/>
              </w:rPr>
              <w:t xml:space="preserve"> և </w:t>
            </w:r>
            <w:proofErr w:type="spellStart"/>
            <w:r w:rsidRPr="00AA0788">
              <w:rPr>
                <w:rFonts w:ascii="GHEA Grapalat" w:eastAsia="Calibri" w:hAnsi="GHEA Grapalat" w:cs="Times New Roman"/>
                <w:sz w:val="20"/>
                <w:szCs w:val="20"/>
                <w:lang w:val="af-ZA"/>
              </w:rPr>
              <w:t>քաղաքացիական</w:t>
            </w:r>
            <w:proofErr w:type="spellEnd"/>
            <w:r w:rsidRPr="00AA0788">
              <w:rPr>
                <w:rFonts w:ascii="GHEA Grapalat" w:eastAsia="Calibri" w:hAnsi="GHEA Grapalat" w:cs="Times New Roman"/>
                <w:sz w:val="20"/>
                <w:szCs w:val="20"/>
                <w:lang w:val="af-ZA"/>
              </w:rPr>
              <w:t xml:space="preserve"> </w:t>
            </w:r>
            <w:proofErr w:type="spellStart"/>
            <w:r w:rsidRPr="00AA0788">
              <w:rPr>
                <w:rFonts w:ascii="GHEA Grapalat" w:eastAsia="Calibri" w:hAnsi="GHEA Grapalat" w:cs="Times New Roman"/>
                <w:sz w:val="20"/>
                <w:szCs w:val="20"/>
                <w:lang w:val="af-ZA"/>
              </w:rPr>
              <w:t>կարողության</w:t>
            </w:r>
            <w:proofErr w:type="spellEnd"/>
            <w:r w:rsidRPr="00AA0788">
              <w:rPr>
                <w:rFonts w:ascii="GHEA Grapalat" w:eastAsia="Calibri" w:hAnsi="GHEA Grapalat" w:cs="Times New Roman"/>
                <w:sz w:val="20"/>
                <w:szCs w:val="20"/>
                <w:lang w:val="af-ZA"/>
              </w:rPr>
              <w:t xml:space="preserve"> </w:t>
            </w:r>
            <w:proofErr w:type="spellStart"/>
            <w:r w:rsidRPr="00AA0788">
              <w:rPr>
                <w:rFonts w:ascii="GHEA Grapalat" w:eastAsia="Calibri" w:hAnsi="GHEA Grapalat" w:cs="Times New Roman"/>
                <w:sz w:val="20"/>
                <w:szCs w:val="20"/>
                <w:lang w:val="af-ZA"/>
              </w:rPr>
              <w:t>ձևավորման</w:t>
            </w:r>
            <w:proofErr w:type="spellEnd"/>
            <w:r w:rsidRPr="00AA0788">
              <w:rPr>
                <w:rFonts w:ascii="GHEA Grapalat" w:eastAsia="Calibri" w:hAnsi="GHEA Grapalat" w:cs="Times New Roman"/>
                <w:sz w:val="20"/>
                <w:szCs w:val="20"/>
                <w:lang w:val="af-ZA"/>
              </w:rPr>
              <w:t xml:space="preserve"> </w:t>
            </w:r>
            <w:proofErr w:type="spellStart"/>
            <w:r w:rsidRPr="00AA0788">
              <w:rPr>
                <w:rFonts w:ascii="GHEA Grapalat" w:eastAsia="Calibri" w:hAnsi="GHEA Grapalat" w:cs="Times New Roman"/>
                <w:sz w:val="20"/>
                <w:szCs w:val="20"/>
                <w:lang w:val="af-ZA"/>
              </w:rPr>
              <w:t>գործընթացը</w:t>
            </w:r>
            <w:proofErr w:type="spellEnd"/>
            <w:r w:rsidRPr="00AA0788">
              <w:rPr>
                <w:rFonts w:ascii="GHEA Grapalat" w:eastAsia="Calibri" w:hAnsi="GHEA Grapalat" w:cs="Times New Roman"/>
                <w:sz w:val="20"/>
                <w:szCs w:val="20"/>
                <w:lang w:val="af-ZA"/>
              </w:rPr>
              <w:t>:</w:t>
            </w:r>
          </w:p>
          <w:p w14:paraId="4303F468" w14:textId="4E1F2196" w:rsidR="00AA0788" w:rsidRPr="00026211" w:rsidRDefault="00AA0788" w:rsidP="00026211">
            <w:pPr>
              <w:jc w:val="both"/>
              <w:rPr>
                <w:rFonts w:ascii="GHEA Grapalat" w:eastAsia="Calibri" w:hAnsi="GHEA Grapalat" w:cs="Times New Roman"/>
                <w:b/>
                <w:i/>
                <w:sz w:val="20"/>
                <w:szCs w:val="20"/>
                <w:lang w:val="af-ZA"/>
              </w:rPr>
            </w:pPr>
          </w:p>
        </w:tc>
        <w:tc>
          <w:tcPr>
            <w:tcW w:w="2126" w:type="dxa"/>
            <w:shd w:val="clear" w:color="auto" w:fill="EAF1DD" w:themeFill="accent3" w:themeFillTint="33"/>
          </w:tcPr>
          <w:p w14:paraId="09C40B9B" w14:textId="1C33ACEA" w:rsidR="0054265D" w:rsidRPr="0054265D" w:rsidRDefault="00BC3448" w:rsidP="00231C06">
            <w:pPr>
              <w:spacing w:after="200" w:line="276" w:lineRule="auto"/>
              <w:jc w:val="both"/>
              <w:rPr>
                <w:rFonts w:ascii="GHEA Grapalat" w:eastAsia="Calibri" w:hAnsi="GHEA Grapalat" w:cs="Times New Roman"/>
                <w:sz w:val="20"/>
                <w:szCs w:val="20"/>
                <w:lang w:val="hy-AM"/>
              </w:rPr>
            </w:pPr>
            <w:r w:rsidRPr="00BC3448">
              <w:rPr>
                <w:rFonts w:ascii="GHEA Grapalat" w:eastAsia="Calibri" w:hAnsi="GHEA Grapalat" w:cs="Times New Roman"/>
                <w:sz w:val="20"/>
                <w:szCs w:val="20"/>
                <w:lang w:val="hy-AM"/>
              </w:rPr>
              <w:lastRenderedPageBreak/>
              <w:t>Հերթական</w:t>
            </w:r>
            <w:r w:rsidRPr="00BC3448">
              <w:rPr>
                <w:rFonts w:ascii="GHEA Grapalat" w:eastAsia="Calibri" w:hAnsi="GHEA Grapalat" w:cs="Times New Roman"/>
                <w:sz w:val="20"/>
                <w:szCs w:val="20"/>
                <w:lang w:val="is-IS"/>
              </w:rPr>
              <w:t xml:space="preserve"> </w:t>
            </w:r>
            <w:r w:rsidRPr="00BC3448">
              <w:rPr>
                <w:rFonts w:ascii="GHEA Grapalat" w:eastAsia="Calibri" w:hAnsi="GHEA Grapalat" w:cs="Times New Roman"/>
                <w:sz w:val="20"/>
                <w:szCs w:val="20"/>
                <w:lang w:val="hy-AM"/>
              </w:rPr>
              <w:t>ատեստավորման</w:t>
            </w:r>
            <w:r w:rsidRPr="00BC3448">
              <w:rPr>
                <w:rFonts w:ascii="GHEA Grapalat" w:eastAsia="Calibri" w:hAnsi="GHEA Grapalat" w:cs="Times New Roman"/>
                <w:sz w:val="20"/>
                <w:szCs w:val="20"/>
                <w:lang w:val="is-IS"/>
              </w:rPr>
              <w:t xml:space="preserve"> </w:t>
            </w:r>
            <w:r w:rsidRPr="00BC3448">
              <w:rPr>
                <w:rFonts w:ascii="GHEA Grapalat" w:eastAsia="Calibri" w:hAnsi="GHEA Grapalat" w:cs="Times New Roman"/>
                <w:sz w:val="20"/>
                <w:szCs w:val="20"/>
                <w:lang w:val="hy-AM"/>
              </w:rPr>
              <w:t>ենթակա</w:t>
            </w:r>
            <w:r w:rsidRPr="00BC3448">
              <w:rPr>
                <w:rFonts w:ascii="GHEA Grapalat" w:eastAsia="Calibri" w:hAnsi="GHEA Grapalat" w:cs="Times New Roman"/>
                <w:sz w:val="20"/>
                <w:szCs w:val="20"/>
                <w:lang w:val="is-IS"/>
              </w:rPr>
              <w:t xml:space="preserve"> </w:t>
            </w:r>
            <w:r w:rsidRPr="00BC3448">
              <w:rPr>
                <w:rFonts w:ascii="GHEA Grapalat" w:eastAsia="Calibri" w:hAnsi="GHEA Grapalat" w:cs="Times New Roman"/>
                <w:sz w:val="20"/>
                <w:szCs w:val="20"/>
                <w:lang w:val="hy-AM"/>
              </w:rPr>
              <w:t>ուսուցիչների</w:t>
            </w:r>
            <w:r w:rsidRPr="00BC3448">
              <w:rPr>
                <w:rFonts w:ascii="GHEA Grapalat" w:eastAsia="Calibri" w:hAnsi="GHEA Grapalat" w:cs="Times New Roman"/>
                <w:sz w:val="20"/>
                <w:szCs w:val="20"/>
                <w:lang w:val="is-IS"/>
              </w:rPr>
              <w:t xml:space="preserve"> </w:t>
            </w:r>
            <w:r w:rsidRPr="00BC3448">
              <w:rPr>
                <w:rFonts w:ascii="GHEA Grapalat" w:eastAsia="Calibri" w:hAnsi="GHEA Grapalat" w:cs="Times New Roman"/>
                <w:sz w:val="20"/>
                <w:szCs w:val="20"/>
                <w:lang w:val="hy-AM"/>
              </w:rPr>
              <w:t>վերապատրաստման</w:t>
            </w:r>
            <w:r w:rsidRPr="00BC3448">
              <w:rPr>
                <w:rFonts w:ascii="GHEA Grapalat" w:eastAsia="Calibri" w:hAnsi="GHEA Grapalat" w:cs="Times New Roman"/>
                <w:sz w:val="20"/>
                <w:szCs w:val="20"/>
                <w:lang w:val="is-IS"/>
              </w:rPr>
              <w:t xml:space="preserve"> </w:t>
            </w:r>
            <w:r w:rsidRPr="00BC3448">
              <w:rPr>
                <w:rFonts w:ascii="GHEA Grapalat" w:eastAsia="Calibri" w:hAnsi="GHEA Grapalat" w:cs="Times New Roman"/>
                <w:sz w:val="20"/>
                <w:szCs w:val="20"/>
                <w:lang w:val="hy-AM"/>
              </w:rPr>
              <w:t>չափորոշչի</w:t>
            </w:r>
            <w:r w:rsidRPr="00BC3448">
              <w:rPr>
                <w:rFonts w:ascii="GHEA Grapalat" w:eastAsia="Calibri" w:hAnsi="GHEA Grapalat" w:cs="Times New Roman"/>
                <w:sz w:val="20"/>
                <w:szCs w:val="20"/>
                <w:lang w:val="is-IS"/>
              </w:rPr>
              <w:t xml:space="preserve"> </w:t>
            </w:r>
            <w:r w:rsidRPr="00BC3448">
              <w:rPr>
                <w:rFonts w:ascii="GHEA Grapalat" w:eastAsia="Calibri" w:hAnsi="GHEA Grapalat" w:cs="Times New Roman"/>
                <w:sz w:val="20"/>
                <w:szCs w:val="20"/>
                <w:lang w:val="hy-AM"/>
              </w:rPr>
              <w:t>և</w:t>
            </w:r>
            <w:r w:rsidRPr="00BC3448">
              <w:rPr>
                <w:rFonts w:ascii="GHEA Grapalat" w:eastAsia="Calibri" w:hAnsi="GHEA Grapalat" w:cs="Times New Roman"/>
                <w:sz w:val="20"/>
                <w:szCs w:val="20"/>
                <w:lang w:val="is-IS"/>
              </w:rPr>
              <w:t xml:space="preserve"> </w:t>
            </w:r>
            <w:r w:rsidRPr="00BC3448">
              <w:rPr>
                <w:rFonts w:ascii="GHEA Grapalat" w:eastAsia="Calibri" w:hAnsi="GHEA Grapalat" w:cs="Times New Roman"/>
                <w:sz w:val="20"/>
                <w:szCs w:val="20"/>
                <w:lang w:val="hy-AM"/>
              </w:rPr>
              <w:t>օրինակելի</w:t>
            </w:r>
            <w:r w:rsidRPr="00BC3448">
              <w:rPr>
                <w:rFonts w:ascii="GHEA Grapalat" w:eastAsia="Calibri" w:hAnsi="GHEA Grapalat" w:cs="Times New Roman"/>
                <w:sz w:val="20"/>
                <w:szCs w:val="20"/>
                <w:lang w:val="is-IS"/>
              </w:rPr>
              <w:t xml:space="preserve"> </w:t>
            </w:r>
            <w:r w:rsidRPr="00BC3448">
              <w:rPr>
                <w:rFonts w:ascii="GHEA Grapalat" w:eastAsia="Calibri" w:hAnsi="GHEA Grapalat" w:cs="Times New Roman"/>
                <w:sz w:val="20"/>
                <w:szCs w:val="20"/>
                <w:lang w:val="hy-AM"/>
              </w:rPr>
              <w:t>ծրագրի</w:t>
            </w:r>
            <w:r w:rsidRPr="00BC3448">
              <w:rPr>
                <w:rFonts w:ascii="GHEA Grapalat" w:eastAsia="Calibri" w:hAnsi="GHEA Grapalat" w:cs="Times New Roman"/>
                <w:sz w:val="20"/>
                <w:szCs w:val="20"/>
                <w:lang w:val="is-IS"/>
              </w:rPr>
              <w:t xml:space="preserve"> </w:t>
            </w:r>
            <w:r w:rsidRPr="00BC3448">
              <w:rPr>
                <w:rFonts w:ascii="GHEA Grapalat" w:eastAsia="Calibri" w:hAnsi="GHEA Grapalat" w:cs="Times New Roman"/>
                <w:sz w:val="20"/>
                <w:szCs w:val="20"/>
                <w:lang w:val="hy-AM"/>
              </w:rPr>
              <w:lastRenderedPageBreak/>
              <w:t>4-րդ՝ «Դիրքորոշում և արժեք»</w:t>
            </w:r>
            <w:r>
              <w:rPr>
                <w:rFonts w:ascii="GHEA Grapalat" w:eastAsia="Calibri" w:hAnsi="GHEA Grapalat" w:cs="Times New Roman"/>
                <w:sz w:val="20"/>
                <w:szCs w:val="20"/>
                <w:lang w:val="hy-AM"/>
              </w:rPr>
              <w:t xml:space="preserve"> բաժինը մշակվել է </w:t>
            </w:r>
            <w:r w:rsidRPr="00BC3448">
              <w:rPr>
                <w:rFonts w:ascii="GHEA Grapalat" w:eastAsia="Calibri" w:hAnsi="GHEA Grapalat" w:cs="Times New Roman"/>
                <w:sz w:val="20"/>
                <w:szCs w:val="20"/>
                <w:lang w:val="hy-AM"/>
              </w:rPr>
              <w:t>Եվրոպայի</w:t>
            </w:r>
            <w:r w:rsidRPr="00BC3448">
              <w:rPr>
                <w:rFonts w:ascii="GHEA Grapalat" w:eastAsia="Calibri" w:hAnsi="GHEA Grapalat" w:cs="Times New Roman"/>
                <w:sz w:val="20"/>
                <w:szCs w:val="20"/>
                <w:lang w:val="is-IS"/>
              </w:rPr>
              <w:t xml:space="preserve"> </w:t>
            </w:r>
            <w:r w:rsidRPr="00BC3448">
              <w:rPr>
                <w:rFonts w:ascii="GHEA Grapalat" w:eastAsia="Calibri" w:hAnsi="GHEA Grapalat" w:cs="Times New Roman"/>
                <w:sz w:val="20"/>
                <w:szCs w:val="20"/>
                <w:lang w:val="hy-AM"/>
              </w:rPr>
              <w:t>խորհրդի</w:t>
            </w:r>
            <w:r w:rsidRPr="00BC3448">
              <w:rPr>
                <w:rFonts w:ascii="GHEA Grapalat" w:eastAsia="Calibri" w:hAnsi="GHEA Grapalat" w:cs="Times New Roman"/>
                <w:sz w:val="20"/>
                <w:szCs w:val="20"/>
                <w:lang w:val="is-IS"/>
              </w:rPr>
              <w:t xml:space="preserve"> </w:t>
            </w:r>
            <w:r w:rsidRPr="00BC3448">
              <w:rPr>
                <w:rFonts w:ascii="GHEA Grapalat" w:eastAsia="Calibri" w:hAnsi="GHEA Grapalat" w:cs="Times New Roman"/>
                <w:sz w:val="20"/>
                <w:szCs w:val="20"/>
                <w:lang w:val="hy-AM"/>
              </w:rPr>
              <w:t>կողմից</w:t>
            </w:r>
            <w:r w:rsidRPr="00BC3448">
              <w:rPr>
                <w:rFonts w:ascii="GHEA Grapalat" w:eastAsia="Calibri" w:hAnsi="GHEA Grapalat" w:cs="Times New Roman"/>
                <w:sz w:val="20"/>
                <w:szCs w:val="20"/>
                <w:lang w:val="is-IS"/>
              </w:rPr>
              <w:t xml:space="preserve"> </w:t>
            </w:r>
            <w:r w:rsidRPr="00BC3448">
              <w:rPr>
                <w:rFonts w:ascii="GHEA Grapalat" w:eastAsia="Calibri" w:hAnsi="GHEA Grapalat" w:cs="Times New Roman"/>
                <w:sz w:val="20"/>
                <w:szCs w:val="20"/>
                <w:lang w:val="hy-AM"/>
              </w:rPr>
              <w:t>մշակված</w:t>
            </w:r>
            <w:r w:rsidRPr="00BC3448">
              <w:rPr>
                <w:rFonts w:ascii="GHEA Grapalat" w:eastAsia="Calibri" w:hAnsi="GHEA Grapalat" w:cs="Times New Roman"/>
                <w:sz w:val="20"/>
                <w:szCs w:val="20"/>
                <w:lang w:val="is-IS"/>
              </w:rPr>
              <w:t xml:space="preserve"> </w:t>
            </w:r>
            <w:r w:rsidRPr="00BC3448">
              <w:rPr>
                <w:rFonts w:ascii="GHEA Grapalat" w:eastAsia="Calibri" w:hAnsi="GHEA Grapalat" w:cs="Times New Roman"/>
                <w:sz w:val="20"/>
                <w:szCs w:val="20"/>
                <w:lang w:val="hy-AM"/>
              </w:rPr>
              <w:t>«Ժողովրդավարական</w:t>
            </w:r>
            <w:r w:rsidRPr="00BC3448">
              <w:rPr>
                <w:rFonts w:ascii="GHEA Grapalat" w:eastAsia="Calibri" w:hAnsi="GHEA Grapalat" w:cs="Times New Roman"/>
                <w:sz w:val="20"/>
                <w:szCs w:val="20"/>
                <w:lang w:val="is-IS"/>
              </w:rPr>
              <w:t xml:space="preserve"> </w:t>
            </w:r>
            <w:r w:rsidRPr="00BC3448">
              <w:rPr>
                <w:rFonts w:ascii="GHEA Grapalat" w:eastAsia="Calibri" w:hAnsi="GHEA Grapalat" w:cs="Times New Roman"/>
                <w:sz w:val="20"/>
                <w:szCs w:val="20"/>
                <w:lang w:val="hy-AM"/>
              </w:rPr>
              <w:t>մշակույթի</w:t>
            </w:r>
            <w:r w:rsidRPr="00BC3448">
              <w:rPr>
                <w:rFonts w:ascii="GHEA Grapalat" w:eastAsia="Calibri" w:hAnsi="GHEA Grapalat" w:cs="Times New Roman"/>
                <w:sz w:val="20"/>
                <w:szCs w:val="20"/>
                <w:lang w:val="is-IS"/>
              </w:rPr>
              <w:t xml:space="preserve"> </w:t>
            </w:r>
            <w:r w:rsidRPr="00BC3448">
              <w:rPr>
                <w:rFonts w:ascii="GHEA Grapalat" w:eastAsia="Calibri" w:hAnsi="GHEA Grapalat" w:cs="Times New Roman"/>
                <w:sz w:val="20"/>
                <w:szCs w:val="20"/>
                <w:lang w:val="hy-AM"/>
              </w:rPr>
              <w:t>կարողունակությունները</w:t>
            </w:r>
            <w:r w:rsidRPr="00BC3448">
              <w:rPr>
                <w:rFonts w:ascii="GHEA Grapalat" w:eastAsia="Calibri" w:hAnsi="GHEA Grapalat" w:cs="Times New Roman"/>
                <w:sz w:val="20"/>
                <w:szCs w:val="20"/>
                <w:lang w:val="is-IS"/>
              </w:rPr>
              <w:t xml:space="preserve"> (RFCDC)</w:t>
            </w:r>
            <w:r w:rsidRPr="00BC3448">
              <w:rPr>
                <w:rFonts w:ascii="GHEA Grapalat" w:eastAsia="Calibri" w:hAnsi="GHEA Grapalat" w:cs="Times New Roman"/>
                <w:sz w:val="20"/>
                <w:szCs w:val="20"/>
                <w:lang w:val="hy-AM"/>
              </w:rPr>
              <w:t>»</w:t>
            </w:r>
            <w:r w:rsidRPr="00BC3448">
              <w:rPr>
                <w:rFonts w:ascii="GHEA Grapalat" w:eastAsia="Calibri" w:hAnsi="GHEA Grapalat" w:cs="Times New Roman"/>
                <w:sz w:val="20"/>
                <w:szCs w:val="20"/>
                <w:lang w:val="is-IS"/>
              </w:rPr>
              <w:t xml:space="preserve"> </w:t>
            </w:r>
            <w:r w:rsidRPr="00BC3448">
              <w:rPr>
                <w:rFonts w:ascii="GHEA Grapalat" w:eastAsia="Calibri" w:hAnsi="GHEA Grapalat" w:cs="Times New Roman"/>
                <w:sz w:val="20"/>
                <w:szCs w:val="20"/>
                <w:lang w:val="hy-AM"/>
              </w:rPr>
              <w:t>փաստաթղթի</w:t>
            </w:r>
            <w:r w:rsidRPr="00BC3448">
              <w:rPr>
                <w:rFonts w:ascii="GHEA Grapalat" w:eastAsia="Calibri" w:hAnsi="GHEA Grapalat" w:cs="Times New Roman"/>
                <w:sz w:val="20"/>
                <w:szCs w:val="20"/>
                <w:lang w:val="is-IS"/>
              </w:rPr>
              <w:t xml:space="preserve"> </w:t>
            </w:r>
            <w:r w:rsidRPr="00BC3448">
              <w:rPr>
                <w:rFonts w:ascii="GHEA Grapalat" w:eastAsia="Calibri" w:hAnsi="GHEA Grapalat" w:cs="Times New Roman"/>
                <w:sz w:val="20"/>
                <w:szCs w:val="20"/>
                <w:lang w:val="hy-AM"/>
              </w:rPr>
              <w:t>համաձայն։</w:t>
            </w:r>
          </w:p>
        </w:tc>
        <w:tc>
          <w:tcPr>
            <w:tcW w:w="2126" w:type="dxa"/>
            <w:shd w:val="clear" w:color="auto" w:fill="EAF1DD" w:themeFill="accent3" w:themeFillTint="33"/>
          </w:tcPr>
          <w:p w14:paraId="40FDFA46" w14:textId="2E7EBD96" w:rsidR="0054265D" w:rsidRDefault="00BD3788" w:rsidP="00231C06">
            <w:pPr>
              <w:spacing w:after="200" w:line="276" w:lineRule="auto"/>
              <w:jc w:val="both"/>
              <w:rPr>
                <w:rFonts w:ascii="GHEA Grapalat" w:eastAsia="Calibri" w:hAnsi="GHEA Grapalat" w:cs="Times New Roman"/>
                <w:sz w:val="20"/>
                <w:szCs w:val="20"/>
                <w:lang w:val="hy-AM"/>
              </w:rPr>
            </w:pPr>
            <w:r>
              <w:rPr>
                <w:rFonts w:ascii="GHEA Grapalat" w:eastAsia="Calibri" w:hAnsi="GHEA Grapalat" w:cs="Times New Roman"/>
                <w:sz w:val="20"/>
                <w:szCs w:val="20"/>
                <w:lang w:val="hy-AM"/>
              </w:rPr>
              <w:lastRenderedPageBreak/>
              <w:t>Հաշվետու ժամանակաշրջանի արդյունքային քանակական ցուցանիշներն են՝</w:t>
            </w:r>
          </w:p>
          <w:p w14:paraId="4F3BFE01" w14:textId="60957615" w:rsidR="00BD3788" w:rsidRPr="00CB030B" w:rsidRDefault="00BD3788" w:rsidP="00231C06">
            <w:pPr>
              <w:pStyle w:val="ListParagraph"/>
              <w:numPr>
                <w:ilvl w:val="0"/>
                <w:numId w:val="15"/>
              </w:numPr>
              <w:spacing w:line="276" w:lineRule="auto"/>
              <w:ind w:left="9" w:hanging="9"/>
              <w:jc w:val="both"/>
              <w:rPr>
                <w:rFonts w:ascii="GHEA Grapalat" w:eastAsia="Calibri" w:hAnsi="GHEA Grapalat" w:cs="Times New Roman"/>
                <w:sz w:val="20"/>
                <w:szCs w:val="20"/>
                <w:lang w:val="hy-AM"/>
              </w:rPr>
            </w:pPr>
            <w:r w:rsidRPr="00CB030B">
              <w:rPr>
                <w:rFonts w:ascii="GHEA Grapalat" w:eastAsia="Calibri" w:hAnsi="GHEA Grapalat" w:cs="Times New Roman"/>
                <w:sz w:val="20"/>
                <w:szCs w:val="20"/>
                <w:lang w:val="hy-AM"/>
              </w:rPr>
              <w:lastRenderedPageBreak/>
              <w:t>Վերապատրաստված ուսուցիչների թիվն աճել է առնվազն 30%-ով՝ ի համեմատություն ելակետային տվյալների,</w:t>
            </w:r>
          </w:p>
          <w:p w14:paraId="60DFE050" w14:textId="1174AB93" w:rsidR="00BD3788" w:rsidRPr="00CB030B" w:rsidRDefault="00BD3788" w:rsidP="00231C06">
            <w:pPr>
              <w:pStyle w:val="ListParagraph"/>
              <w:numPr>
                <w:ilvl w:val="0"/>
                <w:numId w:val="15"/>
              </w:numPr>
              <w:spacing w:line="276" w:lineRule="auto"/>
              <w:ind w:left="9" w:hanging="9"/>
              <w:jc w:val="both"/>
              <w:rPr>
                <w:rFonts w:ascii="GHEA Grapalat" w:eastAsia="Calibri" w:hAnsi="GHEA Grapalat" w:cs="Times New Roman"/>
                <w:sz w:val="20"/>
                <w:szCs w:val="20"/>
                <w:lang w:val="hy-AM"/>
              </w:rPr>
            </w:pPr>
            <w:r w:rsidRPr="00CB030B">
              <w:rPr>
                <w:rFonts w:ascii="GHEA Grapalat" w:eastAsia="Calibri" w:hAnsi="GHEA Grapalat" w:cs="Times New Roman"/>
                <w:sz w:val="20"/>
                <w:szCs w:val="20"/>
                <w:lang w:val="hy-AM"/>
              </w:rPr>
              <w:t xml:space="preserve">Վերապատրաստումներն իրականացվել են առնվազն 4 ակադեմիական ժամ տևողությամբ։ </w:t>
            </w:r>
          </w:p>
          <w:p w14:paraId="43E6D9A7" w14:textId="0AA9E356" w:rsidR="00BD3788" w:rsidRDefault="00BD3788" w:rsidP="00231C06">
            <w:pPr>
              <w:spacing w:after="200" w:line="276" w:lineRule="auto"/>
              <w:jc w:val="both"/>
              <w:rPr>
                <w:rFonts w:ascii="GHEA Grapalat" w:eastAsia="Calibri" w:hAnsi="GHEA Grapalat" w:cs="Times New Roman"/>
                <w:sz w:val="20"/>
                <w:szCs w:val="20"/>
                <w:lang w:val="hy-AM"/>
              </w:rPr>
            </w:pPr>
          </w:p>
          <w:p w14:paraId="107FCEDD" w14:textId="68A89805" w:rsidR="00BD3788" w:rsidRPr="00BD3788" w:rsidRDefault="00BD3788" w:rsidP="00231C06">
            <w:pPr>
              <w:spacing w:line="276" w:lineRule="auto"/>
              <w:jc w:val="both"/>
              <w:rPr>
                <w:rFonts w:ascii="GHEA Grapalat" w:eastAsia="Calibri" w:hAnsi="GHEA Grapalat" w:cs="Times New Roman"/>
                <w:sz w:val="20"/>
                <w:szCs w:val="20"/>
                <w:lang w:val="hy-AM"/>
              </w:rPr>
            </w:pPr>
            <w:r>
              <w:rPr>
                <w:rFonts w:ascii="GHEA Grapalat" w:eastAsia="Calibri" w:hAnsi="GHEA Grapalat" w:cs="Times New Roman"/>
                <w:sz w:val="20"/>
                <w:szCs w:val="20"/>
                <w:lang w:val="hy-AM"/>
              </w:rPr>
              <w:t xml:space="preserve">Երկու ցուցանիշն էլ ապահովվել են, մասնավորապես, </w:t>
            </w:r>
            <w:r w:rsidRPr="00310CF5">
              <w:rPr>
                <w:rFonts w:ascii="GHEA Grapalat" w:eastAsia="Calibri" w:hAnsi="GHEA Grapalat" w:cs="Times New Roman"/>
                <w:sz w:val="20"/>
                <w:szCs w:val="20"/>
                <w:lang w:val="hy-AM"/>
              </w:rPr>
              <w:t xml:space="preserve">2023 թվականին վերապատրաստված ուսուցիչների թիվն աճել է </w:t>
            </w:r>
            <w:r w:rsidR="00F226AB" w:rsidRPr="00F226AB">
              <w:rPr>
                <w:rFonts w:ascii="GHEA Grapalat" w:eastAsia="Calibri" w:hAnsi="GHEA Grapalat" w:cs="Times New Roman"/>
                <w:sz w:val="20"/>
                <w:szCs w:val="20"/>
                <w:lang w:val="hy-AM"/>
              </w:rPr>
              <w:t xml:space="preserve">ավելի քան </w:t>
            </w:r>
            <w:r w:rsidRPr="00310CF5">
              <w:rPr>
                <w:rFonts w:ascii="GHEA Grapalat" w:eastAsia="Calibri" w:hAnsi="GHEA Grapalat" w:cs="Times New Roman"/>
                <w:sz w:val="20"/>
                <w:szCs w:val="20"/>
                <w:lang w:val="hy-AM"/>
              </w:rPr>
              <w:t>36%-ով</w:t>
            </w:r>
            <w:r>
              <w:rPr>
                <w:rFonts w:ascii="GHEA Grapalat" w:eastAsia="Calibri" w:hAnsi="GHEA Grapalat" w:cs="Times New Roman"/>
                <w:sz w:val="20"/>
                <w:szCs w:val="20"/>
                <w:lang w:val="hy-AM"/>
              </w:rPr>
              <w:t xml:space="preserve">, և համապատասխան թեմայով վերապատրաստումներն իրականացվել </w:t>
            </w:r>
            <w:r>
              <w:rPr>
                <w:rFonts w:ascii="GHEA Grapalat" w:eastAsia="Calibri" w:hAnsi="GHEA Grapalat" w:cs="Times New Roman"/>
                <w:sz w:val="20"/>
                <w:szCs w:val="20"/>
                <w:lang w:val="hy-AM"/>
              </w:rPr>
              <w:lastRenderedPageBreak/>
              <w:t xml:space="preserve">են </w:t>
            </w:r>
            <w:r w:rsidRPr="00CB030B">
              <w:rPr>
                <w:rFonts w:ascii="GHEA Grapalat" w:eastAsia="Calibri" w:hAnsi="GHEA Grapalat" w:cs="Times New Roman"/>
                <w:sz w:val="20"/>
                <w:szCs w:val="20"/>
                <w:lang w:val="hy-AM"/>
              </w:rPr>
              <w:t>4 ակա</w:t>
            </w:r>
            <w:r>
              <w:rPr>
                <w:rFonts w:ascii="GHEA Grapalat" w:eastAsia="Calibri" w:hAnsi="GHEA Grapalat" w:cs="Times New Roman"/>
                <w:sz w:val="20"/>
                <w:szCs w:val="20"/>
                <w:lang w:val="hy-AM"/>
              </w:rPr>
              <w:t xml:space="preserve">դեմիական ժամ տևողությամբ։ </w:t>
            </w:r>
          </w:p>
          <w:p w14:paraId="328301E1" w14:textId="122FA18C" w:rsidR="00BD3788" w:rsidRPr="00BD3788" w:rsidRDefault="00BD3788" w:rsidP="00231C06">
            <w:pPr>
              <w:spacing w:after="200" w:line="276" w:lineRule="auto"/>
              <w:jc w:val="both"/>
              <w:rPr>
                <w:rFonts w:ascii="GHEA Grapalat" w:eastAsia="Calibri" w:hAnsi="GHEA Grapalat" w:cs="Times New Roman"/>
                <w:sz w:val="20"/>
                <w:szCs w:val="20"/>
                <w:lang w:val="hy-AM"/>
              </w:rPr>
            </w:pPr>
          </w:p>
          <w:p w14:paraId="6A771569" w14:textId="77777777" w:rsidR="0054265D" w:rsidRPr="0054265D" w:rsidRDefault="0054265D" w:rsidP="00231C06">
            <w:pPr>
              <w:spacing w:after="200" w:line="276" w:lineRule="auto"/>
              <w:jc w:val="both"/>
              <w:rPr>
                <w:rFonts w:ascii="GHEA Grapalat" w:eastAsia="Calibri" w:hAnsi="GHEA Grapalat" w:cs="Times New Roman"/>
                <w:sz w:val="20"/>
                <w:szCs w:val="20"/>
                <w:lang w:val="hy-AM"/>
              </w:rPr>
            </w:pPr>
          </w:p>
        </w:tc>
        <w:tc>
          <w:tcPr>
            <w:tcW w:w="2268" w:type="dxa"/>
            <w:shd w:val="clear" w:color="auto" w:fill="EAF1DD" w:themeFill="accent3" w:themeFillTint="33"/>
          </w:tcPr>
          <w:p w14:paraId="757D5002" w14:textId="77777777" w:rsidR="0054265D" w:rsidRPr="0054265D" w:rsidRDefault="0054265D" w:rsidP="00231C06">
            <w:pPr>
              <w:spacing w:after="200" w:line="276" w:lineRule="auto"/>
              <w:jc w:val="both"/>
              <w:rPr>
                <w:rFonts w:ascii="GHEA Grapalat" w:eastAsia="Calibri" w:hAnsi="GHEA Grapalat" w:cs="Times New Roman"/>
                <w:sz w:val="20"/>
                <w:szCs w:val="20"/>
                <w:lang w:val="hy-AM"/>
              </w:rPr>
            </w:pPr>
          </w:p>
        </w:tc>
      </w:tr>
      <w:tr w:rsidR="00BA1067" w:rsidRPr="00243331" w14:paraId="57B8DA71" w14:textId="77777777" w:rsidTr="00D223AA">
        <w:trPr>
          <w:trHeight w:val="626"/>
        </w:trPr>
        <w:tc>
          <w:tcPr>
            <w:tcW w:w="8222" w:type="dxa"/>
            <w:gridSpan w:val="2"/>
            <w:shd w:val="clear" w:color="auto" w:fill="D6E3BC" w:themeFill="accent3" w:themeFillTint="66"/>
          </w:tcPr>
          <w:p w14:paraId="589EEC37" w14:textId="77777777" w:rsidR="0054265D" w:rsidRPr="0054265D" w:rsidRDefault="0054265D" w:rsidP="00231C06">
            <w:pPr>
              <w:spacing w:after="200" w:line="276" w:lineRule="auto"/>
              <w:jc w:val="both"/>
              <w:rPr>
                <w:rFonts w:ascii="GHEA Grapalat" w:eastAsia="Calibri" w:hAnsi="GHEA Grapalat" w:cs="Times New Roman"/>
                <w:b/>
                <w:sz w:val="20"/>
                <w:szCs w:val="20"/>
                <w:lang w:val="hy-AM"/>
              </w:rPr>
            </w:pPr>
            <w:r w:rsidRPr="0054265D">
              <w:rPr>
                <w:rFonts w:ascii="GHEA Grapalat" w:eastAsia="Calibri" w:hAnsi="GHEA Grapalat" w:cs="Times New Roman"/>
                <w:b/>
                <w:sz w:val="20"/>
                <w:szCs w:val="20"/>
                <w:lang w:val="hy-AM"/>
              </w:rPr>
              <w:lastRenderedPageBreak/>
              <w:t>Գործողության համար և բովանդակություն</w:t>
            </w:r>
          </w:p>
          <w:p w14:paraId="63D8D23E" w14:textId="77777777" w:rsidR="0054265D" w:rsidRPr="0054265D" w:rsidRDefault="000637B8" w:rsidP="00231C06">
            <w:pPr>
              <w:spacing w:line="276" w:lineRule="auto"/>
              <w:jc w:val="both"/>
              <w:rPr>
                <w:rFonts w:ascii="GHEA Grapalat" w:eastAsia="Calibri" w:hAnsi="GHEA Grapalat" w:cs="Times New Roman"/>
                <w:sz w:val="20"/>
                <w:szCs w:val="20"/>
                <w:lang w:val="hy-AM"/>
              </w:rPr>
            </w:pPr>
            <w:r w:rsidRPr="0067085E">
              <w:rPr>
                <w:rFonts w:ascii="GHEA Grapalat" w:eastAsia="Calibri" w:hAnsi="GHEA Grapalat" w:cs="Times New Roman"/>
                <w:b/>
                <w:sz w:val="20"/>
                <w:szCs w:val="20"/>
                <w:lang w:val="hy-AM"/>
              </w:rPr>
              <w:t>Գործողություն 9.1.</w:t>
            </w:r>
            <w:r w:rsidR="0067085E">
              <w:rPr>
                <w:rFonts w:ascii="GHEA Grapalat" w:eastAsia="Calibri" w:hAnsi="GHEA Grapalat" w:cs="Times New Roman"/>
                <w:sz w:val="20"/>
                <w:szCs w:val="20"/>
                <w:lang w:val="hy-AM"/>
              </w:rPr>
              <w:t xml:space="preserve"> </w:t>
            </w:r>
            <w:r w:rsidRPr="00310CF5">
              <w:rPr>
                <w:rFonts w:ascii="GHEA Grapalat" w:eastAsia="Calibri" w:hAnsi="GHEA Grapalat" w:cs="Times New Roman"/>
                <w:sz w:val="20"/>
                <w:szCs w:val="20"/>
                <w:lang w:val="hy-AM"/>
              </w:rPr>
              <w:t>Կազմակերպել հոգեկան առողջության խնդիր ունեցող անձանց սոցիալական ինտեգրման կամ վերաինտեգրմանն ուղղված օգնությունը՝ ապահովելով անձանց ինքնուրույնությունն ու ներառականությունը հասարակական կյանքում</w:t>
            </w:r>
          </w:p>
        </w:tc>
        <w:tc>
          <w:tcPr>
            <w:tcW w:w="6520" w:type="dxa"/>
            <w:gridSpan w:val="3"/>
            <w:shd w:val="clear" w:color="auto" w:fill="D6E3BC" w:themeFill="accent3" w:themeFillTint="66"/>
          </w:tcPr>
          <w:p w14:paraId="100693AE" w14:textId="77777777" w:rsidR="0054265D" w:rsidRPr="0067085E" w:rsidRDefault="0054265D" w:rsidP="00231C06">
            <w:pPr>
              <w:spacing w:after="200" w:line="276" w:lineRule="auto"/>
              <w:jc w:val="both"/>
              <w:rPr>
                <w:rFonts w:ascii="GHEA Grapalat" w:eastAsia="Calibri" w:hAnsi="GHEA Grapalat" w:cs="Times New Roman"/>
                <w:b/>
                <w:sz w:val="20"/>
                <w:szCs w:val="20"/>
                <w:lang w:val="hy-AM"/>
              </w:rPr>
            </w:pPr>
            <w:r w:rsidRPr="0067085E">
              <w:rPr>
                <w:rFonts w:ascii="GHEA Grapalat" w:eastAsia="Calibri" w:hAnsi="GHEA Grapalat" w:cs="Times New Roman"/>
                <w:b/>
                <w:sz w:val="20"/>
                <w:szCs w:val="20"/>
                <w:lang w:val="hy-AM"/>
              </w:rPr>
              <w:t>Պատասխանատու մարմին</w:t>
            </w:r>
          </w:p>
          <w:p w14:paraId="675C370D" w14:textId="77777777" w:rsidR="0054265D" w:rsidRPr="0067085E" w:rsidRDefault="000637B8" w:rsidP="00231C06">
            <w:pPr>
              <w:spacing w:after="200" w:line="276" w:lineRule="auto"/>
              <w:jc w:val="both"/>
              <w:rPr>
                <w:rFonts w:ascii="GHEA Grapalat" w:eastAsia="Calibri" w:hAnsi="GHEA Grapalat" w:cs="Times New Roman"/>
                <w:sz w:val="20"/>
                <w:szCs w:val="20"/>
                <w:lang w:val="hy-AM"/>
              </w:rPr>
            </w:pPr>
            <w:r w:rsidRPr="0067085E">
              <w:rPr>
                <w:rFonts w:ascii="GHEA Grapalat" w:eastAsia="Calibri" w:hAnsi="GHEA Grapalat" w:cs="Times New Roman"/>
                <w:sz w:val="20"/>
                <w:szCs w:val="20"/>
                <w:lang w:val="hy-AM"/>
              </w:rPr>
              <w:t>ՀՀ աշխատանքի և սոցիալական հարցերի նախարարություն</w:t>
            </w:r>
          </w:p>
        </w:tc>
      </w:tr>
      <w:tr w:rsidR="00BA1067" w:rsidRPr="0054265D" w14:paraId="4D1C34D7" w14:textId="77777777" w:rsidTr="005907E0">
        <w:trPr>
          <w:trHeight w:val="262"/>
        </w:trPr>
        <w:tc>
          <w:tcPr>
            <w:tcW w:w="1418" w:type="dxa"/>
            <w:shd w:val="clear" w:color="auto" w:fill="D6E3BC" w:themeFill="accent3" w:themeFillTint="66"/>
          </w:tcPr>
          <w:p w14:paraId="69A11064" w14:textId="77777777" w:rsidR="0054265D" w:rsidRPr="0054265D" w:rsidRDefault="0054265D" w:rsidP="00231C06">
            <w:pPr>
              <w:spacing w:after="200" w:line="276" w:lineRule="auto"/>
              <w:jc w:val="center"/>
              <w:rPr>
                <w:rFonts w:ascii="GHEA Grapalat" w:eastAsia="Calibri" w:hAnsi="GHEA Grapalat" w:cs="Times New Roman"/>
                <w:b/>
                <w:sz w:val="20"/>
                <w:szCs w:val="20"/>
                <w:lang w:val="hy-AM"/>
              </w:rPr>
            </w:pPr>
          </w:p>
        </w:tc>
        <w:tc>
          <w:tcPr>
            <w:tcW w:w="6804" w:type="dxa"/>
            <w:shd w:val="clear" w:color="auto" w:fill="D6E3BC" w:themeFill="accent3" w:themeFillTint="66"/>
          </w:tcPr>
          <w:p w14:paraId="62FEC962" w14:textId="77777777" w:rsidR="0054265D" w:rsidRPr="0054265D" w:rsidRDefault="0054265D" w:rsidP="00231C06">
            <w:pPr>
              <w:spacing w:after="200" w:line="276" w:lineRule="auto"/>
              <w:jc w:val="center"/>
              <w:rPr>
                <w:rFonts w:ascii="GHEA Grapalat" w:eastAsia="Calibri" w:hAnsi="GHEA Grapalat" w:cs="Times New Roman"/>
                <w:b/>
                <w:sz w:val="20"/>
                <w:szCs w:val="20"/>
                <w:lang w:val="hy-AM"/>
              </w:rPr>
            </w:pPr>
            <w:r w:rsidRPr="0054265D">
              <w:rPr>
                <w:rFonts w:ascii="GHEA Grapalat" w:eastAsia="Calibri" w:hAnsi="GHEA Grapalat" w:cs="Times New Roman"/>
                <w:b/>
                <w:sz w:val="20"/>
                <w:szCs w:val="20"/>
                <w:lang w:val="hy-AM"/>
              </w:rPr>
              <w:t>Կատարողականի թիրախներ</w:t>
            </w:r>
          </w:p>
        </w:tc>
        <w:tc>
          <w:tcPr>
            <w:tcW w:w="2126" w:type="dxa"/>
            <w:vMerge w:val="restart"/>
            <w:shd w:val="clear" w:color="auto" w:fill="D6E3BC" w:themeFill="accent3" w:themeFillTint="66"/>
          </w:tcPr>
          <w:p w14:paraId="63809482" w14:textId="77777777" w:rsidR="0054265D" w:rsidRPr="0054265D" w:rsidRDefault="0054265D" w:rsidP="00231C06">
            <w:pPr>
              <w:spacing w:after="200" w:line="276" w:lineRule="auto"/>
              <w:jc w:val="both"/>
              <w:rPr>
                <w:rFonts w:ascii="GHEA Grapalat" w:eastAsia="Calibri" w:hAnsi="GHEA Grapalat" w:cs="Times New Roman"/>
                <w:b/>
                <w:sz w:val="20"/>
                <w:szCs w:val="20"/>
                <w:lang w:val="hy-AM"/>
              </w:rPr>
            </w:pPr>
            <w:r w:rsidRPr="0054265D">
              <w:rPr>
                <w:rFonts w:ascii="GHEA Grapalat" w:eastAsia="Calibri" w:hAnsi="GHEA Grapalat" w:cs="Times New Roman"/>
                <w:b/>
                <w:sz w:val="20"/>
                <w:szCs w:val="20"/>
                <w:lang w:val="hy-AM"/>
              </w:rPr>
              <w:t>Արդյունքային որակական ցուցանիշներ</w:t>
            </w:r>
          </w:p>
        </w:tc>
        <w:tc>
          <w:tcPr>
            <w:tcW w:w="2126" w:type="dxa"/>
            <w:vMerge w:val="restart"/>
            <w:shd w:val="clear" w:color="auto" w:fill="D6E3BC" w:themeFill="accent3" w:themeFillTint="66"/>
          </w:tcPr>
          <w:p w14:paraId="3E8451BE" w14:textId="10BE89CA" w:rsidR="0054265D" w:rsidRPr="0054265D" w:rsidRDefault="0054265D" w:rsidP="00231C06">
            <w:pPr>
              <w:spacing w:after="200" w:line="276" w:lineRule="auto"/>
              <w:jc w:val="both"/>
              <w:rPr>
                <w:rFonts w:ascii="GHEA Grapalat" w:eastAsia="Calibri" w:hAnsi="GHEA Grapalat" w:cs="Times New Roman"/>
                <w:b/>
                <w:sz w:val="20"/>
                <w:szCs w:val="20"/>
                <w:lang w:val="hy-AM"/>
              </w:rPr>
            </w:pPr>
            <w:r w:rsidRPr="0054265D">
              <w:rPr>
                <w:rFonts w:ascii="GHEA Grapalat" w:eastAsia="Calibri" w:hAnsi="GHEA Grapalat" w:cs="Times New Roman"/>
                <w:b/>
                <w:sz w:val="20"/>
                <w:szCs w:val="20"/>
                <w:lang w:val="hy-AM"/>
              </w:rPr>
              <w:t>Արդյունքային քանակական</w:t>
            </w:r>
            <w:r w:rsidR="007F700F">
              <w:rPr>
                <w:rFonts w:ascii="GHEA Grapalat" w:eastAsia="Calibri" w:hAnsi="GHEA Grapalat" w:cs="Times New Roman"/>
                <w:b/>
                <w:sz w:val="20"/>
                <w:szCs w:val="20"/>
                <w:lang w:val="hy-AM"/>
              </w:rPr>
              <w:t xml:space="preserve"> </w:t>
            </w:r>
            <w:r w:rsidRPr="0054265D">
              <w:rPr>
                <w:rFonts w:ascii="GHEA Grapalat" w:eastAsia="Calibri" w:hAnsi="GHEA Grapalat" w:cs="Times New Roman"/>
                <w:b/>
                <w:sz w:val="20"/>
                <w:szCs w:val="20"/>
                <w:lang w:val="hy-AM"/>
              </w:rPr>
              <w:t>ցուցանիշներ</w:t>
            </w:r>
          </w:p>
        </w:tc>
        <w:tc>
          <w:tcPr>
            <w:tcW w:w="2268" w:type="dxa"/>
            <w:vMerge w:val="restart"/>
            <w:shd w:val="clear" w:color="auto" w:fill="D6E3BC" w:themeFill="accent3" w:themeFillTint="66"/>
          </w:tcPr>
          <w:p w14:paraId="7540AC3A" w14:textId="77777777" w:rsidR="0054265D" w:rsidRPr="0054265D" w:rsidRDefault="0054265D" w:rsidP="00231C06">
            <w:pPr>
              <w:spacing w:after="200" w:line="276" w:lineRule="auto"/>
              <w:jc w:val="both"/>
              <w:rPr>
                <w:rFonts w:ascii="GHEA Grapalat" w:eastAsia="Calibri" w:hAnsi="GHEA Grapalat" w:cs="Times New Roman"/>
                <w:sz w:val="20"/>
                <w:szCs w:val="20"/>
                <w:lang w:val="hy-AM"/>
              </w:rPr>
            </w:pPr>
            <w:r w:rsidRPr="0054265D">
              <w:rPr>
                <w:rFonts w:ascii="GHEA Grapalat" w:eastAsia="Calibri" w:hAnsi="GHEA Grapalat" w:cs="Times New Roman"/>
                <w:b/>
                <w:sz w:val="20"/>
                <w:szCs w:val="20"/>
                <w:lang w:val="hy-AM"/>
              </w:rPr>
              <w:t>Ակնկալվող արդյունքներ</w:t>
            </w:r>
          </w:p>
        </w:tc>
      </w:tr>
      <w:tr w:rsidR="00BA1067" w:rsidRPr="0054265D" w14:paraId="74EA23AE" w14:textId="77777777" w:rsidTr="005907E0">
        <w:trPr>
          <w:trHeight w:val="116"/>
        </w:trPr>
        <w:tc>
          <w:tcPr>
            <w:tcW w:w="1418" w:type="dxa"/>
            <w:shd w:val="clear" w:color="auto" w:fill="D6E3BC" w:themeFill="accent3" w:themeFillTint="66"/>
          </w:tcPr>
          <w:p w14:paraId="4E23FB0A" w14:textId="77777777" w:rsidR="0054265D" w:rsidRPr="0054265D" w:rsidRDefault="0054265D" w:rsidP="00231C06">
            <w:pPr>
              <w:spacing w:after="200" w:line="276" w:lineRule="auto"/>
              <w:jc w:val="center"/>
              <w:rPr>
                <w:rFonts w:ascii="GHEA Grapalat" w:eastAsia="Calibri" w:hAnsi="GHEA Grapalat" w:cs="Times New Roman"/>
                <w:b/>
                <w:sz w:val="20"/>
                <w:szCs w:val="20"/>
                <w:lang w:val="hy-AM"/>
              </w:rPr>
            </w:pPr>
            <w:r w:rsidRPr="0054265D">
              <w:rPr>
                <w:rFonts w:ascii="GHEA Grapalat" w:eastAsia="Calibri" w:hAnsi="GHEA Grapalat" w:cs="Times New Roman"/>
                <w:b/>
                <w:sz w:val="20"/>
                <w:szCs w:val="20"/>
                <w:lang w:val="hy-AM"/>
              </w:rPr>
              <w:t>Տարի</w:t>
            </w:r>
          </w:p>
        </w:tc>
        <w:tc>
          <w:tcPr>
            <w:tcW w:w="6804" w:type="dxa"/>
            <w:shd w:val="clear" w:color="auto" w:fill="D6E3BC" w:themeFill="accent3" w:themeFillTint="66"/>
          </w:tcPr>
          <w:p w14:paraId="55628DCA" w14:textId="77777777" w:rsidR="0054265D" w:rsidRPr="0054265D" w:rsidRDefault="0054265D" w:rsidP="00231C06">
            <w:pPr>
              <w:spacing w:after="200" w:line="276" w:lineRule="auto"/>
              <w:jc w:val="center"/>
              <w:rPr>
                <w:rFonts w:ascii="GHEA Grapalat" w:eastAsia="Calibri" w:hAnsi="GHEA Grapalat" w:cs="Times New Roman"/>
                <w:sz w:val="20"/>
                <w:szCs w:val="20"/>
                <w:lang w:val="en-US"/>
              </w:rPr>
            </w:pPr>
            <w:r w:rsidRPr="0054265D">
              <w:rPr>
                <w:rFonts w:ascii="GHEA Grapalat" w:eastAsia="Calibri" w:hAnsi="GHEA Grapalat" w:cs="Times New Roman"/>
                <w:sz w:val="20"/>
                <w:szCs w:val="20"/>
                <w:lang w:val="en-US"/>
              </w:rPr>
              <w:t>2023</w:t>
            </w:r>
          </w:p>
        </w:tc>
        <w:tc>
          <w:tcPr>
            <w:tcW w:w="2126" w:type="dxa"/>
            <w:vMerge/>
            <w:shd w:val="clear" w:color="auto" w:fill="D6E3BC" w:themeFill="accent3" w:themeFillTint="66"/>
          </w:tcPr>
          <w:p w14:paraId="40E67272" w14:textId="77777777" w:rsidR="0054265D" w:rsidRPr="0054265D" w:rsidRDefault="0054265D" w:rsidP="00231C06">
            <w:pPr>
              <w:spacing w:after="200" w:line="276" w:lineRule="auto"/>
              <w:jc w:val="both"/>
              <w:rPr>
                <w:rFonts w:ascii="GHEA Grapalat" w:eastAsia="Calibri" w:hAnsi="GHEA Grapalat" w:cs="Times New Roman"/>
                <w:sz w:val="20"/>
                <w:szCs w:val="20"/>
                <w:lang w:val="en-US"/>
              </w:rPr>
            </w:pPr>
          </w:p>
        </w:tc>
        <w:tc>
          <w:tcPr>
            <w:tcW w:w="2126" w:type="dxa"/>
            <w:vMerge/>
            <w:shd w:val="clear" w:color="auto" w:fill="D6E3BC" w:themeFill="accent3" w:themeFillTint="66"/>
          </w:tcPr>
          <w:p w14:paraId="63C1671D" w14:textId="77777777" w:rsidR="0054265D" w:rsidRPr="0054265D" w:rsidRDefault="0054265D" w:rsidP="00231C06">
            <w:pPr>
              <w:spacing w:after="200" w:line="276" w:lineRule="auto"/>
              <w:jc w:val="both"/>
              <w:rPr>
                <w:rFonts w:ascii="GHEA Grapalat" w:eastAsia="Calibri" w:hAnsi="GHEA Grapalat" w:cs="Times New Roman"/>
                <w:sz w:val="20"/>
                <w:szCs w:val="20"/>
                <w:lang w:val="en-US"/>
              </w:rPr>
            </w:pPr>
          </w:p>
        </w:tc>
        <w:tc>
          <w:tcPr>
            <w:tcW w:w="2268" w:type="dxa"/>
            <w:vMerge/>
            <w:shd w:val="clear" w:color="auto" w:fill="D6E3BC" w:themeFill="accent3" w:themeFillTint="66"/>
          </w:tcPr>
          <w:p w14:paraId="0D9DAC5D" w14:textId="77777777" w:rsidR="0054265D" w:rsidRPr="0054265D" w:rsidRDefault="0054265D" w:rsidP="00231C06">
            <w:pPr>
              <w:spacing w:after="200" w:line="276" w:lineRule="auto"/>
              <w:jc w:val="both"/>
              <w:rPr>
                <w:rFonts w:ascii="GHEA Grapalat" w:eastAsia="Calibri" w:hAnsi="GHEA Grapalat" w:cs="Times New Roman"/>
                <w:sz w:val="20"/>
                <w:szCs w:val="20"/>
                <w:lang w:val="en-US"/>
              </w:rPr>
            </w:pPr>
          </w:p>
        </w:tc>
      </w:tr>
      <w:tr w:rsidR="00BA1067" w:rsidRPr="0054265D" w14:paraId="224D8859" w14:textId="77777777" w:rsidTr="005907E0">
        <w:trPr>
          <w:trHeight w:val="472"/>
        </w:trPr>
        <w:tc>
          <w:tcPr>
            <w:tcW w:w="1418" w:type="dxa"/>
            <w:shd w:val="clear" w:color="auto" w:fill="D6E3BC" w:themeFill="accent3" w:themeFillTint="66"/>
          </w:tcPr>
          <w:p w14:paraId="5567B761" w14:textId="77777777" w:rsidR="0054265D" w:rsidRPr="0054265D" w:rsidRDefault="0054265D" w:rsidP="00231C06">
            <w:pPr>
              <w:spacing w:after="200" w:line="276" w:lineRule="auto"/>
              <w:jc w:val="center"/>
              <w:rPr>
                <w:rFonts w:ascii="GHEA Grapalat" w:eastAsia="Calibri" w:hAnsi="GHEA Grapalat" w:cs="Times New Roman"/>
                <w:b/>
                <w:sz w:val="20"/>
                <w:szCs w:val="20"/>
                <w:lang w:val="hy-AM"/>
              </w:rPr>
            </w:pPr>
            <w:r w:rsidRPr="0054265D">
              <w:rPr>
                <w:rFonts w:ascii="GHEA Grapalat" w:eastAsia="Calibri" w:hAnsi="GHEA Grapalat" w:cs="Times New Roman"/>
                <w:b/>
                <w:sz w:val="20"/>
                <w:szCs w:val="20"/>
                <w:lang w:val="hy-AM"/>
              </w:rPr>
              <w:t>Կիսամյակ</w:t>
            </w:r>
          </w:p>
        </w:tc>
        <w:tc>
          <w:tcPr>
            <w:tcW w:w="6804" w:type="dxa"/>
            <w:shd w:val="clear" w:color="auto" w:fill="D6E3BC" w:themeFill="accent3" w:themeFillTint="66"/>
          </w:tcPr>
          <w:p w14:paraId="31FE8BBE" w14:textId="1FB1AD73" w:rsidR="0054265D" w:rsidRPr="0054265D" w:rsidRDefault="0054265D" w:rsidP="00231C06">
            <w:pPr>
              <w:spacing w:after="200" w:line="276" w:lineRule="auto"/>
              <w:jc w:val="center"/>
              <w:rPr>
                <w:rFonts w:ascii="GHEA Grapalat" w:eastAsia="Calibri" w:hAnsi="GHEA Grapalat" w:cs="Times New Roman"/>
                <w:sz w:val="20"/>
                <w:szCs w:val="20"/>
                <w:lang w:val="en-US"/>
              </w:rPr>
            </w:pPr>
            <w:r w:rsidRPr="0054265D">
              <w:rPr>
                <w:rFonts w:ascii="GHEA Grapalat" w:eastAsia="Calibri" w:hAnsi="GHEA Grapalat" w:cs="Times New Roman"/>
                <w:sz w:val="20"/>
                <w:szCs w:val="20"/>
                <w:lang w:val="en-US"/>
              </w:rPr>
              <w:t>II</w:t>
            </w:r>
          </w:p>
        </w:tc>
        <w:tc>
          <w:tcPr>
            <w:tcW w:w="2126" w:type="dxa"/>
            <w:vMerge/>
            <w:shd w:val="clear" w:color="auto" w:fill="D6E3BC" w:themeFill="accent3" w:themeFillTint="66"/>
          </w:tcPr>
          <w:p w14:paraId="0D43D610" w14:textId="77777777" w:rsidR="0054265D" w:rsidRPr="0054265D" w:rsidRDefault="0054265D" w:rsidP="00231C06">
            <w:pPr>
              <w:spacing w:after="200" w:line="276" w:lineRule="auto"/>
              <w:jc w:val="both"/>
              <w:rPr>
                <w:rFonts w:ascii="GHEA Grapalat" w:eastAsia="Calibri" w:hAnsi="GHEA Grapalat" w:cs="Times New Roman"/>
                <w:sz w:val="20"/>
                <w:szCs w:val="20"/>
                <w:lang w:val="en-US"/>
              </w:rPr>
            </w:pPr>
          </w:p>
        </w:tc>
        <w:tc>
          <w:tcPr>
            <w:tcW w:w="2126" w:type="dxa"/>
            <w:vMerge/>
            <w:shd w:val="clear" w:color="auto" w:fill="D6E3BC" w:themeFill="accent3" w:themeFillTint="66"/>
          </w:tcPr>
          <w:p w14:paraId="7E77D5B6" w14:textId="77777777" w:rsidR="0054265D" w:rsidRPr="0054265D" w:rsidRDefault="0054265D" w:rsidP="00231C06">
            <w:pPr>
              <w:spacing w:after="200" w:line="276" w:lineRule="auto"/>
              <w:jc w:val="both"/>
              <w:rPr>
                <w:rFonts w:ascii="GHEA Grapalat" w:eastAsia="Calibri" w:hAnsi="GHEA Grapalat" w:cs="Times New Roman"/>
                <w:sz w:val="20"/>
                <w:szCs w:val="20"/>
                <w:lang w:val="en-US"/>
              </w:rPr>
            </w:pPr>
          </w:p>
        </w:tc>
        <w:tc>
          <w:tcPr>
            <w:tcW w:w="2268" w:type="dxa"/>
            <w:vMerge/>
            <w:shd w:val="clear" w:color="auto" w:fill="D6E3BC" w:themeFill="accent3" w:themeFillTint="66"/>
          </w:tcPr>
          <w:p w14:paraId="564EA645" w14:textId="77777777" w:rsidR="0054265D" w:rsidRPr="0054265D" w:rsidRDefault="0054265D" w:rsidP="00231C06">
            <w:pPr>
              <w:spacing w:after="200" w:line="276" w:lineRule="auto"/>
              <w:jc w:val="both"/>
              <w:rPr>
                <w:rFonts w:ascii="GHEA Grapalat" w:eastAsia="Calibri" w:hAnsi="GHEA Grapalat" w:cs="Times New Roman"/>
                <w:sz w:val="20"/>
                <w:szCs w:val="20"/>
                <w:lang w:val="en-US"/>
              </w:rPr>
            </w:pPr>
          </w:p>
        </w:tc>
      </w:tr>
      <w:tr w:rsidR="00BA1067" w:rsidRPr="0054265D" w14:paraId="724235AB" w14:textId="77777777" w:rsidTr="005907E0">
        <w:trPr>
          <w:trHeight w:val="624"/>
        </w:trPr>
        <w:tc>
          <w:tcPr>
            <w:tcW w:w="1418" w:type="dxa"/>
            <w:shd w:val="clear" w:color="auto" w:fill="D6E3BC" w:themeFill="accent3" w:themeFillTint="66"/>
          </w:tcPr>
          <w:p w14:paraId="13748BA9" w14:textId="77777777" w:rsidR="0054265D" w:rsidRPr="0054265D" w:rsidRDefault="0054265D" w:rsidP="00231C06">
            <w:pPr>
              <w:spacing w:after="200" w:line="276" w:lineRule="auto"/>
              <w:jc w:val="center"/>
              <w:rPr>
                <w:rFonts w:ascii="GHEA Grapalat" w:eastAsia="Calibri" w:hAnsi="GHEA Grapalat" w:cs="Times New Roman"/>
                <w:b/>
                <w:sz w:val="20"/>
                <w:szCs w:val="20"/>
                <w:lang w:val="hy-AM"/>
              </w:rPr>
            </w:pPr>
            <w:r w:rsidRPr="0054265D">
              <w:rPr>
                <w:rFonts w:ascii="GHEA Grapalat" w:eastAsia="Calibri" w:hAnsi="GHEA Grapalat" w:cs="Times New Roman"/>
                <w:b/>
                <w:sz w:val="20"/>
                <w:szCs w:val="20"/>
                <w:lang w:val="en-US"/>
              </w:rPr>
              <w:t>Կ</w:t>
            </w:r>
            <w:r w:rsidRPr="0054265D">
              <w:rPr>
                <w:rFonts w:ascii="GHEA Grapalat" w:eastAsia="Calibri" w:hAnsi="GHEA Grapalat" w:cs="Times New Roman"/>
                <w:b/>
                <w:sz w:val="20"/>
                <w:szCs w:val="20"/>
                <w:lang w:val="hy-AM"/>
              </w:rPr>
              <w:t>արգավիճակ</w:t>
            </w:r>
          </w:p>
        </w:tc>
        <w:tc>
          <w:tcPr>
            <w:tcW w:w="6804" w:type="dxa"/>
            <w:shd w:val="clear" w:color="auto" w:fill="D6E3BC" w:themeFill="accent3" w:themeFillTint="66"/>
          </w:tcPr>
          <w:p w14:paraId="259D6FAF" w14:textId="4C2E5CAB" w:rsidR="0054265D" w:rsidRPr="0054265D" w:rsidRDefault="0054265D" w:rsidP="00231C06">
            <w:pPr>
              <w:spacing w:after="200" w:line="276" w:lineRule="auto"/>
              <w:jc w:val="center"/>
              <w:rPr>
                <w:rFonts w:ascii="GHEA Grapalat" w:eastAsia="Calibri" w:hAnsi="GHEA Grapalat" w:cs="Times New Roman"/>
                <w:sz w:val="20"/>
                <w:szCs w:val="20"/>
                <w:lang w:val="hy-AM"/>
              </w:rPr>
            </w:pPr>
            <w:r w:rsidRPr="0054265D">
              <w:rPr>
                <w:rFonts w:ascii="GHEA Grapalat" w:eastAsia="Calibri" w:hAnsi="GHEA Grapalat" w:cs="Times New Roman"/>
                <w:b/>
                <w:sz w:val="20"/>
                <w:szCs w:val="20"/>
                <w:lang w:val="hy-AM"/>
              </w:rPr>
              <w:t>Կատարված</w:t>
            </w:r>
          </w:p>
        </w:tc>
        <w:tc>
          <w:tcPr>
            <w:tcW w:w="2126" w:type="dxa"/>
            <w:shd w:val="clear" w:color="auto" w:fill="D6E3BC" w:themeFill="accent3" w:themeFillTint="66"/>
          </w:tcPr>
          <w:p w14:paraId="54577FBD" w14:textId="5BBFA5C9" w:rsidR="0054265D" w:rsidRPr="0054265D" w:rsidRDefault="0054265D" w:rsidP="00231C06">
            <w:pPr>
              <w:spacing w:after="200" w:line="276" w:lineRule="auto"/>
              <w:jc w:val="both"/>
              <w:rPr>
                <w:rFonts w:ascii="GHEA Grapalat" w:eastAsia="Calibri" w:hAnsi="GHEA Grapalat" w:cs="Times New Roman"/>
                <w:sz w:val="20"/>
                <w:szCs w:val="20"/>
                <w:lang w:val="hy-AM"/>
              </w:rPr>
            </w:pPr>
            <w:r w:rsidRPr="0054265D">
              <w:rPr>
                <w:rFonts w:ascii="GHEA Grapalat" w:eastAsia="Calibri" w:hAnsi="GHEA Grapalat" w:cs="Times New Roman"/>
                <w:sz w:val="20"/>
                <w:szCs w:val="20"/>
                <w:lang w:val="hy-AM"/>
              </w:rPr>
              <w:t>Համապատասխան</w:t>
            </w:r>
          </w:p>
        </w:tc>
        <w:tc>
          <w:tcPr>
            <w:tcW w:w="2126" w:type="dxa"/>
            <w:shd w:val="clear" w:color="auto" w:fill="D6E3BC" w:themeFill="accent3" w:themeFillTint="66"/>
          </w:tcPr>
          <w:p w14:paraId="28C4EB28" w14:textId="1A780CFF" w:rsidR="0054265D" w:rsidRPr="0054265D" w:rsidRDefault="0054265D" w:rsidP="00231C06">
            <w:pPr>
              <w:spacing w:after="200" w:line="276" w:lineRule="auto"/>
              <w:jc w:val="both"/>
              <w:rPr>
                <w:rFonts w:ascii="GHEA Grapalat" w:eastAsia="Calibri" w:hAnsi="GHEA Grapalat" w:cs="Times New Roman"/>
                <w:sz w:val="20"/>
                <w:szCs w:val="20"/>
                <w:lang w:val="hy-AM"/>
              </w:rPr>
            </w:pPr>
            <w:r w:rsidRPr="0054265D">
              <w:rPr>
                <w:rFonts w:ascii="GHEA Grapalat" w:eastAsia="Calibri" w:hAnsi="GHEA Grapalat" w:cs="Times New Roman"/>
                <w:sz w:val="20"/>
                <w:szCs w:val="20"/>
                <w:lang w:val="hy-AM"/>
              </w:rPr>
              <w:t>Համապատասխան</w:t>
            </w:r>
          </w:p>
        </w:tc>
        <w:tc>
          <w:tcPr>
            <w:tcW w:w="2268" w:type="dxa"/>
            <w:shd w:val="clear" w:color="auto" w:fill="D6E3BC" w:themeFill="accent3" w:themeFillTint="66"/>
          </w:tcPr>
          <w:p w14:paraId="257E1D99" w14:textId="77777777" w:rsidR="0054265D" w:rsidRPr="007F700F" w:rsidRDefault="0054265D" w:rsidP="00231C06">
            <w:pPr>
              <w:spacing w:after="200" w:line="276" w:lineRule="auto"/>
              <w:jc w:val="both"/>
              <w:rPr>
                <w:rFonts w:ascii="GHEA Grapalat" w:eastAsia="Calibri" w:hAnsi="GHEA Grapalat" w:cs="Times New Roman"/>
                <w:sz w:val="20"/>
                <w:szCs w:val="20"/>
                <w:lang w:val="en-US"/>
              </w:rPr>
            </w:pPr>
            <w:r w:rsidRPr="0054265D">
              <w:rPr>
                <w:rFonts w:ascii="GHEA Grapalat" w:eastAsia="Calibri" w:hAnsi="GHEA Grapalat" w:cs="Times New Roman"/>
                <w:sz w:val="20"/>
                <w:szCs w:val="20"/>
                <w:lang w:val="hy-AM"/>
              </w:rPr>
              <w:t>Ապահովված</w:t>
            </w:r>
          </w:p>
        </w:tc>
      </w:tr>
      <w:tr w:rsidR="00BA1067" w:rsidRPr="00243331" w14:paraId="6F4F24E8" w14:textId="77777777" w:rsidTr="005907E0">
        <w:trPr>
          <w:trHeight w:val="3572"/>
        </w:trPr>
        <w:tc>
          <w:tcPr>
            <w:tcW w:w="1418" w:type="dxa"/>
            <w:shd w:val="clear" w:color="auto" w:fill="EAF1DD" w:themeFill="accent3" w:themeFillTint="33"/>
          </w:tcPr>
          <w:p w14:paraId="7111DF13" w14:textId="77777777" w:rsidR="0054265D" w:rsidRPr="0054265D" w:rsidRDefault="0054265D" w:rsidP="00231C06">
            <w:pPr>
              <w:spacing w:after="200" w:line="276" w:lineRule="auto"/>
              <w:jc w:val="both"/>
              <w:rPr>
                <w:rFonts w:ascii="GHEA Grapalat" w:eastAsia="Calibri" w:hAnsi="GHEA Grapalat" w:cs="Times New Roman"/>
                <w:b/>
                <w:sz w:val="20"/>
                <w:szCs w:val="20"/>
                <w:lang w:val="hy-AM"/>
              </w:rPr>
            </w:pPr>
            <w:r w:rsidRPr="0054265D">
              <w:rPr>
                <w:rFonts w:ascii="GHEA Grapalat" w:eastAsia="Calibri" w:hAnsi="GHEA Grapalat" w:cs="Times New Roman"/>
                <w:b/>
                <w:sz w:val="20"/>
                <w:szCs w:val="20"/>
                <w:lang w:val="hy-AM"/>
              </w:rPr>
              <w:t>Կարգավիճակի մասին մեկնաբանություն (բացատրական նշում)</w:t>
            </w:r>
          </w:p>
        </w:tc>
        <w:tc>
          <w:tcPr>
            <w:tcW w:w="6804" w:type="dxa"/>
            <w:shd w:val="clear" w:color="auto" w:fill="EAF1DD" w:themeFill="accent3" w:themeFillTint="33"/>
          </w:tcPr>
          <w:p w14:paraId="55A7C2C7" w14:textId="48AF9866" w:rsidR="000637B8" w:rsidRPr="0067085E" w:rsidRDefault="000637B8" w:rsidP="00231C06">
            <w:pPr>
              <w:spacing w:line="276" w:lineRule="auto"/>
              <w:jc w:val="both"/>
              <w:rPr>
                <w:rFonts w:ascii="GHEA Grapalat" w:hAnsi="GHEA Grapalat" w:cs="Sylfaen"/>
                <w:sz w:val="20"/>
                <w:szCs w:val="20"/>
                <w:lang w:val="hy-AM"/>
              </w:rPr>
            </w:pPr>
            <w:r w:rsidRPr="0067085E">
              <w:rPr>
                <w:rFonts w:ascii="GHEA Grapalat" w:hAnsi="GHEA Grapalat" w:cs="Sylfaen"/>
                <w:sz w:val="20"/>
                <w:szCs w:val="20"/>
                <w:lang w:val="hy-AM"/>
              </w:rPr>
              <w:t>Հաշմանդամություն ունեցող (այդ թվում՝ հոգեկան առողջության և մտավոր խնդիրներով) անձանց սոցիալական ներառումն ապահովելու ուղղությամբ ՀՀ պետական բյուջեի առանձին ծախսային միջոցառումների շրջանակներում սոցիալ-վերականգնողական ծառայություններ են պատվիրակվում հասարակական կազմակերպություններին՝ ցերեկային կենտրոններում և խմբային փոքր տներում հաշմանդամություն ունեցող անձանց խնամք և սոցիալ-վերականգնողական ծառայություններ մատուցելու նպատակով։</w:t>
            </w:r>
          </w:p>
          <w:p w14:paraId="1FE83545" w14:textId="1A12A7F6" w:rsidR="000637B8" w:rsidRPr="0067085E" w:rsidRDefault="000637B8" w:rsidP="00231C06">
            <w:pPr>
              <w:spacing w:line="276" w:lineRule="auto"/>
              <w:jc w:val="both"/>
              <w:rPr>
                <w:rFonts w:ascii="GHEA Grapalat" w:hAnsi="GHEA Grapalat" w:cs="Sylfaen"/>
                <w:sz w:val="20"/>
                <w:szCs w:val="20"/>
                <w:lang w:val="hy-AM"/>
              </w:rPr>
            </w:pPr>
            <w:r w:rsidRPr="0067085E">
              <w:rPr>
                <w:rFonts w:ascii="GHEA Grapalat" w:hAnsi="GHEA Grapalat" w:cs="Sylfaen"/>
                <w:sz w:val="20"/>
                <w:szCs w:val="20"/>
                <w:lang w:val="hy-AM"/>
              </w:rPr>
              <w:t>•</w:t>
            </w:r>
            <w:r w:rsidRPr="0067085E">
              <w:rPr>
                <w:rFonts w:ascii="GHEA Grapalat" w:hAnsi="GHEA Grapalat" w:cs="Sylfaen"/>
                <w:sz w:val="20"/>
                <w:szCs w:val="20"/>
                <w:lang w:val="hy-AM"/>
              </w:rPr>
              <w:tab/>
            </w:r>
            <w:r w:rsidR="00BD3788">
              <w:rPr>
                <w:rFonts w:ascii="GHEA Grapalat" w:hAnsi="GHEA Grapalat" w:cs="Sylfaen"/>
                <w:sz w:val="20"/>
                <w:szCs w:val="20"/>
                <w:lang w:val="hy-AM"/>
              </w:rPr>
              <w:t>«</w:t>
            </w:r>
            <w:r w:rsidRPr="0067085E">
              <w:rPr>
                <w:rFonts w:ascii="GHEA Grapalat" w:hAnsi="GHEA Grapalat" w:cs="Sylfaen"/>
                <w:sz w:val="20"/>
                <w:szCs w:val="20"/>
                <w:lang w:val="hy-AM"/>
              </w:rPr>
              <w:t>Հաշմանդամություն ունեցող անձանց սոցիալ-վերականգնողական ծառայություններ ցերեկային կենտրոնում</w:t>
            </w:r>
            <w:r w:rsidR="00BD3788">
              <w:rPr>
                <w:rFonts w:ascii="GHEA Grapalat" w:hAnsi="GHEA Grapalat" w:cs="Sylfaen"/>
                <w:sz w:val="20"/>
                <w:szCs w:val="20"/>
                <w:lang w:val="hy-AM"/>
              </w:rPr>
              <w:t>»</w:t>
            </w:r>
            <w:r w:rsidRPr="0067085E">
              <w:rPr>
                <w:rFonts w:ascii="GHEA Grapalat" w:hAnsi="GHEA Grapalat" w:cs="Sylfaen"/>
                <w:sz w:val="20"/>
                <w:szCs w:val="20"/>
                <w:lang w:val="hy-AM"/>
              </w:rPr>
              <w:t xml:space="preserve"> միջոցառման շրջանակներում ցերեկային կենտրոններում իրականացվում են հաշմանդամություն ունեցող անձանց սոցիալ-վերականգնողական ծառայություններ` ուղղված նրանց սոցիալական ներառմանը և անկախ կյանքի հմտությունների ձևավորմանը։ 2023 թվականին ցերեկային կենտրոններում ծառայությունների բյուջեն կազմում է 201,443.7 հազ</w:t>
            </w:r>
            <w:r w:rsidRPr="0067085E">
              <w:rPr>
                <w:rFonts w:ascii="MS Mincho" w:eastAsia="MS Mincho" w:hAnsi="MS Mincho" w:cs="MS Mincho" w:hint="eastAsia"/>
                <w:sz w:val="20"/>
                <w:szCs w:val="20"/>
                <w:lang w:val="hy-AM"/>
              </w:rPr>
              <w:t>․</w:t>
            </w:r>
            <w:r w:rsidRPr="0067085E">
              <w:rPr>
                <w:rFonts w:ascii="GHEA Grapalat" w:hAnsi="GHEA Grapalat" w:cs="Sylfaen"/>
                <w:sz w:val="20"/>
                <w:szCs w:val="20"/>
                <w:lang w:val="hy-AM"/>
              </w:rPr>
              <w:t xml:space="preserve"> դրամ, որի շրջանակներում ծառայություններ է մատուցվում ամսական 410 հաշմանդամություն ունեցող անձանց 11 ցերեկային կենտրոններում։ </w:t>
            </w:r>
          </w:p>
          <w:p w14:paraId="2A505DE7" w14:textId="40CDDA64" w:rsidR="000637B8" w:rsidRPr="0067085E" w:rsidRDefault="000637B8" w:rsidP="00231C06">
            <w:pPr>
              <w:spacing w:line="276" w:lineRule="auto"/>
              <w:jc w:val="both"/>
              <w:rPr>
                <w:rFonts w:ascii="GHEA Grapalat" w:hAnsi="GHEA Grapalat" w:cs="Sylfaen"/>
                <w:sz w:val="20"/>
                <w:szCs w:val="20"/>
                <w:lang w:val="hy-AM"/>
              </w:rPr>
            </w:pPr>
            <w:r w:rsidRPr="0067085E">
              <w:rPr>
                <w:rFonts w:ascii="GHEA Grapalat" w:hAnsi="GHEA Grapalat" w:cs="Sylfaen"/>
                <w:sz w:val="20"/>
                <w:szCs w:val="20"/>
                <w:lang w:val="hy-AM"/>
              </w:rPr>
              <w:t xml:space="preserve">Ցերեկային կենտրոններում բազմամասնագիտական թիմի գնահատման արդյունքում մշակվում է յուրաքանչյուր շահառուի անհատական սոցիալ-վերականգնողական ծրագիրը, համաձայն որի </w:t>
            </w:r>
            <w:r w:rsidRPr="0067085E">
              <w:rPr>
                <w:rFonts w:ascii="GHEA Grapalat" w:hAnsi="GHEA Grapalat" w:cs="Sylfaen"/>
                <w:sz w:val="20"/>
                <w:szCs w:val="20"/>
                <w:lang w:val="hy-AM"/>
              </w:rPr>
              <w:lastRenderedPageBreak/>
              <w:t>շահառուները ստանում են իրենց կարիքից բխող՝ լոգոպեդի, հոգեբանի ծառայություններ՝ խմբային և անհատական պարապ</w:t>
            </w:r>
            <w:r w:rsidR="00BD3788">
              <w:rPr>
                <w:rFonts w:ascii="GHEA Grapalat" w:hAnsi="GHEA Grapalat" w:cs="Sylfaen"/>
                <w:sz w:val="20"/>
                <w:szCs w:val="20"/>
                <w:lang w:val="hy-AM"/>
              </w:rPr>
              <w:t>մ</w:t>
            </w:r>
            <w:r w:rsidRPr="0067085E">
              <w:rPr>
                <w:rFonts w:ascii="GHEA Grapalat" w:hAnsi="GHEA Grapalat" w:cs="Sylfaen"/>
                <w:sz w:val="20"/>
                <w:szCs w:val="20"/>
                <w:lang w:val="hy-AM"/>
              </w:rPr>
              <w:t>ունքների միջոցով։ Համապատասխան խմբակներում ձեռք են բերում տարրական, նախնական մասնագիտական գիտելիքներ, արհեստագործական հմտություններ, որը նպաստում է նրանց զբաղվածությանը, կարողությունների հզորացմանը, հմտությունների զարգացմանը, անկախ կյանքի հմտությունների ձևավորմանը և համայնքային կյանքին նրանց լիարժեք մասնակցությանը:</w:t>
            </w:r>
          </w:p>
          <w:p w14:paraId="682F257B" w14:textId="34400552" w:rsidR="000637B8" w:rsidRPr="0067085E" w:rsidRDefault="000637B8" w:rsidP="00231C06">
            <w:pPr>
              <w:spacing w:line="276" w:lineRule="auto"/>
              <w:jc w:val="both"/>
              <w:rPr>
                <w:rFonts w:ascii="GHEA Grapalat" w:hAnsi="GHEA Grapalat" w:cs="Sylfaen"/>
                <w:sz w:val="20"/>
                <w:szCs w:val="20"/>
                <w:lang w:val="hy-AM"/>
              </w:rPr>
            </w:pPr>
            <w:r w:rsidRPr="0067085E">
              <w:rPr>
                <w:rFonts w:ascii="GHEA Grapalat" w:hAnsi="GHEA Grapalat" w:cs="Sylfaen"/>
                <w:sz w:val="20"/>
                <w:szCs w:val="20"/>
                <w:lang w:val="hy-AM"/>
              </w:rPr>
              <w:t>•</w:t>
            </w:r>
            <w:r w:rsidRPr="0067085E">
              <w:rPr>
                <w:rFonts w:ascii="GHEA Grapalat" w:hAnsi="GHEA Grapalat" w:cs="Sylfaen"/>
                <w:sz w:val="20"/>
                <w:szCs w:val="20"/>
                <w:lang w:val="hy-AM"/>
              </w:rPr>
              <w:tab/>
            </w:r>
            <w:r w:rsidR="00BD3788">
              <w:rPr>
                <w:rFonts w:ascii="GHEA Grapalat" w:hAnsi="GHEA Grapalat" w:cs="Sylfaen"/>
                <w:sz w:val="20"/>
                <w:szCs w:val="20"/>
                <w:lang w:val="hy-AM"/>
              </w:rPr>
              <w:t>«</w:t>
            </w:r>
            <w:r w:rsidRPr="0067085E">
              <w:rPr>
                <w:rFonts w:ascii="GHEA Grapalat" w:hAnsi="GHEA Grapalat" w:cs="Sylfaen"/>
                <w:sz w:val="20"/>
                <w:szCs w:val="20"/>
                <w:lang w:val="hy-AM"/>
              </w:rPr>
              <w:t>Հաշմանդամություն ունեցող անձանց շուրջօրյա խնամքի ծառայություններ համայնքահենք փոքր խմբային տներում</w:t>
            </w:r>
            <w:r w:rsidR="00BD3788">
              <w:rPr>
                <w:rFonts w:ascii="GHEA Grapalat" w:hAnsi="GHEA Grapalat" w:cs="Sylfaen"/>
                <w:sz w:val="20"/>
                <w:szCs w:val="20"/>
                <w:lang w:val="hy-AM"/>
              </w:rPr>
              <w:t>»</w:t>
            </w:r>
            <w:r w:rsidRPr="0067085E">
              <w:rPr>
                <w:rFonts w:ascii="GHEA Grapalat" w:hAnsi="GHEA Grapalat" w:cs="Sylfaen"/>
                <w:sz w:val="20"/>
                <w:szCs w:val="20"/>
                <w:lang w:val="hy-AM"/>
              </w:rPr>
              <w:t xml:space="preserve"> միջոցառման շրջանակներում կազմակերպվում է 62 հաշմանդամություն ունեցող անձանց (այդ թվում մտավոր և հոգեկան խնդիրներ ունեցող) շուրջօրյա խնամքը  5 փոքր խմբային տներում։ 2023 թվականի տարեկան բյուջեն կազմում է 81,597.9 հազ</w:t>
            </w:r>
            <w:r w:rsidRPr="0067085E">
              <w:rPr>
                <w:rFonts w:ascii="MS Mincho" w:eastAsia="MS Mincho" w:hAnsi="MS Mincho" w:cs="MS Mincho" w:hint="eastAsia"/>
                <w:sz w:val="20"/>
                <w:szCs w:val="20"/>
                <w:lang w:val="hy-AM"/>
              </w:rPr>
              <w:t>․</w:t>
            </w:r>
            <w:r w:rsidRPr="0067085E">
              <w:rPr>
                <w:rFonts w:ascii="GHEA Grapalat" w:hAnsi="GHEA Grapalat" w:cs="Sylfaen"/>
                <w:sz w:val="20"/>
                <w:szCs w:val="20"/>
                <w:lang w:val="hy-AM"/>
              </w:rPr>
              <w:t xml:space="preserve"> դրամ։   </w:t>
            </w:r>
          </w:p>
          <w:p w14:paraId="73BDD338" w14:textId="1718F036" w:rsidR="000637B8" w:rsidRPr="0067085E" w:rsidRDefault="000637B8" w:rsidP="00231C06">
            <w:pPr>
              <w:spacing w:line="276" w:lineRule="auto"/>
              <w:jc w:val="both"/>
              <w:rPr>
                <w:rFonts w:ascii="GHEA Grapalat" w:hAnsi="GHEA Grapalat" w:cs="Sylfaen"/>
                <w:sz w:val="20"/>
                <w:szCs w:val="20"/>
                <w:lang w:val="hy-AM"/>
              </w:rPr>
            </w:pPr>
            <w:r w:rsidRPr="0067085E">
              <w:rPr>
                <w:rFonts w:ascii="GHEA Grapalat" w:hAnsi="GHEA Grapalat" w:cs="Sylfaen"/>
                <w:sz w:val="20"/>
                <w:szCs w:val="20"/>
                <w:lang w:val="hy-AM"/>
              </w:rPr>
              <w:t>Շուրջօրյա խնամքի ծառայությունները տրամադրվում են առավելագույնս ընտանեկանին մոտ պայմաններում` փոքր խմբային տներում: Փոքր խմբային տներում շահառուներն ապահովված են անհրաժեշտ բոլոր պայմաններով և պարագաներով (կացարանով, անհրաժեշտ կահույքով, անկողնային պարագաներով, անկողնային և անձնական սպիտակեղենով, հագուստով, սննդով, համապատասխան տնտեսական և հիգիենիկ պարագաներով): Փոքր խմբային տանը շահառուները մասնակցում են համայնքում և դրանից դուրս կազմակերպվող տարբեր մշակութային, սպորտային, ժամանցային և այլ միջոցառումների: Ինչպես և ընտանիքում, բնակիչներն իրենք են որոշում օրվա օրակարգը` ինչով զբաղվել, ինչ եփել, ուր գնալ այդ օրը և այլն: Փոքր խմբային տան մասնագետներն աջակցում են նրանց որոշումների կայացմանը և օգնում դրանք իրականացնել:</w:t>
            </w:r>
          </w:p>
          <w:p w14:paraId="3A26328D" w14:textId="7AD2D22A" w:rsidR="0054265D" w:rsidRPr="0054265D" w:rsidRDefault="000637B8" w:rsidP="00231C06">
            <w:pPr>
              <w:spacing w:after="200" w:line="276" w:lineRule="auto"/>
              <w:jc w:val="both"/>
              <w:rPr>
                <w:rFonts w:ascii="GHEA Grapalat" w:eastAsia="Calibri" w:hAnsi="GHEA Grapalat" w:cs="Times New Roman"/>
                <w:sz w:val="20"/>
                <w:szCs w:val="20"/>
                <w:lang w:val="hy-AM"/>
              </w:rPr>
            </w:pPr>
            <w:r w:rsidRPr="0067085E">
              <w:rPr>
                <w:rFonts w:ascii="GHEA Grapalat" w:hAnsi="GHEA Grapalat" w:cs="Sylfaen"/>
                <w:sz w:val="20"/>
                <w:szCs w:val="20"/>
                <w:lang w:val="hy-AM"/>
              </w:rPr>
              <w:lastRenderedPageBreak/>
              <w:t xml:space="preserve">Միաժամանակ, նախարարության ենթակայությամբ գործող երեխաների խնամք և պաշտպանություն իրականացնող հաստատություններում խնամք ստացող հոգեկան առողջության խնդիրներ ունեցող երեխաների համար տարվա ընթացքում կազմակերպվել են տարաբնույթ միջոցառումներ՝ վերջիններիս սոցիալականացումն ապահովելու համար։ Երեխաներն ընդգրկվել են իրենց տարիքին, հասունությանը, զարգացմանը համապատասխան խմբակներում՝ կենտրոններում կամ արտակենտրոն՝ ըստ գնահատված կարիքների։ Բոլոր երեխաների կրթական իրավունքն ապահովված է և, ըստ առավելագույն հնարավորության, երեխաները, որպես </w:t>
            </w:r>
            <w:r w:rsidRPr="00690D8B">
              <w:rPr>
                <w:rFonts w:ascii="GHEA Grapalat" w:hAnsi="GHEA Grapalat" w:cs="Sylfaen"/>
                <w:sz w:val="20"/>
                <w:szCs w:val="20"/>
                <w:lang w:val="hy-AM"/>
              </w:rPr>
              <w:t>եթևեկ ուսումնառողներ</w:t>
            </w:r>
            <w:r w:rsidRPr="00B8600E">
              <w:rPr>
                <w:rFonts w:ascii="GHEA Grapalat" w:hAnsi="GHEA Grapalat" w:cs="Sylfaen"/>
                <w:sz w:val="20"/>
                <w:szCs w:val="20"/>
                <w:lang w:val="hy-AM"/>
              </w:rPr>
              <w:t xml:space="preserve">, </w:t>
            </w:r>
            <w:r w:rsidRPr="00690D8B">
              <w:rPr>
                <w:rFonts w:ascii="GHEA Grapalat" w:hAnsi="GHEA Grapalat" w:cs="Sylfaen"/>
                <w:sz w:val="20"/>
                <w:szCs w:val="20"/>
                <w:lang w:val="hy-AM"/>
              </w:rPr>
              <w:t>հաճախում են դպրոց, իսկ դրա անհնարինության</w:t>
            </w:r>
            <w:r w:rsidRPr="0067085E">
              <w:rPr>
                <w:rFonts w:ascii="GHEA Grapalat" w:hAnsi="GHEA Grapalat" w:cs="Sylfaen"/>
                <w:sz w:val="20"/>
                <w:szCs w:val="20"/>
                <w:lang w:val="hy-AM"/>
              </w:rPr>
              <w:t xml:space="preserve"> դեպքում՝ ուսումնառությունը կազմակերպվում է տնային ուսուցման միջոցով։</w:t>
            </w:r>
          </w:p>
        </w:tc>
        <w:tc>
          <w:tcPr>
            <w:tcW w:w="2126" w:type="dxa"/>
            <w:shd w:val="clear" w:color="auto" w:fill="EAF1DD" w:themeFill="accent3" w:themeFillTint="33"/>
          </w:tcPr>
          <w:p w14:paraId="666E1CF8" w14:textId="77777777" w:rsidR="0054265D" w:rsidRPr="0054265D" w:rsidRDefault="0054265D" w:rsidP="00231C06">
            <w:pPr>
              <w:spacing w:after="200" w:line="276" w:lineRule="auto"/>
              <w:jc w:val="both"/>
              <w:rPr>
                <w:rFonts w:ascii="GHEA Grapalat" w:eastAsia="Calibri" w:hAnsi="GHEA Grapalat" w:cs="Times New Roman"/>
                <w:sz w:val="20"/>
                <w:szCs w:val="20"/>
                <w:lang w:val="hy-AM"/>
              </w:rPr>
            </w:pPr>
          </w:p>
        </w:tc>
        <w:tc>
          <w:tcPr>
            <w:tcW w:w="2126" w:type="dxa"/>
            <w:shd w:val="clear" w:color="auto" w:fill="EAF1DD" w:themeFill="accent3" w:themeFillTint="33"/>
          </w:tcPr>
          <w:p w14:paraId="295A3674" w14:textId="77777777" w:rsidR="0054265D" w:rsidRPr="0054265D" w:rsidRDefault="0054265D" w:rsidP="00231C06">
            <w:pPr>
              <w:spacing w:after="200" w:line="276" w:lineRule="auto"/>
              <w:jc w:val="both"/>
              <w:rPr>
                <w:rFonts w:ascii="GHEA Grapalat" w:eastAsia="Calibri" w:hAnsi="GHEA Grapalat" w:cs="Times New Roman"/>
                <w:sz w:val="20"/>
                <w:szCs w:val="20"/>
                <w:lang w:val="hy-AM"/>
              </w:rPr>
            </w:pPr>
          </w:p>
          <w:p w14:paraId="04E7CA40" w14:textId="77777777" w:rsidR="0054265D" w:rsidRPr="0054265D" w:rsidRDefault="0054265D" w:rsidP="00231C06">
            <w:pPr>
              <w:spacing w:after="200" w:line="276" w:lineRule="auto"/>
              <w:jc w:val="both"/>
              <w:rPr>
                <w:rFonts w:ascii="GHEA Grapalat" w:eastAsia="Calibri" w:hAnsi="GHEA Grapalat" w:cs="Times New Roman"/>
                <w:sz w:val="20"/>
                <w:szCs w:val="20"/>
                <w:lang w:val="hy-AM"/>
              </w:rPr>
            </w:pPr>
          </w:p>
        </w:tc>
        <w:tc>
          <w:tcPr>
            <w:tcW w:w="2268" w:type="dxa"/>
            <w:shd w:val="clear" w:color="auto" w:fill="EAF1DD" w:themeFill="accent3" w:themeFillTint="33"/>
          </w:tcPr>
          <w:p w14:paraId="4B469F03" w14:textId="77777777" w:rsidR="0054265D" w:rsidRPr="0054265D" w:rsidRDefault="0054265D" w:rsidP="00231C06">
            <w:pPr>
              <w:spacing w:after="200" w:line="276" w:lineRule="auto"/>
              <w:jc w:val="both"/>
              <w:rPr>
                <w:rFonts w:ascii="GHEA Grapalat" w:eastAsia="Calibri" w:hAnsi="GHEA Grapalat" w:cs="Times New Roman"/>
                <w:sz w:val="20"/>
                <w:szCs w:val="20"/>
                <w:lang w:val="hy-AM"/>
              </w:rPr>
            </w:pPr>
          </w:p>
        </w:tc>
      </w:tr>
      <w:tr w:rsidR="00BA1067" w:rsidRPr="00BE1F78" w14:paraId="4BD5041C" w14:textId="77777777" w:rsidTr="005907E0">
        <w:trPr>
          <w:trHeight w:val="1575"/>
        </w:trPr>
        <w:tc>
          <w:tcPr>
            <w:tcW w:w="8222" w:type="dxa"/>
            <w:gridSpan w:val="2"/>
            <w:shd w:val="clear" w:color="auto" w:fill="D6E3BC" w:themeFill="accent3" w:themeFillTint="66"/>
          </w:tcPr>
          <w:p w14:paraId="62030D60" w14:textId="77777777" w:rsidR="00F14B09" w:rsidRPr="00310CF5" w:rsidRDefault="00F14B09"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lastRenderedPageBreak/>
              <w:t>Գործողության համար և բովանդակություն</w:t>
            </w:r>
          </w:p>
          <w:p w14:paraId="21FC2A33" w14:textId="2A24F591" w:rsidR="00F14B09" w:rsidRPr="0067085E" w:rsidRDefault="00F14B09" w:rsidP="00231C06">
            <w:pPr>
              <w:spacing w:line="276" w:lineRule="auto"/>
              <w:jc w:val="both"/>
              <w:rPr>
                <w:rFonts w:ascii="GHEA Grapalat" w:hAnsi="GHEA Grapalat" w:cs="Sylfaen"/>
                <w:sz w:val="20"/>
                <w:szCs w:val="20"/>
                <w:lang w:val="hy-AM"/>
              </w:rPr>
            </w:pPr>
            <w:r w:rsidRPr="0067085E">
              <w:rPr>
                <w:rFonts w:ascii="GHEA Grapalat" w:eastAsia="Calibri" w:hAnsi="GHEA Grapalat" w:cs="Times New Roman"/>
                <w:b/>
                <w:sz w:val="20"/>
                <w:szCs w:val="20"/>
                <w:lang w:val="hy-AM"/>
              </w:rPr>
              <w:t>Գործողություն 9.2.</w:t>
            </w:r>
            <w:r w:rsidRPr="00310CF5">
              <w:rPr>
                <w:rFonts w:ascii="GHEA Grapalat" w:eastAsia="Calibri" w:hAnsi="GHEA Grapalat" w:cs="Times New Roman"/>
                <w:sz w:val="20"/>
                <w:szCs w:val="20"/>
                <w:lang w:val="hy-AM"/>
              </w:rPr>
              <w:t xml:space="preserve"> «Կազմակերպել պրոբացիայի շահառուներին և ազատությունից զրկելու հետ կապված պատիժ կրած անձանց սոցիալական ինտեգրմանը կամ վերաինտեգրմանն ուղղված օգնությունը՝ ապահովելով անձանց ինքնուրույնությունն ու ներառականությունը հասարակական կյանքում»</w:t>
            </w:r>
          </w:p>
        </w:tc>
        <w:tc>
          <w:tcPr>
            <w:tcW w:w="6520" w:type="dxa"/>
            <w:gridSpan w:val="3"/>
            <w:shd w:val="clear" w:color="auto" w:fill="D6E3BC" w:themeFill="accent3" w:themeFillTint="66"/>
          </w:tcPr>
          <w:p w14:paraId="2EEAD67E" w14:textId="77777777" w:rsidR="00F14B09" w:rsidRPr="00310CF5" w:rsidRDefault="00F14B09" w:rsidP="00231C06">
            <w:pPr>
              <w:spacing w:line="276" w:lineRule="auto"/>
              <w:jc w:val="both"/>
              <w:rPr>
                <w:rFonts w:ascii="GHEA Grapalat" w:eastAsia="Calibri" w:hAnsi="GHEA Grapalat" w:cs="Times New Roman"/>
                <w:b/>
                <w:sz w:val="20"/>
                <w:szCs w:val="20"/>
                <w:lang w:val="en-US"/>
              </w:rPr>
            </w:pPr>
            <w:proofErr w:type="spellStart"/>
            <w:r w:rsidRPr="00310CF5">
              <w:rPr>
                <w:rFonts w:ascii="GHEA Grapalat" w:eastAsia="Calibri" w:hAnsi="GHEA Grapalat" w:cs="Times New Roman"/>
                <w:b/>
                <w:sz w:val="20"/>
                <w:szCs w:val="20"/>
                <w:lang w:val="en-US"/>
              </w:rPr>
              <w:t>Պատասխանատու</w:t>
            </w:r>
            <w:proofErr w:type="spellEnd"/>
            <w:r w:rsidRPr="00310CF5">
              <w:rPr>
                <w:rFonts w:ascii="GHEA Grapalat" w:eastAsia="Calibri" w:hAnsi="GHEA Grapalat" w:cs="Times New Roman"/>
                <w:b/>
                <w:sz w:val="20"/>
                <w:szCs w:val="20"/>
                <w:lang w:val="en-US"/>
              </w:rPr>
              <w:t xml:space="preserve"> </w:t>
            </w:r>
            <w:proofErr w:type="spellStart"/>
            <w:r w:rsidRPr="00310CF5">
              <w:rPr>
                <w:rFonts w:ascii="GHEA Grapalat" w:eastAsia="Calibri" w:hAnsi="GHEA Grapalat" w:cs="Times New Roman"/>
                <w:b/>
                <w:sz w:val="20"/>
                <w:szCs w:val="20"/>
                <w:lang w:val="en-US"/>
              </w:rPr>
              <w:t>մարմին</w:t>
            </w:r>
            <w:proofErr w:type="spellEnd"/>
          </w:p>
          <w:p w14:paraId="506EF5B5" w14:textId="02336B4E" w:rsidR="00F14B09" w:rsidRPr="0054265D" w:rsidRDefault="00F14B09" w:rsidP="00231C06">
            <w:pPr>
              <w:spacing w:line="276" w:lineRule="auto"/>
              <w:jc w:val="both"/>
              <w:rPr>
                <w:rFonts w:ascii="GHEA Grapalat" w:eastAsia="Calibri" w:hAnsi="GHEA Grapalat" w:cs="Times New Roman"/>
                <w:sz w:val="20"/>
                <w:szCs w:val="20"/>
                <w:lang w:val="hy-AM"/>
              </w:rPr>
            </w:pPr>
            <w:proofErr w:type="spellStart"/>
            <w:r w:rsidRPr="00310CF5">
              <w:rPr>
                <w:rFonts w:ascii="GHEA Grapalat" w:eastAsia="Calibri" w:hAnsi="GHEA Grapalat" w:cs="Times New Roman"/>
                <w:sz w:val="20"/>
                <w:szCs w:val="20"/>
                <w:lang w:val="en-US"/>
              </w:rPr>
              <w:t>Արդարադատության</w:t>
            </w:r>
            <w:proofErr w:type="spellEnd"/>
            <w:r w:rsidRPr="00310CF5">
              <w:rPr>
                <w:rFonts w:ascii="GHEA Grapalat" w:eastAsia="Calibri" w:hAnsi="GHEA Grapalat" w:cs="Times New Roman"/>
                <w:sz w:val="20"/>
                <w:szCs w:val="20"/>
                <w:lang w:val="en-US"/>
              </w:rPr>
              <w:t xml:space="preserve"> </w:t>
            </w:r>
            <w:proofErr w:type="spellStart"/>
            <w:r w:rsidRPr="00310CF5">
              <w:rPr>
                <w:rFonts w:ascii="GHEA Grapalat" w:eastAsia="Calibri" w:hAnsi="GHEA Grapalat" w:cs="Times New Roman"/>
                <w:sz w:val="20"/>
                <w:szCs w:val="20"/>
                <w:lang w:val="en-US"/>
              </w:rPr>
              <w:t>նախարարություն</w:t>
            </w:r>
            <w:proofErr w:type="spellEnd"/>
          </w:p>
        </w:tc>
      </w:tr>
      <w:tr w:rsidR="00BA1067" w:rsidRPr="00BE1F78" w14:paraId="22CA6B99" w14:textId="77777777" w:rsidTr="005907E0">
        <w:trPr>
          <w:trHeight w:val="304"/>
        </w:trPr>
        <w:tc>
          <w:tcPr>
            <w:tcW w:w="1418" w:type="dxa"/>
            <w:shd w:val="clear" w:color="auto" w:fill="D6E3BC" w:themeFill="accent3" w:themeFillTint="66"/>
          </w:tcPr>
          <w:p w14:paraId="28BDF180" w14:textId="77777777" w:rsidR="00F14B09" w:rsidRPr="0054265D" w:rsidRDefault="00F14B09" w:rsidP="00231C06">
            <w:pPr>
              <w:spacing w:line="276" w:lineRule="auto"/>
              <w:jc w:val="both"/>
              <w:rPr>
                <w:rFonts w:ascii="GHEA Grapalat" w:eastAsia="Calibri" w:hAnsi="GHEA Grapalat" w:cs="Times New Roman"/>
                <w:b/>
                <w:sz w:val="20"/>
                <w:szCs w:val="20"/>
                <w:lang w:val="hy-AM"/>
              </w:rPr>
            </w:pPr>
          </w:p>
        </w:tc>
        <w:tc>
          <w:tcPr>
            <w:tcW w:w="6804" w:type="dxa"/>
            <w:shd w:val="clear" w:color="auto" w:fill="D6E3BC" w:themeFill="accent3" w:themeFillTint="66"/>
          </w:tcPr>
          <w:p w14:paraId="19E68442" w14:textId="5D1A41B3" w:rsidR="00F14B09" w:rsidRPr="0067085E" w:rsidRDefault="00F14B09" w:rsidP="00231C06">
            <w:pPr>
              <w:spacing w:line="276" w:lineRule="auto"/>
              <w:jc w:val="center"/>
              <w:rPr>
                <w:rFonts w:ascii="GHEA Grapalat" w:hAnsi="GHEA Grapalat" w:cs="Sylfaen"/>
                <w:sz w:val="20"/>
                <w:szCs w:val="20"/>
                <w:lang w:val="hy-AM"/>
              </w:rPr>
            </w:pPr>
            <w:r w:rsidRPr="00310CF5">
              <w:rPr>
                <w:rFonts w:ascii="GHEA Grapalat" w:eastAsia="Calibri" w:hAnsi="GHEA Grapalat" w:cs="Times New Roman"/>
                <w:b/>
                <w:sz w:val="20"/>
                <w:szCs w:val="20"/>
                <w:lang w:val="hy-AM"/>
              </w:rPr>
              <w:t>Կատարողականի թիրախներ</w:t>
            </w:r>
          </w:p>
        </w:tc>
        <w:tc>
          <w:tcPr>
            <w:tcW w:w="2126" w:type="dxa"/>
            <w:vMerge w:val="restart"/>
            <w:shd w:val="clear" w:color="auto" w:fill="D6E3BC" w:themeFill="accent3" w:themeFillTint="66"/>
          </w:tcPr>
          <w:p w14:paraId="3B6C99C4" w14:textId="6333ED7C" w:rsidR="00F14B09" w:rsidRPr="0054265D" w:rsidRDefault="00F14B09"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b/>
                <w:sz w:val="20"/>
                <w:szCs w:val="20"/>
                <w:lang w:val="hy-AM"/>
              </w:rPr>
              <w:t>Արդյունքային որակական ցուցանիշներ</w:t>
            </w:r>
          </w:p>
        </w:tc>
        <w:tc>
          <w:tcPr>
            <w:tcW w:w="2126" w:type="dxa"/>
            <w:vMerge w:val="restart"/>
            <w:shd w:val="clear" w:color="auto" w:fill="D6E3BC" w:themeFill="accent3" w:themeFillTint="66"/>
          </w:tcPr>
          <w:p w14:paraId="5F8C7054" w14:textId="77777777" w:rsidR="00F14B09" w:rsidRPr="00310CF5" w:rsidRDefault="00F14B09"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Արդյունքային քանակական</w:t>
            </w:r>
          </w:p>
          <w:p w14:paraId="5053BA1C" w14:textId="29BE20BB" w:rsidR="00F14B09" w:rsidRPr="0054265D" w:rsidRDefault="00F14B09"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b/>
                <w:sz w:val="20"/>
                <w:szCs w:val="20"/>
                <w:lang w:val="hy-AM"/>
              </w:rPr>
              <w:t>ցուցանիշներ</w:t>
            </w:r>
          </w:p>
        </w:tc>
        <w:tc>
          <w:tcPr>
            <w:tcW w:w="2268" w:type="dxa"/>
            <w:vMerge w:val="restart"/>
            <w:shd w:val="clear" w:color="auto" w:fill="D6E3BC" w:themeFill="accent3" w:themeFillTint="66"/>
          </w:tcPr>
          <w:p w14:paraId="3717B012" w14:textId="2B1BBF7D" w:rsidR="00F14B09" w:rsidRPr="0054265D" w:rsidRDefault="00F14B09"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b/>
                <w:sz w:val="20"/>
                <w:szCs w:val="20"/>
                <w:lang w:val="hy-AM"/>
              </w:rPr>
              <w:t>Ակնկալվող արդյունքներ</w:t>
            </w:r>
          </w:p>
        </w:tc>
      </w:tr>
      <w:tr w:rsidR="00BA1067" w:rsidRPr="00BE1F78" w14:paraId="45C6C94D" w14:textId="77777777" w:rsidTr="005907E0">
        <w:trPr>
          <w:trHeight w:val="267"/>
        </w:trPr>
        <w:tc>
          <w:tcPr>
            <w:tcW w:w="1418" w:type="dxa"/>
            <w:shd w:val="clear" w:color="auto" w:fill="D6E3BC" w:themeFill="accent3" w:themeFillTint="66"/>
          </w:tcPr>
          <w:p w14:paraId="4EE4DB1F" w14:textId="3F0CB929" w:rsidR="00F14B09" w:rsidRPr="0054265D" w:rsidRDefault="00F14B09" w:rsidP="00231C06">
            <w:pPr>
              <w:spacing w:line="276" w:lineRule="auto"/>
              <w:jc w:val="center"/>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Տարի</w:t>
            </w:r>
          </w:p>
        </w:tc>
        <w:tc>
          <w:tcPr>
            <w:tcW w:w="6804" w:type="dxa"/>
            <w:shd w:val="clear" w:color="auto" w:fill="D6E3BC" w:themeFill="accent3" w:themeFillTint="66"/>
          </w:tcPr>
          <w:p w14:paraId="3CB70197" w14:textId="5FEE4DD4" w:rsidR="00F14B09" w:rsidRPr="0067085E" w:rsidRDefault="00F14B09" w:rsidP="00231C06">
            <w:pPr>
              <w:tabs>
                <w:tab w:val="left" w:pos="4035"/>
              </w:tabs>
              <w:spacing w:line="276" w:lineRule="auto"/>
              <w:jc w:val="center"/>
              <w:rPr>
                <w:rFonts w:ascii="GHEA Grapalat" w:hAnsi="GHEA Grapalat" w:cs="Sylfaen"/>
                <w:sz w:val="20"/>
                <w:szCs w:val="20"/>
                <w:lang w:val="hy-AM"/>
              </w:rPr>
            </w:pPr>
            <w:r w:rsidRPr="00310CF5">
              <w:rPr>
                <w:rFonts w:ascii="GHEA Grapalat" w:eastAsia="Calibri" w:hAnsi="GHEA Grapalat" w:cs="Times New Roman"/>
                <w:sz w:val="20"/>
                <w:szCs w:val="20"/>
                <w:lang w:val="en-US"/>
              </w:rPr>
              <w:t>2023</w:t>
            </w:r>
          </w:p>
        </w:tc>
        <w:tc>
          <w:tcPr>
            <w:tcW w:w="2126" w:type="dxa"/>
            <w:vMerge/>
            <w:shd w:val="clear" w:color="auto" w:fill="D6E3BC" w:themeFill="accent3" w:themeFillTint="66"/>
          </w:tcPr>
          <w:p w14:paraId="53C4C2B7" w14:textId="77777777" w:rsidR="00F14B09" w:rsidRPr="0054265D" w:rsidRDefault="00F14B09" w:rsidP="00231C06">
            <w:pPr>
              <w:spacing w:line="276" w:lineRule="auto"/>
              <w:jc w:val="both"/>
              <w:rPr>
                <w:rFonts w:ascii="GHEA Grapalat" w:eastAsia="Calibri" w:hAnsi="GHEA Grapalat" w:cs="Times New Roman"/>
                <w:sz w:val="20"/>
                <w:szCs w:val="20"/>
                <w:lang w:val="hy-AM"/>
              </w:rPr>
            </w:pPr>
          </w:p>
        </w:tc>
        <w:tc>
          <w:tcPr>
            <w:tcW w:w="2126" w:type="dxa"/>
            <w:vMerge/>
            <w:shd w:val="clear" w:color="auto" w:fill="D6E3BC" w:themeFill="accent3" w:themeFillTint="66"/>
          </w:tcPr>
          <w:p w14:paraId="3E6EBD8C" w14:textId="77777777" w:rsidR="00F14B09" w:rsidRPr="0054265D" w:rsidRDefault="00F14B09" w:rsidP="00231C06">
            <w:pPr>
              <w:spacing w:line="276" w:lineRule="auto"/>
              <w:jc w:val="both"/>
              <w:rPr>
                <w:rFonts w:ascii="GHEA Grapalat" w:eastAsia="Calibri" w:hAnsi="GHEA Grapalat" w:cs="Times New Roman"/>
                <w:sz w:val="20"/>
                <w:szCs w:val="20"/>
                <w:lang w:val="hy-AM"/>
              </w:rPr>
            </w:pPr>
          </w:p>
        </w:tc>
        <w:tc>
          <w:tcPr>
            <w:tcW w:w="2268" w:type="dxa"/>
            <w:vMerge/>
            <w:shd w:val="clear" w:color="auto" w:fill="D6E3BC" w:themeFill="accent3" w:themeFillTint="66"/>
          </w:tcPr>
          <w:p w14:paraId="396A803F" w14:textId="77777777" w:rsidR="00F14B09" w:rsidRPr="0054265D" w:rsidRDefault="00F14B09" w:rsidP="00231C06">
            <w:pPr>
              <w:spacing w:line="276" w:lineRule="auto"/>
              <w:jc w:val="both"/>
              <w:rPr>
                <w:rFonts w:ascii="GHEA Grapalat" w:eastAsia="Calibri" w:hAnsi="GHEA Grapalat" w:cs="Times New Roman"/>
                <w:sz w:val="20"/>
                <w:szCs w:val="20"/>
                <w:lang w:val="hy-AM"/>
              </w:rPr>
            </w:pPr>
          </w:p>
        </w:tc>
      </w:tr>
      <w:tr w:rsidR="00BA1067" w:rsidRPr="00BE1F78" w14:paraId="1D005019" w14:textId="77777777" w:rsidTr="005907E0">
        <w:trPr>
          <w:trHeight w:val="455"/>
        </w:trPr>
        <w:tc>
          <w:tcPr>
            <w:tcW w:w="1418" w:type="dxa"/>
            <w:shd w:val="clear" w:color="auto" w:fill="D6E3BC" w:themeFill="accent3" w:themeFillTint="66"/>
          </w:tcPr>
          <w:p w14:paraId="35DEFFFB" w14:textId="5A3A34FB" w:rsidR="00F14B09" w:rsidRPr="0054265D" w:rsidRDefault="00F14B09"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Կիսամյակ</w:t>
            </w:r>
          </w:p>
        </w:tc>
        <w:tc>
          <w:tcPr>
            <w:tcW w:w="6804" w:type="dxa"/>
            <w:shd w:val="clear" w:color="auto" w:fill="D6E3BC" w:themeFill="accent3" w:themeFillTint="66"/>
          </w:tcPr>
          <w:p w14:paraId="6CA4FFE2" w14:textId="77777777" w:rsidR="00F14B09" w:rsidRPr="00310CF5" w:rsidRDefault="00F14B09" w:rsidP="00231C06">
            <w:pPr>
              <w:spacing w:line="276" w:lineRule="auto"/>
              <w:jc w:val="center"/>
              <w:rPr>
                <w:rFonts w:ascii="GHEA Grapalat" w:eastAsia="Calibri" w:hAnsi="GHEA Grapalat" w:cs="Times New Roman"/>
                <w:sz w:val="20"/>
                <w:szCs w:val="20"/>
                <w:lang w:val="en-US"/>
              </w:rPr>
            </w:pPr>
            <w:r w:rsidRPr="00310CF5">
              <w:rPr>
                <w:rFonts w:ascii="GHEA Grapalat" w:eastAsia="Calibri" w:hAnsi="GHEA Grapalat" w:cs="Times New Roman"/>
                <w:sz w:val="20"/>
                <w:szCs w:val="20"/>
                <w:lang w:val="en-US"/>
              </w:rPr>
              <w:t>II</w:t>
            </w:r>
          </w:p>
          <w:p w14:paraId="470F08DD" w14:textId="24786041" w:rsidR="00F14B09" w:rsidRPr="00C551FB" w:rsidRDefault="00F14B09" w:rsidP="00231C06">
            <w:pPr>
              <w:spacing w:line="276" w:lineRule="auto"/>
              <w:jc w:val="center"/>
              <w:rPr>
                <w:rFonts w:ascii="GHEA Grapalat" w:hAnsi="GHEA Grapalat" w:cs="Sylfaen"/>
                <w:sz w:val="20"/>
                <w:szCs w:val="20"/>
                <w:lang w:val="en-US"/>
              </w:rPr>
            </w:pPr>
          </w:p>
        </w:tc>
        <w:tc>
          <w:tcPr>
            <w:tcW w:w="2126" w:type="dxa"/>
            <w:vMerge/>
            <w:shd w:val="clear" w:color="auto" w:fill="D6E3BC" w:themeFill="accent3" w:themeFillTint="66"/>
          </w:tcPr>
          <w:p w14:paraId="26D3E778" w14:textId="77777777" w:rsidR="00F14B09" w:rsidRPr="0054265D" w:rsidRDefault="00F14B09" w:rsidP="00231C06">
            <w:pPr>
              <w:spacing w:line="276" w:lineRule="auto"/>
              <w:jc w:val="both"/>
              <w:rPr>
                <w:rFonts w:ascii="GHEA Grapalat" w:eastAsia="Calibri" w:hAnsi="GHEA Grapalat" w:cs="Times New Roman"/>
                <w:sz w:val="20"/>
                <w:szCs w:val="20"/>
                <w:lang w:val="hy-AM"/>
              </w:rPr>
            </w:pPr>
          </w:p>
        </w:tc>
        <w:tc>
          <w:tcPr>
            <w:tcW w:w="2126" w:type="dxa"/>
            <w:vMerge/>
            <w:shd w:val="clear" w:color="auto" w:fill="D6E3BC" w:themeFill="accent3" w:themeFillTint="66"/>
          </w:tcPr>
          <w:p w14:paraId="2A63B0A0" w14:textId="77777777" w:rsidR="00F14B09" w:rsidRPr="0054265D" w:rsidRDefault="00F14B09" w:rsidP="00231C06">
            <w:pPr>
              <w:spacing w:line="276" w:lineRule="auto"/>
              <w:jc w:val="both"/>
              <w:rPr>
                <w:rFonts w:ascii="GHEA Grapalat" w:eastAsia="Calibri" w:hAnsi="GHEA Grapalat" w:cs="Times New Roman"/>
                <w:sz w:val="20"/>
                <w:szCs w:val="20"/>
                <w:lang w:val="hy-AM"/>
              </w:rPr>
            </w:pPr>
          </w:p>
        </w:tc>
        <w:tc>
          <w:tcPr>
            <w:tcW w:w="2268" w:type="dxa"/>
            <w:vMerge/>
            <w:shd w:val="clear" w:color="auto" w:fill="D6E3BC" w:themeFill="accent3" w:themeFillTint="66"/>
          </w:tcPr>
          <w:p w14:paraId="4D7BAF49" w14:textId="77777777" w:rsidR="00F14B09" w:rsidRPr="0054265D" w:rsidRDefault="00F14B09" w:rsidP="00231C06">
            <w:pPr>
              <w:spacing w:line="276" w:lineRule="auto"/>
              <w:jc w:val="both"/>
              <w:rPr>
                <w:rFonts w:ascii="GHEA Grapalat" w:eastAsia="Calibri" w:hAnsi="GHEA Grapalat" w:cs="Times New Roman"/>
                <w:sz w:val="20"/>
                <w:szCs w:val="20"/>
                <w:lang w:val="hy-AM"/>
              </w:rPr>
            </w:pPr>
          </w:p>
        </w:tc>
      </w:tr>
      <w:tr w:rsidR="00BA1067" w:rsidRPr="00BE1F78" w14:paraId="0DF3C061" w14:textId="77777777" w:rsidTr="005907E0">
        <w:trPr>
          <w:trHeight w:val="455"/>
        </w:trPr>
        <w:tc>
          <w:tcPr>
            <w:tcW w:w="1418" w:type="dxa"/>
            <w:shd w:val="clear" w:color="auto" w:fill="D6E3BC" w:themeFill="accent3" w:themeFillTint="66"/>
          </w:tcPr>
          <w:p w14:paraId="14A86534" w14:textId="60DA3195" w:rsidR="00F14B09" w:rsidRPr="00310CF5" w:rsidRDefault="00F14B09" w:rsidP="00231C06">
            <w:pPr>
              <w:tabs>
                <w:tab w:val="left" w:pos="670"/>
              </w:tabs>
              <w:spacing w:line="276" w:lineRule="auto"/>
              <w:jc w:val="center"/>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en-US"/>
              </w:rPr>
              <w:t>Կ</w:t>
            </w:r>
            <w:r w:rsidRPr="00310CF5">
              <w:rPr>
                <w:rFonts w:ascii="GHEA Grapalat" w:eastAsia="Calibri" w:hAnsi="GHEA Grapalat" w:cs="Times New Roman"/>
                <w:b/>
                <w:sz w:val="20"/>
                <w:szCs w:val="20"/>
                <w:lang w:val="hy-AM"/>
              </w:rPr>
              <w:t>արգավիճակ</w:t>
            </w:r>
          </w:p>
        </w:tc>
        <w:tc>
          <w:tcPr>
            <w:tcW w:w="6804" w:type="dxa"/>
            <w:shd w:val="clear" w:color="auto" w:fill="D6E3BC" w:themeFill="accent3" w:themeFillTint="66"/>
          </w:tcPr>
          <w:p w14:paraId="1B3F2EEB" w14:textId="121AB757" w:rsidR="00F14B09" w:rsidRPr="00310CF5" w:rsidRDefault="00F14B09" w:rsidP="00231C06">
            <w:pPr>
              <w:spacing w:line="276" w:lineRule="auto"/>
              <w:jc w:val="center"/>
              <w:rPr>
                <w:rFonts w:ascii="GHEA Grapalat" w:eastAsia="Calibri" w:hAnsi="GHEA Grapalat" w:cs="Times New Roman"/>
                <w:sz w:val="20"/>
                <w:szCs w:val="20"/>
                <w:lang w:val="en-US"/>
              </w:rPr>
            </w:pPr>
            <w:r w:rsidRPr="00310CF5">
              <w:rPr>
                <w:rFonts w:ascii="GHEA Grapalat" w:eastAsia="Calibri" w:hAnsi="GHEA Grapalat" w:cs="Times New Roman"/>
                <w:b/>
                <w:sz w:val="20"/>
                <w:szCs w:val="20"/>
                <w:lang w:val="hy-AM"/>
              </w:rPr>
              <w:t>Կատարված</w:t>
            </w:r>
          </w:p>
        </w:tc>
        <w:tc>
          <w:tcPr>
            <w:tcW w:w="2126" w:type="dxa"/>
            <w:shd w:val="clear" w:color="auto" w:fill="D6E3BC" w:themeFill="accent3" w:themeFillTint="66"/>
          </w:tcPr>
          <w:p w14:paraId="61F7BB98" w14:textId="4BE2300D" w:rsidR="00F14B09" w:rsidRPr="0054265D" w:rsidRDefault="00F14B09"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sz w:val="20"/>
                <w:szCs w:val="20"/>
                <w:lang w:val="hy-AM"/>
              </w:rPr>
              <w:t>Համապատասխան</w:t>
            </w:r>
          </w:p>
        </w:tc>
        <w:tc>
          <w:tcPr>
            <w:tcW w:w="2126" w:type="dxa"/>
            <w:shd w:val="clear" w:color="auto" w:fill="D6E3BC" w:themeFill="accent3" w:themeFillTint="66"/>
          </w:tcPr>
          <w:p w14:paraId="77E4A855" w14:textId="3507FA39" w:rsidR="00F14B09" w:rsidRPr="0054265D" w:rsidRDefault="00F14B09"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sz w:val="20"/>
                <w:szCs w:val="20"/>
                <w:lang w:val="hy-AM"/>
              </w:rPr>
              <w:t>Համապատասխան</w:t>
            </w:r>
          </w:p>
        </w:tc>
        <w:tc>
          <w:tcPr>
            <w:tcW w:w="2268" w:type="dxa"/>
            <w:shd w:val="clear" w:color="auto" w:fill="D6E3BC" w:themeFill="accent3" w:themeFillTint="66"/>
          </w:tcPr>
          <w:p w14:paraId="1A1AB739" w14:textId="29E25E10" w:rsidR="00F14B09" w:rsidRPr="0054265D" w:rsidRDefault="00F14B09"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sz w:val="20"/>
                <w:szCs w:val="20"/>
                <w:lang w:val="hy-AM"/>
              </w:rPr>
              <w:t>Ապահովված</w:t>
            </w:r>
          </w:p>
        </w:tc>
      </w:tr>
      <w:tr w:rsidR="00BA1067" w:rsidRPr="00243331" w14:paraId="1A93F4E2" w14:textId="77777777" w:rsidTr="005907E0">
        <w:trPr>
          <w:trHeight w:val="455"/>
        </w:trPr>
        <w:tc>
          <w:tcPr>
            <w:tcW w:w="1418" w:type="dxa"/>
            <w:shd w:val="clear" w:color="auto" w:fill="EAF1DD" w:themeFill="accent3" w:themeFillTint="33"/>
          </w:tcPr>
          <w:p w14:paraId="20DBAFEC" w14:textId="0807A579" w:rsidR="00F14B09" w:rsidRPr="00F14B09" w:rsidRDefault="00F14B09" w:rsidP="00231C06">
            <w:pPr>
              <w:tabs>
                <w:tab w:val="left" w:pos="670"/>
              </w:tabs>
              <w:spacing w:line="276" w:lineRule="auto"/>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 xml:space="preserve">Կարգավիճակի մասին մեկնաբանություն </w:t>
            </w:r>
            <w:r w:rsidRPr="00310CF5">
              <w:rPr>
                <w:rFonts w:ascii="GHEA Grapalat" w:eastAsia="Calibri" w:hAnsi="GHEA Grapalat" w:cs="Times New Roman"/>
                <w:b/>
                <w:sz w:val="20"/>
                <w:szCs w:val="20"/>
                <w:lang w:val="hy-AM"/>
              </w:rPr>
              <w:lastRenderedPageBreak/>
              <w:t>(բացատրական նշում)</w:t>
            </w:r>
          </w:p>
        </w:tc>
        <w:tc>
          <w:tcPr>
            <w:tcW w:w="6804" w:type="dxa"/>
            <w:shd w:val="clear" w:color="auto" w:fill="EAF1DD" w:themeFill="accent3" w:themeFillTint="33"/>
          </w:tcPr>
          <w:p w14:paraId="314ADA65" w14:textId="63D47CA7" w:rsidR="00F14B09" w:rsidRPr="0067085E" w:rsidRDefault="00F14B09" w:rsidP="00231C06">
            <w:pPr>
              <w:spacing w:line="276" w:lineRule="auto"/>
              <w:jc w:val="both"/>
              <w:rPr>
                <w:rFonts w:ascii="GHEA Grapalat" w:hAnsi="GHEA Grapalat"/>
                <w:sz w:val="20"/>
                <w:szCs w:val="20"/>
                <w:lang w:val="hy-AM"/>
              </w:rPr>
            </w:pPr>
            <w:r w:rsidRPr="0067085E">
              <w:rPr>
                <w:rFonts w:ascii="GHEA Grapalat" w:hAnsi="GHEA Grapalat" w:cs="Sylfaen"/>
                <w:sz w:val="20"/>
                <w:szCs w:val="20"/>
                <w:lang w:val="hy-AM"/>
              </w:rPr>
              <w:lastRenderedPageBreak/>
              <w:t>Հաշվի</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առնելով</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որ</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Հայաստանի</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Հանրապետությունը</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որդեգրել</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է</w:t>
            </w:r>
            <w:r w:rsidRPr="0067085E">
              <w:rPr>
                <w:rFonts w:ascii="GHEA Grapalat" w:hAnsi="GHEA Grapalat"/>
                <w:sz w:val="20"/>
                <w:szCs w:val="20"/>
                <w:lang w:val="hy-AM"/>
              </w:rPr>
              <w:t xml:space="preserve"> </w:t>
            </w:r>
            <w:r w:rsidRPr="0067085E">
              <w:rPr>
                <w:rFonts w:ascii="GHEA Grapalat" w:hAnsi="GHEA Grapalat" w:cs="Sylfaen"/>
                <w:sz w:val="20"/>
                <w:szCs w:val="20"/>
                <w:lang w:val="hy-AM"/>
              </w:rPr>
              <w:t>քրեական</w:t>
            </w:r>
            <w:r w:rsidR="00E56CD4">
              <w:rPr>
                <w:rFonts w:ascii="GHEA Grapalat" w:hAnsi="GHEA Grapalat"/>
                <w:sz w:val="20"/>
                <w:szCs w:val="20"/>
                <w:lang w:val="hy-AM"/>
              </w:rPr>
              <w:t xml:space="preserve"> </w:t>
            </w:r>
            <w:r w:rsidRPr="0067085E">
              <w:rPr>
                <w:rFonts w:ascii="GHEA Grapalat" w:hAnsi="GHEA Grapalat" w:cs="Sylfaen"/>
                <w:sz w:val="20"/>
                <w:szCs w:val="20"/>
                <w:lang w:val="hy-AM"/>
              </w:rPr>
              <w:t>արդարադատության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ոլորտում</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պատժողական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քաղաքականությունից</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վերականգնողական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արդարադատության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անցնելու</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նոր</w:t>
            </w:r>
            <w:r w:rsidRPr="0067085E">
              <w:rPr>
                <w:rFonts w:ascii="GHEA Grapalat" w:hAnsi="GHEA Grapalat"/>
                <w:sz w:val="20"/>
                <w:szCs w:val="20"/>
                <w:lang w:val="hy-AM"/>
              </w:rPr>
              <w:t xml:space="preserve"> </w:t>
            </w:r>
            <w:r w:rsidRPr="0067085E">
              <w:rPr>
                <w:rFonts w:ascii="GHEA Grapalat" w:hAnsi="GHEA Grapalat" w:cs="Sylfaen"/>
                <w:sz w:val="20"/>
                <w:szCs w:val="20"/>
                <w:lang w:val="hy-AM"/>
              </w:rPr>
              <w:t>քաղաքականություն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որում</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իրավախախտում</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կատարած</w:t>
            </w:r>
            <w:r w:rsidRPr="0067085E">
              <w:rPr>
                <w:rFonts w:ascii="GHEA Grapalat" w:hAnsi="GHEA Grapalat"/>
                <w:sz w:val="20"/>
                <w:szCs w:val="20"/>
                <w:lang w:val="hy-AM"/>
              </w:rPr>
              <w:t xml:space="preserve"> </w:t>
            </w:r>
            <w:r w:rsidRPr="0067085E">
              <w:rPr>
                <w:rFonts w:ascii="GHEA Grapalat" w:hAnsi="GHEA Grapalat" w:cs="Sylfaen"/>
                <w:sz w:val="20"/>
                <w:szCs w:val="20"/>
                <w:lang w:val="hy-AM"/>
              </w:rPr>
              <w:lastRenderedPageBreak/>
              <w:t>անձանց</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վերասոցիալականացումը</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վերականգնումն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ու</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վերաինտեգրումը</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հասարակության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մեջ</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դիտարկվում</w:t>
            </w:r>
            <w:r w:rsidRPr="0067085E">
              <w:rPr>
                <w:rFonts w:ascii="GHEA Grapalat" w:hAnsi="GHEA Grapalat"/>
                <w:sz w:val="20"/>
                <w:szCs w:val="20"/>
                <w:lang w:val="hy-AM"/>
              </w:rPr>
              <w:t xml:space="preserve"> </w:t>
            </w:r>
            <w:r>
              <w:rPr>
                <w:rFonts w:ascii="GHEA Grapalat" w:hAnsi="GHEA Grapalat" w:cs="Sylfaen"/>
                <w:sz w:val="20"/>
                <w:szCs w:val="20"/>
                <w:lang w:val="hy-AM"/>
              </w:rPr>
              <w:t>են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որպես</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պարտադիր</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բաղադրիչ՝</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Պրոբացիայի</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ծառայությունը</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այսուհետ՝</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Ծառայություն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շահառուների</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վերասոցիալականացման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նպատակով</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մշակում</w:t>
            </w:r>
            <w:r w:rsidRPr="0067085E">
              <w:rPr>
                <w:rFonts w:ascii="GHEA Grapalat" w:hAnsi="GHEA Grapalat"/>
                <w:sz w:val="20"/>
                <w:szCs w:val="20"/>
                <w:lang w:val="hy-AM"/>
              </w:rPr>
              <w:t xml:space="preserve"> </w:t>
            </w:r>
            <w:r w:rsidRPr="0067085E">
              <w:rPr>
                <w:rFonts w:ascii="GHEA Grapalat" w:hAnsi="GHEA Grapalat" w:cs="Sylfaen"/>
                <w:sz w:val="20"/>
                <w:szCs w:val="20"/>
                <w:lang w:val="hy-AM"/>
              </w:rPr>
              <w:t>և</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իրականացնում</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է</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կրթական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մասնագիտական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վերապատրաստմանը</w:t>
            </w:r>
            <w:r w:rsidRPr="0067085E">
              <w:rPr>
                <w:rFonts w:ascii="GHEA Grapalat" w:hAnsi="GHEA Grapalat"/>
                <w:sz w:val="20"/>
                <w:szCs w:val="20"/>
                <w:lang w:val="hy-AM"/>
              </w:rPr>
              <w:t xml:space="preserve"> </w:t>
            </w:r>
            <w:r w:rsidRPr="0067085E">
              <w:rPr>
                <w:rFonts w:ascii="GHEA Grapalat" w:hAnsi="GHEA Grapalat" w:cs="Sylfaen"/>
                <w:sz w:val="20"/>
                <w:szCs w:val="20"/>
                <w:lang w:val="hy-AM"/>
              </w:rPr>
              <w:t>և</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վերաորակավորմանը</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զբաղվածությանը</w:t>
            </w:r>
            <w:r w:rsidRPr="0067085E">
              <w:rPr>
                <w:rFonts w:ascii="GHEA Grapalat" w:hAnsi="GHEA Grapalat"/>
                <w:sz w:val="20"/>
                <w:szCs w:val="20"/>
                <w:lang w:val="hy-AM"/>
              </w:rPr>
              <w:t xml:space="preserve"> </w:t>
            </w:r>
            <w:r w:rsidRPr="0067085E">
              <w:rPr>
                <w:rFonts w:ascii="GHEA Grapalat" w:hAnsi="GHEA Grapalat" w:cs="Sylfaen"/>
                <w:sz w:val="20"/>
                <w:szCs w:val="20"/>
                <w:lang w:val="hy-AM"/>
              </w:rPr>
              <w:t>և</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վերասոցիալականացմանն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ուղղված</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տարաբնույթ</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միջոցառումներ</w:t>
            </w:r>
            <w:r w:rsidRPr="0067085E">
              <w:rPr>
                <w:rFonts w:ascii="GHEA Grapalat" w:hAnsi="GHEA Grapalat"/>
                <w:sz w:val="20"/>
                <w:szCs w:val="20"/>
                <w:lang w:val="hy-AM"/>
              </w:rPr>
              <w:t xml:space="preserve"> </w:t>
            </w:r>
            <w:r w:rsidRPr="0067085E">
              <w:rPr>
                <w:rFonts w:ascii="GHEA Grapalat" w:hAnsi="GHEA Grapalat" w:cs="Sylfaen"/>
                <w:sz w:val="20"/>
                <w:szCs w:val="20"/>
                <w:lang w:val="hy-AM"/>
              </w:rPr>
              <w:t>և</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ծրագրեր</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Ապահովվում</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է</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Ծառայության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շահառուների</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մասնակցությունը</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մարզական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մշակութային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կրոնական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տարբեր</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միջոցառումների</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որոնք</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կազմակերպվում</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են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ինչպես</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Ծառայության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կողմից</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այնպես</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էլ՝</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պետական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տեղական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ինքնակառավարման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մարմինների</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միջազգային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և</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տեղական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հասարակական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կազմակերպությունների</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հետ</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համագործակցության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արդյունքում։</w:t>
            </w:r>
          </w:p>
          <w:p w14:paraId="1FA91E33" w14:textId="196E1129" w:rsidR="00F14B09" w:rsidRPr="0067085E" w:rsidRDefault="00F14B09" w:rsidP="00231C06">
            <w:pPr>
              <w:spacing w:line="276" w:lineRule="auto"/>
              <w:jc w:val="both"/>
              <w:rPr>
                <w:rFonts w:ascii="GHEA Grapalat" w:hAnsi="GHEA Grapalat"/>
                <w:sz w:val="20"/>
                <w:szCs w:val="20"/>
                <w:lang w:val="hy-AM"/>
              </w:rPr>
            </w:pPr>
            <w:r w:rsidRPr="0067085E">
              <w:rPr>
                <w:rFonts w:ascii="GHEA Grapalat" w:hAnsi="GHEA Grapalat" w:cs="Sylfaen"/>
                <w:sz w:val="20"/>
                <w:szCs w:val="20"/>
                <w:lang w:val="hy-AM"/>
              </w:rPr>
              <w:t>Եվրոպայի</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Խորհրդի</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կողմից</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իրականացվող</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Աջակցություն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Հայաստանում</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պրոբացիայի</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ծառայության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զարգացմանը</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ծրագրի</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շրջանակներում</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Ծառայությունը</w:t>
            </w:r>
            <w:r w:rsidRPr="0067085E">
              <w:rPr>
                <w:rFonts w:ascii="GHEA Grapalat" w:hAnsi="GHEA Grapalat"/>
                <w:sz w:val="20"/>
                <w:szCs w:val="20"/>
                <w:lang w:val="hy-AM"/>
              </w:rPr>
              <w:t xml:space="preserve"> 2022 </w:t>
            </w:r>
            <w:r w:rsidRPr="0067085E">
              <w:rPr>
                <w:rFonts w:ascii="GHEA Grapalat" w:hAnsi="GHEA Grapalat" w:cs="Sylfaen"/>
                <w:sz w:val="20"/>
                <w:szCs w:val="20"/>
                <w:lang w:val="hy-AM"/>
              </w:rPr>
              <w:t>թվականին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Արարատի</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մարզի</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Արարատ</w:t>
            </w:r>
            <w:r w:rsidRPr="0067085E">
              <w:rPr>
                <w:rFonts w:ascii="GHEA Grapalat" w:hAnsi="GHEA Grapalat"/>
                <w:sz w:val="20"/>
                <w:szCs w:val="20"/>
                <w:lang w:val="hy-AM"/>
              </w:rPr>
              <w:t xml:space="preserve"> </w:t>
            </w:r>
            <w:r w:rsidRPr="0067085E">
              <w:rPr>
                <w:rFonts w:ascii="GHEA Grapalat" w:hAnsi="GHEA Grapalat" w:cs="Sylfaen"/>
                <w:sz w:val="20"/>
                <w:szCs w:val="20"/>
                <w:lang w:val="hy-AM"/>
              </w:rPr>
              <w:t>քաղաքում</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հիմնել</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է</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Մասնագիտական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ուսուցման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կենտրոն</w:t>
            </w:r>
            <w:r w:rsidRPr="0067085E">
              <w:rPr>
                <w:rFonts w:ascii="GHEA Grapalat" w:hAnsi="GHEA Grapalat"/>
                <w:sz w:val="20"/>
                <w:szCs w:val="20"/>
                <w:lang w:val="hy-AM"/>
              </w:rPr>
              <w:t>» (</w:t>
            </w:r>
            <w:r w:rsidRPr="0067085E">
              <w:rPr>
                <w:rFonts w:ascii="GHEA Grapalat" w:hAnsi="GHEA Grapalat" w:cs="Sylfaen"/>
                <w:sz w:val="20"/>
                <w:szCs w:val="20"/>
                <w:lang w:val="hy-AM"/>
              </w:rPr>
              <w:t>այսուհետ՝</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Կենտրոն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որտեղ</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իրականացվում</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են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Կահույքաշինության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հիմունքներ</w:t>
            </w:r>
            <w:r w:rsidRPr="0067085E">
              <w:rPr>
                <w:rFonts w:ascii="GHEA Grapalat" w:hAnsi="GHEA Grapalat"/>
                <w:sz w:val="20"/>
                <w:szCs w:val="20"/>
                <w:lang w:val="hy-AM"/>
              </w:rPr>
              <w:t>», «</w:t>
            </w:r>
            <w:r w:rsidRPr="0067085E">
              <w:rPr>
                <w:rFonts w:ascii="GHEA Grapalat" w:hAnsi="GHEA Grapalat" w:cs="Sylfaen"/>
                <w:sz w:val="20"/>
                <w:szCs w:val="20"/>
                <w:lang w:val="hy-AM"/>
              </w:rPr>
              <w:t>Կարի</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հիմունքներ</w:t>
            </w:r>
            <w:r w:rsidRPr="0067085E">
              <w:rPr>
                <w:rFonts w:ascii="GHEA Grapalat" w:hAnsi="GHEA Grapalat"/>
                <w:sz w:val="20"/>
                <w:szCs w:val="20"/>
                <w:lang w:val="hy-AM"/>
              </w:rPr>
              <w:t>», «</w:t>
            </w:r>
            <w:r w:rsidRPr="0067085E">
              <w:rPr>
                <w:rFonts w:ascii="GHEA Grapalat" w:hAnsi="GHEA Grapalat" w:cs="Sylfaen"/>
                <w:sz w:val="20"/>
                <w:szCs w:val="20"/>
                <w:lang w:val="hy-AM"/>
              </w:rPr>
              <w:t>Կոսմետոլոգիական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հմտություններ</w:t>
            </w:r>
            <w:r w:rsidRPr="0067085E">
              <w:rPr>
                <w:rFonts w:ascii="GHEA Grapalat" w:hAnsi="GHEA Grapalat"/>
                <w:sz w:val="20"/>
                <w:szCs w:val="20"/>
                <w:lang w:val="hy-AM"/>
              </w:rPr>
              <w:t xml:space="preserve">» </w:t>
            </w:r>
            <w:r w:rsidRPr="0067085E">
              <w:rPr>
                <w:rFonts w:ascii="GHEA Grapalat" w:hAnsi="GHEA Grapalat" w:cs="Sylfaen"/>
                <w:sz w:val="20"/>
                <w:szCs w:val="20"/>
                <w:lang w:val="hy-AM"/>
              </w:rPr>
              <w:t>և</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Վարսավիրական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հմտություններ</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դասընթացներ</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Դասընթացներն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իրականացվում</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են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մասնագիտական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գործիքներով</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ու</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սարքավորումներով</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հագեցած</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լսարաններում</w:t>
            </w:r>
            <w:r w:rsidRPr="0067085E">
              <w:rPr>
                <w:rFonts w:ascii="GHEA Grapalat" w:hAnsi="GHEA Grapalat"/>
                <w:sz w:val="20"/>
                <w:szCs w:val="20"/>
                <w:lang w:val="hy-AM"/>
              </w:rPr>
              <w:t xml:space="preserve"> </w:t>
            </w:r>
            <w:r w:rsidRPr="0067085E">
              <w:rPr>
                <w:rFonts w:ascii="GHEA Grapalat" w:hAnsi="GHEA Grapalat" w:cs="Sylfaen"/>
                <w:sz w:val="20"/>
                <w:szCs w:val="20"/>
                <w:lang w:val="hy-AM"/>
              </w:rPr>
              <w:t>և</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դասավանդվում</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են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որակավորված</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մասնագետների</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կողմից</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Դասավանդվող</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մասնագիտությունները</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ընտրվել</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են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պրոբացիայի</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շահառուների</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կարիքների</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գնահատման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արդյունքում</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ինչպես</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նաև</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աշխատաշուկայի</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պահանջարկից</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ելնելով։</w:t>
            </w:r>
            <w:r w:rsidRPr="0067085E">
              <w:rPr>
                <w:rFonts w:ascii="GHEA Grapalat" w:hAnsi="GHEA Grapalat"/>
                <w:sz w:val="20"/>
                <w:szCs w:val="20"/>
                <w:lang w:val="hy-AM"/>
              </w:rPr>
              <w:t xml:space="preserve"> </w:t>
            </w:r>
            <w:r w:rsidR="00783E84" w:rsidRPr="0067085E">
              <w:rPr>
                <w:rFonts w:ascii="GHEA Grapalat" w:hAnsi="GHEA Grapalat" w:cs="Sylfaen"/>
                <w:sz w:val="20"/>
                <w:szCs w:val="20"/>
                <w:lang w:val="hy-AM"/>
              </w:rPr>
              <w:t>Ներկայումս</w:t>
            </w:r>
            <w:r w:rsidR="00783E84" w:rsidRPr="0067085E">
              <w:rPr>
                <w:rFonts w:ascii="GHEA Grapalat" w:hAnsi="GHEA Grapalat"/>
                <w:sz w:val="20"/>
                <w:szCs w:val="20"/>
                <w:lang w:val="hy-AM"/>
              </w:rPr>
              <w:t xml:space="preserve"> </w:t>
            </w:r>
            <w:r w:rsidR="00783E84" w:rsidRPr="0067085E">
              <w:rPr>
                <w:rFonts w:ascii="GHEA Grapalat" w:hAnsi="GHEA Grapalat" w:cs="Sylfaen"/>
                <w:sz w:val="20"/>
                <w:szCs w:val="20"/>
                <w:lang w:val="hy-AM"/>
              </w:rPr>
              <w:t>կրթական</w:t>
            </w:r>
            <w:r w:rsidR="00783E84" w:rsidRPr="0067085E">
              <w:rPr>
                <w:rFonts w:ascii="GHEA Grapalat" w:hAnsi="GHEA Grapalat"/>
                <w:sz w:val="20"/>
                <w:szCs w:val="20"/>
                <w:lang w:val="hy-AM"/>
              </w:rPr>
              <w:t xml:space="preserve"> </w:t>
            </w:r>
            <w:r w:rsidR="00783E84" w:rsidRPr="0067085E">
              <w:rPr>
                <w:rFonts w:ascii="GHEA Grapalat" w:hAnsi="GHEA Grapalat" w:cs="Sylfaen"/>
                <w:sz w:val="20"/>
                <w:szCs w:val="20"/>
                <w:lang w:val="hy-AM"/>
              </w:rPr>
              <w:t>դասընթացներն</w:t>
            </w:r>
            <w:r w:rsidR="00783E84" w:rsidRPr="0067085E">
              <w:rPr>
                <w:rFonts w:ascii="GHEA Grapalat" w:hAnsi="GHEA Grapalat"/>
                <w:sz w:val="20"/>
                <w:szCs w:val="20"/>
                <w:lang w:val="hy-AM"/>
              </w:rPr>
              <w:t xml:space="preserve"> </w:t>
            </w:r>
            <w:r w:rsidR="00783E84" w:rsidRPr="0067085E">
              <w:rPr>
                <w:rFonts w:ascii="GHEA Grapalat" w:hAnsi="GHEA Grapalat" w:cs="Sylfaen"/>
                <w:sz w:val="20"/>
                <w:szCs w:val="20"/>
                <w:lang w:val="hy-AM"/>
              </w:rPr>
              <w:t>իրականացվում</w:t>
            </w:r>
            <w:r w:rsidR="00783E84" w:rsidRPr="0067085E">
              <w:rPr>
                <w:rFonts w:ascii="GHEA Grapalat" w:hAnsi="GHEA Grapalat"/>
                <w:sz w:val="20"/>
                <w:szCs w:val="20"/>
                <w:lang w:val="hy-AM"/>
              </w:rPr>
              <w:t xml:space="preserve"> </w:t>
            </w:r>
            <w:r w:rsidR="00783E84" w:rsidRPr="0067085E">
              <w:rPr>
                <w:rFonts w:ascii="GHEA Grapalat" w:hAnsi="GHEA Grapalat" w:cs="Sylfaen"/>
                <w:sz w:val="20"/>
                <w:szCs w:val="20"/>
                <w:lang w:val="hy-AM"/>
              </w:rPr>
              <w:t>են</w:t>
            </w:r>
            <w:r w:rsidR="00783E84" w:rsidRPr="0067085E">
              <w:rPr>
                <w:rFonts w:ascii="GHEA Grapalat" w:hAnsi="GHEA Grapalat"/>
                <w:sz w:val="20"/>
                <w:szCs w:val="20"/>
                <w:lang w:val="hy-AM"/>
              </w:rPr>
              <w:t xml:space="preserve"> «</w:t>
            </w:r>
            <w:r w:rsidR="00783E84" w:rsidRPr="0067085E">
              <w:rPr>
                <w:rFonts w:ascii="GHEA Grapalat" w:hAnsi="GHEA Grapalat" w:cs="Sylfaen"/>
                <w:sz w:val="20"/>
                <w:szCs w:val="20"/>
                <w:lang w:val="hy-AM"/>
              </w:rPr>
              <w:t>Իրավական</w:t>
            </w:r>
            <w:r w:rsidR="00783E84" w:rsidRPr="0067085E">
              <w:rPr>
                <w:rFonts w:ascii="GHEA Grapalat" w:hAnsi="GHEA Grapalat"/>
                <w:sz w:val="20"/>
                <w:szCs w:val="20"/>
                <w:lang w:val="hy-AM"/>
              </w:rPr>
              <w:t xml:space="preserve"> </w:t>
            </w:r>
            <w:r w:rsidR="00783E84" w:rsidRPr="0067085E">
              <w:rPr>
                <w:rFonts w:ascii="GHEA Grapalat" w:hAnsi="GHEA Grapalat" w:cs="Sylfaen"/>
                <w:sz w:val="20"/>
                <w:szCs w:val="20"/>
                <w:lang w:val="hy-AM"/>
              </w:rPr>
              <w:t>կրթության</w:t>
            </w:r>
            <w:r w:rsidR="00783E84" w:rsidRPr="0067085E">
              <w:rPr>
                <w:rFonts w:ascii="GHEA Grapalat" w:hAnsi="GHEA Grapalat"/>
                <w:sz w:val="20"/>
                <w:szCs w:val="20"/>
                <w:lang w:val="hy-AM"/>
              </w:rPr>
              <w:t xml:space="preserve"> </w:t>
            </w:r>
            <w:r w:rsidR="00783E84" w:rsidRPr="0067085E">
              <w:rPr>
                <w:rFonts w:ascii="GHEA Grapalat" w:hAnsi="GHEA Grapalat" w:cs="Sylfaen"/>
                <w:sz w:val="20"/>
                <w:szCs w:val="20"/>
                <w:lang w:val="hy-AM"/>
              </w:rPr>
              <w:t>և</w:t>
            </w:r>
            <w:r w:rsidR="00783E84" w:rsidRPr="0067085E">
              <w:rPr>
                <w:rFonts w:ascii="GHEA Grapalat" w:hAnsi="GHEA Grapalat"/>
                <w:sz w:val="20"/>
                <w:szCs w:val="20"/>
                <w:lang w:val="hy-AM"/>
              </w:rPr>
              <w:t xml:space="preserve"> </w:t>
            </w:r>
            <w:r w:rsidR="00783E84" w:rsidRPr="0067085E">
              <w:rPr>
                <w:rFonts w:ascii="GHEA Grapalat" w:hAnsi="GHEA Grapalat" w:cs="Sylfaen"/>
                <w:sz w:val="20"/>
                <w:szCs w:val="20"/>
                <w:lang w:val="hy-AM"/>
              </w:rPr>
              <w:t>վերականգնողական</w:t>
            </w:r>
            <w:r w:rsidR="00783E84" w:rsidRPr="0067085E">
              <w:rPr>
                <w:rFonts w:ascii="GHEA Grapalat" w:hAnsi="GHEA Grapalat"/>
                <w:sz w:val="20"/>
                <w:szCs w:val="20"/>
                <w:lang w:val="hy-AM"/>
              </w:rPr>
              <w:t xml:space="preserve"> </w:t>
            </w:r>
            <w:r w:rsidR="00783E84" w:rsidRPr="0067085E">
              <w:rPr>
                <w:rFonts w:ascii="GHEA Grapalat" w:hAnsi="GHEA Grapalat" w:cs="Sylfaen"/>
                <w:sz w:val="20"/>
                <w:szCs w:val="20"/>
                <w:lang w:val="hy-AM"/>
              </w:rPr>
              <w:lastRenderedPageBreak/>
              <w:t>ծրագրերի</w:t>
            </w:r>
            <w:r w:rsidR="00783E84" w:rsidRPr="0067085E">
              <w:rPr>
                <w:rFonts w:ascii="GHEA Grapalat" w:hAnsi="GHEA Grapalat"/>
                <w:sz w:val="20"/>
                <w:szCs w:val="20"/>
                <w:lang w:val="hy-AM"/>
              </w:rPr>
              <w:t xml:space="preserve"> </w:t>
            </w:r>
            <w:r w:rsidR="00783E84" w:rsidRPr="0067085E">
              <w:rPr>
                <w:rFonts w:ascii="GHEA Grapalat" w:hAnsi="GHEA Grapalat" w:cs="Sylfaen"/>
                <w:sz w:val="20"/>
                <w:szCs w:val="20"/>
                <w:lang w:val="hy-AM"/>
              </w:rPr>
              <w:t>իրականացման</w:t>
            </w:r>
            <w:r w:rsidR="00783E84" w:rsidRPr="0067085E">
              <w:rPr>
                <w:rFonts w:ascii="GHEA Grapalat" w:hAnsi="GHEA Grapalat"/>
                <w:sz w:val="20"/>
                <w:szCs w:val="20"/>
                <w:lang w:val="hy-AM"/>
              </w:rPr>
              <w:t xml:space="preserve"> </w:t>
            </w:r>
            <w:r w:rsidR="00783E84" w:rsidRPr="0067085E">
              <w:rPr>
                <w:rFonts w:ascii="GHEA Grapalat" w:hAnsi="GHEA Grapalat" w:cs="Sylfaen"/>
                <w:sz w:val="20"/>
                <w:szCs w:val="20"/>
                <w:lang w:val="hy-AM"/>
              </w:rPr>
              <w:t>կենտրոն</w:t>
            </w:r>
            <w:r w:rsidR="00783E84" w:rsidRPr="0067085E">
              <w:rPr>
                <w:rFonts w:ascii="GHEA Grapalat" w:hAnsi="GHEA Grapalat"/>
                <w:sz w:val="20"/>
                <w:szCs w:val="20"/>
                <w:lang w:val="hy-AM"/>
              </w:rPr>
              <w:t xml:space="preserve">» </w:t>
            </w:r>
            <w:r w:rsidR="00783E84" w:rsidRPr="0067085E">
              <w:rPr>
                <w:rFonts w:ascii="GHEA Grapalat" w:hAnsi="GHEA Grapalat" w:cs="Sylfaen"/>
                <w:sz w:val="20"/>
                <w:szCs w:val="20"/>
                <w:lang w:val="hy-AM"/>
              </w:rPr>
              <w:t>ՊՈԱԿ</w:t>
            </w:r>
            <w:r w:rsidR="00783E84" w:rsidRPr="0067085E">
              <w:rPr>
                <w:rFonts w:ascii="GHEA Grapalat" w:hAnsi="GHEA Grapalat"/>
                <w:sz w:val="20"/>
                <w:szCs w:val="20"/>
                <w:lang w:val="hy-AM"/>
              </w:rPr>
              <w:t>-</w:t>
            </w:r>
            <w:r w:rsidR="00783E84" w:rsidRPr="0067085E">
              <w:rPr>
                <w:rFonts w:ascii="GHEA Grapalat" w:hAnsi="GHEA Grapalat" w:cs="Sylfaen"/>
                <w:sz w:val="20"/>
                <w:szCs w:val="20"/>
                <w:lang w:val="hy-AM"/>
              </w:rPr>
              <w:t>ի</w:t>
            </w:r>
            <w:r w:rsidR="00783E84" w:rsidRPr="0067085E">
              <w:rPr>
                <w:rFonts w:ascii="GHEA Grapalat" w:hAnsi="GHEA Grapalat"/>
                <w:sz w:val="20"/>
                <w:szCs w:val="20"/>
                <w:lang w:val="hy-AM"/>
              </w:rPr>
              <w:t xml:space="preserve"> </w:t>
            </w:r>
            <w:r w:rsidR="00783E84" w:rsidRPr="0067085E">
              <w:rPr>
                <w:rFonts w:ascii="GHEA Grapalat" w:hAnsi="GHEA Grapalat" w:cs="Sylfaen"/>
                <w:sz w:val="20"/>
                <w:szCs w:val="20"/>
                <w:lang w:val="hy-AM"/>
              </w:rPr>
              <w:t>հետ</w:t>
            </w:r>
            <w:r w:rsidR="00783E84" w:rsidRPr="0067085E">
              <w:rPr>
                <w:rFonts w:ascii="GHEA Grapalat" w:hAnsi="GHEA Grapalat"/>
                <w:sz w:val="20"/>
                <w:szCs w:val="20"/>
                <w:lang w:val="hy-AM"/>
              </w:rPr>
              <w:t xml:space="preserve"> </w:t>
            </w:r>
            <w:r w:rsidR="00783E84" w:rsidRPr="0067085E">
              <w:rPr>
                <w:rFonts w:ascii="GHEA Grapalat" w:hAnsi="GHEA Grapalat" w:cs="Sylfaen"/>
                <w:sz w:val="20"/>
                <w:szCs w:val="20"/>
                <w:lang w:val="hy-AM"/>
              </w:rPr>
              <w:t>համագործակցության</w:t>
            </w:r>
            <w:r w:rsidR="00783E84" w:rsidRPr="0067085E">
              <w:rPr>
                <w:rFonts w:ascii="GHEA Grapalat" w:hAnsi="GHEA Grapalat"/>
                <w:sz w:val="20"/>
                <w:szCs w:val="20"/>
                <w:lang w:val="hy-AM"/>
              </w:rPr>
              <w:t xml:space="preserve"> </w:t>
            </w:r>
            <w:r w:rsidR="00783E84" w:rsidRPr="0067085E">
              <w:rPr>
                <w:rFonts w:ascii="GHEA Grapalat" w:hAnsi="GHEA Grapalat" w:cs="Sylfaen"/>
                <w:sz w:val="20"/>
                <w:szCs w:val="20"/>
                <w:lang w:val="hy-AM"/>
              </w:rPr>
              <w:t>շրջանակում</w:t>
            </w:r>
            <w:r w:rsidR="00783E84">
              <w:rPr>
                <w:rFonts w:ascii="GHEA Grapalat" w:hAnsi="GHEA Grapalat"/>
                <w:sz w:val="20"/>
                <w:szCs w:val="20"/>
                <w:lang w:val="hy-AM"/>
              </w:rPr>
              <w:t>։</w:t>
            </w:r>
          </w:p>
          <w:p w14:paraId="26F8B106" w14:textId="0FA7A0D8" w:rsidR="00F14B09" w:rsidRPr="00F14B09" w:rsidRDefault="00F14B09" w:rsidP="00231C06">
            <w:pPr>
              <w:spacing w:line="276" w:lineRule="auto"/>
              <w:jc w:val="both"/>
              <w:rPr>
                <w:rFonts w:ascii="GHEA Grapalat" w:hAnsi="GHEA Grapalat"/>
                <w:sz w:val="20"/>
                <w:szCs w:val="20"/>
                <w:lang w:val="hy-AM"/>
              </w:rPr>
            </w:pPr>
            <w:r w:rsidRPr="0067085E">
              <w:rPr>
                <w:rFonts w:ascii="GHEA Grapalat" w:hAnsi="GHEA Grapalat" w:cs="Sylfaen"/>
                <w:sz w:val="20"/>
                <w:szCs w:val="20"/>
                <w:lang w:val="hy-AM"/>
              </w:rPr>
              <w:t>Հաշվի</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առնելով</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Երևանում</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հաշվառված</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պրոբացիայի</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շահառուների</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ծավալն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ու</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վերջիններիս</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կողմից</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նշված</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դասընթացների</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նկատմամբ</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հետաքրքրությունը</w:t>
            </w:r>
            <w:r w:rsidRPr="0067085E">
              <w:rPr>
                <w:rFonts w:ascii="GHEA Grapalat" w:hAnsi="GHEA Grapalat"/>
                <w:sz w:val="20"/>
                <w:szCs w:val="20"/>
                <w:lang w:val="hy-AM"/>
              </w:rPr>
              <w:t xml:space="preserve"> </w:t>
            </w:r>
            <w:r w:rsidRPr="0067085E">
              <w:rPr>
                <w:rFonts w:ascii="GHEA Grapalat" w:hAnsi="GHEA Grapalat" w:cs="Sylfaen"/>
                <w:sz w:val="20"/>
                <w:szCs w:val="20"/>
                <w:lang w:val="hy-AM"/>
              </w:rPr>
              <w:t>և</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ներգրավվածությունը՝</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նախատեսվում</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է</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Կենտրոնը</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տեղափոխել</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Երևան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քաղաք</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որը</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հնարավորություն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կընձեռի</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ավելի</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շատ</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շահառու</w:t>
            </w:r>
            <w:r>
              <w:rPr>
                <w:rFonts w:ascii="GHEA Grapalat" w:hAnsi="GHEA Grapalat" w:cs="Sylfaen"/>
                <w:sz w:val="20"/>
                <w:szCs w:val="20"/>
                <w:lang w:val="hy-AM"/>
              </w:rPr>
              <w:t>ների</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ներգրավել</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իրականացվող</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ծրագրերին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ոչ</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միայն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Երևանից</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այլև</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հարակից</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մարզերից՝</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միաժամանակ</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ընդլայնելով</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ուսուցանվող</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մասնագիտությունների</w:t>
            </w:r>
            <w:r w:rsidRPr="0067085E">
              <w:rPr>
                <w:rFonts w:ascii="GHEA Grapalat" w:hAnsi="GHEA Grapalat"/>
                <w:sz w:val="20"/>
                <w:szCs w:val="20"/>
                <w:lang w:val="hy-AM"/>
              </w:rPr>
              <w:t xml:space="preserve"> </w:t>
            </w:r>
            <w:r w:rsidRPr="0067085E">
              <w:rPr>
                <w:rFonts w:ascii="GHEA Grapalat" w:hAnsi="GHEA Grapalat" w:cs="Sylfaen"/>
                <w:sz w:val="20"/>
                <w:szCs w:val="20"/>
                <w:lang w:val="hy-AM"/>
              </w:rPr>
              <w:t>ցանկը</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զոդում</w:t>
            </w:r>
            <w:r w:rsidRPr="0067085E">
              <w:rPr>
                <w:rFonts w:ascii="GHEA Grapalat" w:hAnsi="GHEA Grapalat"/>
                <w:sz w:val="20"/>
                <w:szCs w:val="20"/>
                <w:lang w:val="hy-AM"/>
              </w:rPr>
              <w:t>/</w:t>
            </w:r>
            <w:r w:rsidRPr="0067085E">
              <w:rPr>
                <w:rFonts w:ascii="GHEA Grapalat" w:hAnsi="GHEA Grapalat" w:cs="Sylfaen"/>
                <w:sz w:val="20"/>
                <w:szCs w:val="20"/>
                <w:lang w:val="hy-AM"/>
              </w:rPr>
              <w:t>եռակցում</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խոհարարություն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գյուղատնտեսություն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և</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այլն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ինչով</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պայմանավորված</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լրացուցիչ</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համապատասխան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մասնագիտական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սարք</w:t>
            </w:r>
            <w:r w:rsidRPr="0067085E">
              <w:rPr>
                <w:rFonts w:ascii="GHEA Grapalat" w:hAnsi="GHEA Grapalat"/>
                <w:sz w:val="20"/>
                <w:szCs w:val="20"/>
                <w:lang w:val="hy-AM"/>
              </w:rPr>
              <w:t>/</w:t>
            </w:r>
            <w:r w:rsidRPr="0067085E">
              <w:rPr>
                <w:rFonts w:ascii="GHEA Grapalat" w:hAnsi="GHEA Grapalat" w:cs="Sylfaen"/>
                <w:sz w:val="20"/>
                <w:szCs w:val="20"/>
                <w:lang w:val="hy-AM"/>
              </w:rPr>
              <w:t>սարքավորումերի</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գույքի</w:t>
            </w:r>
            <w:r w:rsidRPr="0067085E">
              <w:rPr>
                <w:rFonts w:ascii="GHEA Grapalat" w:hAnsi="GHEA Grapalat"/>
                <w:sz w:val="20"/>
                <w:szCs w:val="20"/>
                <w:lang w:val="hy-AM"/>
              </w:rPr>
              <w:t xml:space="preserve"> </w:t>
            </w:r>
            <w:r w:rsidRPr="0067085E">
              <w:rPr>
                <w:rFonts w:ascii="GHEA Grapalat" w:hAnsi="GHEA Grapalat" w:cs="Sylfaen"/>
                <w:sz w:val="20"/>
                <w:szCs w:val="20"/>
                <w:lang w:val="hy-AM"/>
              </w:rPr>
              <w:t>և</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նյութերի</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անհրաժեշտություն</w:t>
            </w:r>
            <w:r w:rsidRPr="0067085E">
              <w:rPr>
                <w:rFonts w:ascii="GHEA Grapalat" w:hAnsi="GHEA Grapalat"/>
                <w:sz w:val="20"/>
                <w:szCs w:val="20"/>
                <w:lang w:val="hy-AM"/>
              </w:rPr>
              <w:t xml:space="preserve"> </w:t>
            </w:r>
            <w:r w:rsidRPr="0067085E">
              <w:rPr>
                <w:rFonts w:ascii="GHEA Grapalat" w:hAnsi="GHEA Grapalat" w:cs="Sylfaen"/>
                <w:sz w:val="20"/>
                <w:szCs w:val="20"/>
                <w:lang w:val="hy-AM"/>
              </w:rPr>
              <w:t>կառաջանա։</w:t>
            </w:r>
          </w:p>
        </w:tc>
        <w:tc>
          <w:tcPr>
            <w:tcW w:w="2126" w:type="dxa"/>
            <w:shd w:val="clear" w:color="auto" w:fill="EAF1DD" w:themeFill="accent3" w:themeFillTint="33"/>
          </w:tcPr>
          <w:p w14:paraId="2DAC072D" w14:textId="77777777" w:rsidR="00F14B09" w:rsidRPr="00310CF5" w:rsidRDefault="00F14B09" w:rsidP="00231C06">
            <w:pPr>
              <w:spacing w:line="276" w:lineRule="auto"/>
              <w:jc w:val="both"/>
              <w:rPr>
                <w:rFonts w:ascii="GHEA Grapalat" w:eastAsia="Calibri" w:hAnsi="GHEA Grapalat" w:cs="Times New Roman"/>
                <w:sz w:val="20"/>
                <w:szCs w:val="20"/>
                <w:lang w:val="hy-AM"/>
              </w:rPr>
            </w:pPr>
          </w:p>
        </w:tc>
        <w:tc>
          <w:tcPr>
            <w:tcW w:w="2126" w:type="dxa"/>
            <w:shd w:val="clear" w:color="auto" w:fill="EAF1DD" w:themeFill="accent3" w:themeFillTint="33"/>
          </w:tcPr>
          <w:p w14:paraId="3B9C1494" w14:textId="77777777" w:rsidR="00F14B09" w:rsidRPr="00310CF5" w:rsidRDefault="00F14B09" w:rsidP="00231C06">
            <w:pPr>
              <w:spacing w:line="276" w:lineRule="auto"/>
              <w:jc w:val="both"/>
              <w:rPr>
                <w:rFonts w:ascii="GHEA Grapalat" w:eastAsia="Calibri" w:hAnsi="GHEA Grapalat" w:cs="Times New Roman"/>
                <w:sz w:val="20"/>
                <w:szCs w:val="20"/>
                <w:lang w:val="hy-AM"/>
              </w:rPr>
            </w:pPr>
          </w:p>
        </w:tc>
        <w:tc>
          <w:tcPr>
            <w:tcW w:w="2268" w:type="dxa"/>
            <w:shd w:val="clear" w:color="auto" w:fill="EAF1DD" w:themeFill="accent3" w:themeFillTint="33"/>
          </w:tcPr>
          <w:p w14:paraId="6DCE3353" w14:textId="77777777" w:rsidR="00F14B09" w:rsidRPr="00310CF5" w:rsidRDefault="00F14B09" w:rsidP="00231C06">
            <w:pPr>
              <w:spacing w:line="276" w:lineRule="auto"/>
              <w:jc w:val="both"/>
              <w:rPr>
                <w:rFonts w:ascii="GHEA Grapalat" w:eastAsia="Calibri" w:hAnsi="GHEA Grapalat" w:cs="Times New Roman"/>
                <w:sz w:val="20"/>
                <w:szCs w:val="20"/>
                <w:lang w:val="hy-AM"/>
              </w:rPr>
            </w:pPr>
          </w:p>
        </w:tc>
      </w:tr>
      <w:tr w:rsidR="00BA1067" w:rsidRPr="00243331" w14:paraId="71764A8C" w14:textId="77777777" w:rsidTr="005907E0">
        <w:trPr>
          <w:trHeight w:val="513"/>
        </w:trPr>
        <w:tc>
          <w:tcPr>
            <w:tcW w:w="8222" w:type="dxa"/>
            <w:gridSpan w:val="2"/>
            <w:shd w:val="clear" w:color="auto" w:fill="FBD4B4" w:themeFill="accent6" w:themeFillTint="66"/>
          </w:tcPr>
          <w:p w14:paraId="4A47CAEC" w14:textId="77777777" w:rsidR="00F14B09" w:rsidRPr="0054265D" w:rsidRDefault="00F14B09" w:rsidP="00231C06">
            <w:pPr>
              <w:spacing w:after="200" w:line="276" w:lineRule="auto"/>
              <w:jc w:val="both"/>
              <w:rPr>
                <w:rFonts w:ascii="GHEA Grapalat" w:eastAsia="Calibri" w:hAnsi="GHEA Grapalat" w:cs="Times New Roman"/>
                <w:b/>
                <w:sz w:val="20"/>
                <w:szCs w:val="20"/>
                <w:lang w:val="hy-AM"/>
              </w:rPr>
            </w:pPr>
            <w:r w:rsidRPr="0054265D">
              <w:rPr>
                <w:rFonts w:ascii="GHEA Grapalat" w:eastAsia="Calibri" w:hAnsi="GHEA Grapalat" w:cs="Times New Roman"/>
                <w:b/>
                <w:sz w:val="20"/>
                <w:szCs w:val="20"/>
                <w:lang w:val="hy-AM"/>
              </w:rPr>
              <w:lastRenderedPageBreak/>
              <w:t>Գործողության համար և բովանդակություն</w:t>
            </w:r>
          </w:p>
          <w:p w14:paraId="3F409647" w14:textId="77777777" w:rsidR="00F14B09" w:rsidRPr="0054265D" w:rsidRDefault="00F14B09" w:rsidP="00231C06">
            <w:pPr>
              <w:spacing w:line="276" w:lineRule="auto"/>
              <w:jc w:val="both"/>
              <w:rPr>
                <w:rFonts w:ascii="GHEA Grapalat" w:eastAsia="Calibri" w:hAnsi="GHEA Grapalat" w:cs="Times New Roman"/>
                <w:sz w:val="20"/>
                <w:szCs w:val="20"/>
                <w:lang w:val="hy-AM"/>
              </w:rPr>
            </w:pPr>
            <w:r w:rsidRPr="00BC3448">
              <w:rPr>
                <w:rFonts w:ascii="GHEA Grapalat" w:eastAsia="Calibri" w:hAnsi="GHEA Grapalat" w:cs="Times New Roman"/>
                <w:b/>
                <w:sz w:val="20"/>
                <w:szCs w:val="20"/>
                <w:lang w:val="hy-AM"/>
              </w:rPr>
              <w:t>Գործողություն 10.1.</w:t>
            </w:r>
            <w:r>
              <w:rPr>
                <w:rFonts w:ascii="GHEA Grapalat" w:eastAsia="Calibri" w:hAnsi="GHEA Grapalat" w:cs="Times New Roman"/>
                <w:sz w:val="20"/>
                <w:szCs w:val="20"/>
                <w:lang w:val="hy-AM"/>
              </w:rPr>
              <w:t xml:space="preserve"> </w:t>
            </w:r>
            <w:r w:rsidRPr="0067085E">
              <w:rPr>
                <w:rFonts w:ascii="GHEA Grapalat" w:eastAsia="Calibri" w:hAnsi="GHEA Grapalat" w:cs="Times New Roman"/>
                <w:sz w:val="20"/>
                <w:szCs w:val="20"/>
                <w:lang w:val="hy-AM"/>
              </w:rPr>
              <w:t>Բարձրացնել երեխայի իրավունքների վերաբերյալ իրազեկվածությունը՝ հատուկ ուշադրություն դարձնելով հոգեկան առողջության, մտավոր և տեսալսողական խնդիրներ ունեցող երեխաների, փախստական և ապաստան հայցող երեխաների, արդարադատության հետ առնչվող երեխաների իրավունքների վերաբերյալ իրազեկվածությանը</w:t>
            </w:r>
          </w:p>
        </w:tc>
        <w:tc>
          <w:tcPr>
            <w:tcW w:w="6520" w:type="dxa"/>
            <w:gridSpan w:val="3"/>
            <w:shd w:val="clear" w:color="auto" w:fill="FBD4B4" w:themeFill="accent6" w:themeFillTint="66"/>
          </w:tcPr>
          <w:p w14:paraId="2BD1F3C4" w14:textId="77777777" w:rsidR="00F14B09" w:rsidRPr="0067085E" w:rsidRDefault="00F14B09" w:rsidP="00231C06">
            <w:pPr>
              <w:spacing w:after="200" w:line="276" w:lineRule="auto"/>
              <w:jc w:val="both"/>
              <w:rPr>
                <w:rFonts w:ascii="GHEA Grapalat" w:eastAsia="Calibri" w:hAnsi="GHEA Grapalat" w:cs="Times New Roman"/>
                <w:b/>
                <w:sz w:val="20"/>
                <w:szCs w:val="20"/>
                <w:lang w:val="hy-AM"/>
              </w:rPr>
            </w:pPr>
            <w:r w:rsidRPr="0067085E">
              <w:rPr>
                <w:rFonts w:ascii="GHEA Grapalat" w:eastAsia="Calibri" w:hAnsi="GHEA Grapalat" w:cs="Times New Roman"/>
                <w:b/>
                <w:sz w:val="20"/>
                <w:szCs w:val="20"/>
                <w:lang w:val="hy-AM"/>
              </w:rPr>
              <w:t>Պատասխանատու մարմին</w:t>
            </w:r>
          </w:p>
          <w:p w14:paraId="3081751B" w14:textId="77777777" w:rsidR="00F14B09" w:rsidRPr="0067085E" w:rsidRDefault="00F14B09" w:rsidP="00231C06">
            <w:pPr>
              <w:spacing w:after="200" w:line="276" w:lineRule="auto"/>
              <w:jc w:val="both"/>
              <w:rPr>
                <w:rFonts w:ascii="GHEA Grapalat" w:eastAsia="Calibri" w:hAnsi="GHEA Grapalat" w:cs="Times New Roman"/>
                <w:sz w:val="20"/>
                <w:szCs w:val="20"/>
                <w:lang w:val="hy-AM"/>
              </w:rPr>
            </w:pPr>
            <w:r w:rsidRPr="0067085E">
              <w:rPr>
                <w:rFonts w:ascii="GHEA Grapalat" w:eastAsia="Calibri" w:hAnsi="GHEA Grapalat" w:cs="Times New Roman"/>
                <w:sz w:val="20"/>
                <w:szCs w:val="20"/>
                <w:lang w:val="hy-AM"/>
              </w:rPr>
              <w:t>ՀՀ աշխատանքի և սոցիալական հարցերի նախարարություն</w:t>
            </w:r>
          </w:p>
        </w:tc>
      </w:tr>
      <w:tr w:rsidR="00BA1067" w:rsidRPr="0054265D" w14:paraId="6FC3C7C3" w14:textId="77777777" w:rsidTr="005907E0">
        <w:trPr>
          <w:trHeight w:val="262"/>
        </w:trPr>
        <w:tc>
          <w:tcPr>
            <w:tcW w:w="1418" w:type="dxa"/>
            <w:shd w:val="clear" w:color="auto" w:fill="FBD4B4" w:themeFill="accent6" w:themeFillTint="66"/>
          </w:tcPr>
          <w:p w14:paraId="6216D079" w14:textId="77777777" w:rsidR="00F14B09" w:rsidRPr="0054265D" w:rsidRDefault="00F14B09" w:rsidP="00231C06">
            <w:pPr>
              <w:spacing w:after="200" w:line="276" w:lineRule="auto"/>
              <w:jc w:val="center"/>
              <w:rPr>
                <w:rFonts w:ascii="GHEA Grapalat" w:eastAsia="Calibri" w:hAnsi="GHEA Grapalat" w:cs="Times New Roman"/>
                <w:b/>
                <w:sz w:val="20"/>
                <w:szCs w:val="20"/>
                <w:lang w:val="hy-AM"/>
              </w:rPr>
            </w:pPr>
          </w:p>
        </w:tc>
        <w:tc>
          <w:tcPr>
            <w:tcW w:w="6804" w:type="dxa"/>
            <w:shd w:val="clear" w:color="auto" w:fill="FBD4B4" w:themeFill="accent6" w:themeFillTint="66"/>
          </w:tcPr>
          <w:p w14:paraId="2048964A" w14:textId="77777777" w:rsidR="00F14B09" w:rsidRPr="0054265D" w:rsidRDefault="00F14B09" w:rsidP="00231C06">
            <w:pPr>
              <w:spacing w:after="200" w:line="276" w:lineRule="auto"/>
              <w:jc w:val="center"/>
              <w:rPr>
                <w:rFonts w:ascii="GHEA Grapalat" w:eastAsia="Calibri" w:hAnsi="GHEA Grapalat" w:cs="Times New Roman"/>
                <w:b/>
                <w:sz w:val="20"/>
                <w:szCs w:val="20"/>
                <w:lang w:val="hy-AM"/>
              </w:rPr>
            </w:pPr>
            <w:r w:rsidRPr="0054265D">
              <w:rPr>
                <w:rFonts w:ascii="GHEA Grapalat" w:eastAsia="Calibri" w:hAnsi="GHEA Grapalat" w:cs="Times New Roman"/>
                <w:b/>
                <w:sz w:val="20"/>
                <w:szCs w:val="20"/>
                <w:lang w:val="hy-AM"/>
              </w:rPr>
              <w:t>Կատարողականի թիրախներ</w:t>
            </w:r>
          </w:p>
        </w:tc>
        <w:tc>
          <w:tcPr>
            <w:tcW w:w="2126" w:type="dxa"/>
            <w:vMerge w:val="restart"/>
            <w:shd w:val="clear" w:color="auto" w:fill="FBD4B4" w:themeFill="accent6" w:themeFillTint="66"/>
          </w:tcPr>
          <w:p w14:paraId="1BBA50AE" w14:textId="77777777" w:rsidR="00F14B09" w:rsidRPr="0054265D" w:rsidRDefault="00F14B09" w:rsidP="00231C06">
            <w:pPr>
              <w:spacing w:after="200" w:line="276" w:lineRule="auto"/>
              <w:jc w:val="both"/>
              <w:rPr>
                <w:rFonts w:ascii="GHEA Grapalat" w:eastAsia="Calibri" w:hAnsi="GHEA Grapalat" w:cs="Times New Roman"/>
                <w:b/>
                <w:sz w:val="20"/>
                <w:szCs w:val="20"/>
                <w:lang w:val="hy-AM"/>
              </w:rPr>
            </w:pPr>
            <w:r w:rsidRPr="0054265D">
              <w:rPr>
                <w:rFonts w:ascii="GHEA Grapalat" w:eastAsia="Calibri" w:hAnsi="GHEA Grapalat" w:cs="Times New Roman"/>
                <w:b/>
                <w:sz w:val="20"/>
                <w:szCs w:val="20"/>
                <w:lang w:val="hy-AM"/>
              </w:rPr>
              <w:t>Արդյունքային որակական ցուցանիշներ</w:t>
            </w:r>
          </w:p>
        </w:tc>
        <w:tc>
          <w:tcPr>
            <w:tcW w:w="2126" w:type="dxa"/>
            <w:vMerge w:val="restart"/>
            <w:shd w:val="clear" w:color="auto" w:fill="FBD4B4" w:themeFill="accent6" w:themeFillTint="66"/>
          </w:tcPr>
          <w:p w14:paraId="55B5D4BD" w14:textId="77777777" w:rsidR="00F14B09" w:rsidRPr="0054265D" w:rsidRDefault="00F14B09" w:rsidP="00231C06">
            <w:pPr>
              <w:spacing w:after="200" w:line="276" w:lineRule="auto"/>
              <w:jc w:val="both"/>
              <w:rPr>
                <w:rFonts w:ascii="GHEA Grapalat" w:eastAsia="Calibri" w:hAnsi="GHEA Grapalat" w:cs="Times New Roman"/>
                <w:b/>
                <w:sz w:val="20"/>
                <w:szCs w:val="20"/>
                <w:lang w:val="hy-AM"/>
              </w:rPr>
            </w:pPr>
            <w:r w:rsidRPr="0054265D">
              <w:rPr>
                <w:rFonts w:ascii="GHEA Grapalat" w:eastAsia="Calibri" w:hAnsi="GHEA Grapalat" w:cs="Times New Roman"/>
                <w:b/>
                <w:sz w:val="20"/>
                <w:szCs w:val="20"/>
                <w:lang w:val="hy-AM"/>
              </w:rPr>
              <w:t>Արդյունքային քանակական</w:t>
            </w:r>
          </w:p>
          <w:p w14:paraId="3BAF32F9" w14:textId="77777777" w:rsidR="00F14B09" w:rsidRPr="0054265D" w:rsidRDefault="00F14B09" w:rsidP="00231C06">
            <w:pPr>
              <w:spacing w:after="200" w:line="276" w:lineRule="auto"/>
              <w:jc w:val="both"/>
              <w:rPr>
                <w:rFonts w:ascii="GHEA Grapalat" w:eastAsia="Calibri" w:hAnsi="GHEA Grapalat" w:cs="Times New Roman"/>
                <w:b/>
                <w:sz w:val="20"/>
                <w:szCs w:val="20"/>
                <w:lang w:val="hy-AM"/>
              </w:rPr>
            </w:pPr>
            <w:r w:rsidRPr="0054265D">
              <w:rPr>
                <w:rFonts w:ascii="GHEA Grapalat" w:eastAsia="Calibri" w:hAnsi="GHEA Grapalat" w:cs="Times New Roman"/>
                <w:b/>
                <w:sz w:val="20"/>
                <w:szCs w:val="20"/>
                <w:lang w:val="hy-AM"/>
              </w:rPr>
              <w:t>ցուցանիշներ</w:t>
            </w:r>
          </w:p>
        </w:tc>
        <w:tc>
          <w:tcPr>
            <w:tcW w:w="2268" w:type="dxa"/>
            <w:vMerge w:val="restart"/>
            <w:shd w:val="clear" w:color="auto" w:fill="FBD4B4" w:themeFill="accent6" w:themeFillTint="66"/>
          </w:tcPr>
          <w:p w14:paraId="4B434BE7" w14:textId="77777777" w:rsidR="00F14B09" w:rsidRPr="0054265D" w:rsidRDefault="00F14B09" w:rsidP="00231C06">
            <w:pPr>
              <w:spacing w:after="200" w:line="276" w:lineRule="auto"/>
              <w:jc w:val="both"/>
              <w:rPr>
                <w:rFonts w:ascii="GHEA Grapalat" w:eastAsia="Calibri" w:hAnsi="GHEA Grapalat" w:cs="Times New Roman"/>
                <w:sz w:val="20"/>
                <w:szCs w:val="20"/>
                <w:lang w:val="hy-AM"/>
              </w:rPr>
            </w:pPr>
            <w:r w:rsidRPr="0054265D">
              <w:rPr>
                <w:rFonts w:ascii="GHEA Grapalat" w:eastAsia="Calibri" w:hAnsi="GHEA Grapalat" w:cs="Times New Roman"/>
                <w:b/>
                <w:sz w:val="20"/>
                <w:szCs w:val="20"/>
                <w:lang w:val="hy-AM"/>
              </w:rPr>
              <w:t>Ակնկալվող արդյունքներ</w:t>
            </w:r>
          </w:p>
        </w:tc>
      </w:tr>
      <w:tr w:rsidR="00BA1067" w:rsidRPr="0054265D" w14:paraId="50F7F7BB" w14:textId="77777777" w:rsidTr="005907E0">
        <w:trPr>
          <w:trHeight w:val="116"/>
        </w:trPr>
        <w:tc>
          <w:tcPr>
            <w:tcW w:w="1418" w:type="dxa"/>
            <w:shd w:val="clear" w:color="auto" w:fill="FBD4B4" w:themeFill="accent6" w:themeFillTint="66"/>
          </w:tcPr>
          <w:p w14:paraId="44D384CB" w14:textId="77777777" w:rsidR="00F14B09" w:rsidRPr="0054265D" w:rsidRDefault="00F14B09" w:rsidP="00231C06">
            <w:pPr>
              <w:spacing w:after="200" w:line="276" w:lineRule="auto"/>
              <w:jc w:val="center"/>
              <w:rPr>
                <w:rFonts w:ascii="GHEA Grapalat" w:eastAsia="Calibri" w:hAnsi="GHEA Grapalat" w:cs="Times New Roman"/>
                <w:b/>
                <w:sz w:val="20"/>
                <w:szCs w:val="20"/>
                <w:lang w:val="hy-AM"/>
              </w:rPr>
            </w:pPr>
            <w:r w:rsidRPr="0054265D">
              <w:rPr>
                <w:rFonts w:ascii="GHEA Grapalat" w:eastAsia="Calibri" w:hAnsi="GHEA Grapalat" w:cs="Times New Roman"/>
                <w:b/>
                <w:sz w:val="20"/>
                <w:szCs w:val="20"/>
                <w:lang w:val="hy-AM"/>
              </w:rPr>
              <w:t>Տարի</w:t>
            </w:r>
          </w:p>
        </w:tc>
        <w:tc>
          <w:tcPr>
            <w:tcW w:w="6804" w:type="dxa"/>
            <w:shd w:val="clear" w:color="auto" w:fill="FBD4B4" w:themeFill="accent6" w:themeFillTint="66"/>
          </w:tcPr>
          <w:p w14:paraId="019A2A74" w14:textId="77777777" w:rsidR="00F14B09" w:rsidRPr="0054265D" w:rsidRDefault="00F14B09" w:rsidP="00231C06">
            <w:pPr>
              <w:spacing w:after="200" w:line="276" w:lineRule="auto"/>
              <w:jc w:val="center"/>
              <w:rPr>
                <w:rFonts w:ascii="GHEA Grapalat" w:eastAsia="Calibri" w:hAnsi="GHEA Grapalat" w:cs="Times New Roman"/>
                <w:sz w:val="20"/>
                <w:szCs w:val="20"/>
                <w:lang w:val="en-US"/>
              </w:rPr>
            </w:pPr>
            <w:r w:rsidRPr="0054265D">
              <w:rPr>
                <w:rFonts w:ascii="GHEA Grapalat" w:eastAsia="Calibri" w:hAnsi="GHEA Grapalat" w:cs="Times New Roman"/>
                <w:sz w:val="20"/>
                <w:szCs w:val="20"/>
                <w:lang w:val="en-US"/>
              </w:rPr>
              <w:t>2023</w:t>
            </w:r>
          </w:p>
        </w:tc>
        <w:tc>
          <w:tcPr>
            <w:tcW w:w="2126" w:type="dxa"/>
            <w:vMerge/>
            <w:shd w:val="clear" w:color="auto" w:fill="FBD4B4" w:themeFill="accent6" w:themeFillTint="66"/>
          </w:tcPr>
          <w:p w14:paraId="125B5B4A" w14:textId="77777777" w:rsidR="00F14B09" w:rsidRPr="0054265D" w:rsidRDefault="00F14B09" w:rsidP="00231C06">
            <w:pPr>
              <w:spacing w:after="200" w:line="276" w:lineRule="auto"/>
              <w:jc w:val="both"/>
              <w:rPr>
                <w:rFonts w:ascii="GHEA Grapalat" w:eastAsia="Calibri" w:hAnsi="GHEA Grapalat" w:cs="Times New Roman"/>
                <w:sz w:val="20"/>
                <w:szCs w:val="20"/>
                <w:lang w:val="en-US"/>
              </w:rPr>
            </w:pPr>
          </w:p>
        </w:tc>
        <w:tc>
          <w:tcPr>
            <w:tcW w:w="2126" w:type="dxa"/>
            <w:vMerge/>
            <w:shd w:val="clear" w:color="auto" w:fill="FBD4B4" w:themeFill="accent6" w:themeFillTint="66"/>
          </w:tcPr>
          <w:p w14:paraId="55C9F3BC" w14:textId="77777777" w:rsidR="00F14B09" w:rsidRPr="0054265D" w:rsidRDefault="00F14B09" w:rsidP="00231C06">
            <w:pPr>
              <w:spacing w:after="200" w:line="276" w:lineRule="auto"/>
              <w:jc w:val="both"/>
              <w:rPr>
                <w:rFonts w:ascii="GHEA Grapalat" w:eastAsia="Calibri" w:hAnsi="GHEA Grapalat" w:cs="Times New Roman"/>
                <w:sz w:val="20"/>
                <w:szCs w:val="20"/>
                <w:lang w:val="en-US"/>
              </w:rPr>
            </w:pPr>
          </w:p>
        </w:tc>
        <w:tc>
          <w:tcPr>
            <w:tcW w:w="2268" w:type="dxa"/>
            <w:vMerge/>
            <w:shd w:val="clear" w:color="auto" w:fill="FBD4B4" w:themeFill="accent6" w:themeFillTint="66"/>
          </w:tcPr>
          <w:p w14:paraId="3F984E13" w14:textId="77777777" w:rsidR="00F14B09" w:rsidRPr="0054265D" w:rsidRDefault="00F14B09" w:rsidP="00231C06">
            <w:pPr>
              <w:spacing w:after="200" w:line="276" w:lineRule="auto"/>
              <w:jc w:val="both"/>
              <w:rPr>
                <w:rFonts w:ascii="GHEA Grapalat" w:eastAsia="Calibri" w:hAnsi="GHEA Grapalat" w:cs="Times New Roman"/>
                <w:sz w:val="20"/>
                <w:szCs w:val="20"/>
                <w:lang w:val="en-US"/>
              </w:rPr>
            </w:pPr>
          </w:p>
        </w:tc>
      </w:tr>
      <w:tr w:rsidR="00BA1067" w:rsidRPr="0054265D" w14:paraId="4A6181BA" w14:textId="77777777" w:rsidTr="005907E0">
        <w:trPr>
          <w:trHeight w:val="1061"/>
        </w:trPr>
        <w:tc>
          <w:tcPr>
            <w:tcW w:w="1418" w:type="dxa"/>
            <w:shd w:val="clear" w:color="auto" w:fill="FBD4B4" w:themeFill="accent6" w:themeFillTint="66"/>
          </w:tcPr>
          <w:p w14:paraId="53E7B00D" w14:textId="77777777" w:rsidR="00F14B09" w:rsidRPr="0054265D" w:rsidRDefault="00F14B09" w:rsidP="00231C06">
            <w:pPr>
              <w:spacing w:after="200" w:line="276" w:lineRule="auto"/>
              <w:jc w:val="center"/>
              <w:rPr>
                <w:rFonts w:ascii="GHEA Grapalat" w:eastAsia="Calibri" w:hAnsi="GHEA Grapalat" w:cs="Times New Roman"/>
                <w:b/>
                <w:sz w:val="20"/>
                <w:szCs w:val="20"/>
                <w:lang w:val="hy-AM"/>
              </w:rPr>
            </w:pPr>
            <w:r w:rsidRPr="0054265D">
              <w:rPr>
                <w:rFonts w:ascii="GHEA Grapalat" w:eastAsia="Calibri" w:hAnsi="GHEA Grapalat" w:cs="Times New Roman"/>
                <w:b/>
                <w:sz w:val="20"/>
                <w:szCs w:val="20"/>
                <w:lang w:val="hy-AM"/>
              </w:rPr>
              <w:t>Կիսամյակ</w:t>
            </w:r>
          </w:p>
        </w:tc>
        <w:tc>
          <w:tcPr>
            <w:tcW w:w="6804" w:type="dxa"/>
            <w:shd w:val="clear" w:color="auto" w:fill="FBD4B4" w:themeFill="accent6" w:themeFillTint="66"/>
          </w:tcPr>
          <w:p w14:paraId="7A59CADF" w14:textId="77777777" w:rsidR="00F14B09" w:rsidRPr="0054265D" w:rsidRDefault="00F14B09" w:rsidP="00231C06">
            <w:pPr>
              <w:spacing w:after="200" w:line="276" w:lineRule="auto"/>
              <w:jc w:val="center"/>
              <w:rPr>
                <w:rFonts w:ascii="GHEA Grapalat" w:eastAsia="Calibri" w:hAnsi="GHEA Grapalat" w:cs="Times New Roman"/>
                <w:sz w:val="20"/>
                <w:szCs w:val="20"/>
                <w:lang w:val="en-US"/>
              </w:rPr>
            </w:pPr>
            <w:r w:rsidRPr="0054265D">
              <w:rPr>
                <w:rFonts w:ascii="GHEA Grapalat" w:eastAsia="Calibri" w:hAnsi="GHEA Grapalat" w:cs="Times New Roman"/>
                <w:sz w:val="20"/>
                <w:szCs w:val="20"/>
                <w:lang w:val="en-US"/>
              </w:rPr>
              <w:t>II</w:t>
            </w:r>
          </w:p>
          <w:p w14:paraId="61C8B948" w14:textId="77777777" w:rsidR="00F14B09" w:rsidRPr="0054265D" w:rsidRDefault="00F14B09" w:rsidP="00231C06">
            <w:pPr>
              <w:spacing w:after="200" w:line="276" w:lineRule="auto"/>
              <w:jc w:val="center"/>
              <w:rPr>
                <w:rFonts w:ascii="GHEA Grapalat" w:eastAsia="Calibri" w:hAnsi="GHEA Grapalat" w:cs="Times New Roman"/>
                <w:sz w:val="20"/>
                <w:szCs w:val="20"/>
                <w:lang w:val="en-US"/>
              </w:rPr>
            </w:pPr>
          </w:p>
        </w:tc>
        <w:tc>
          <w:tcPr>
            <w:tcW w:w="2126" w:type="dxa"/>
            <w:vMerge/>
            <w:shd w:val="clear" w:color="auto" w:fill="FBD4B4" w:themeFill="accent6" w:themeFillTint="66"/>
          </w:tcPr>
          <w:p w14:paraId="6C78EB20" w14:textId="77777777" w:rsidR="00F14B09" w:rsidRPr="0054265D" w:rsidRDefault="00F14B09" w:rsidP="00231C06">
            <w:pPr>
              <w:spacing w:after="200" w:line="276" w:lineRule="auto"/>
              <w:jc w:val="both"/>
              <w:rPr>
                <w:rFonts w:ascii="GHEA Grapalat" w:eastAsia="Calibri" w:hAnsi="GHEA Grapalat" w:cs="Times New Roman"/>
                <w:sz w:val="20"/>
                <w:szCs w:val="20"/>
                <w:lang w:val="en-US"/>
              </w:rPr>
            </w:pPr>
          </w:p>
        </w:tc>
        <w:tc>
          <w:tcPr>
            <w:tcW w:w="2126" w:type="dxa"/>
            <w:vMerge/>
            <w:shd w:val="clear" w:color="auto" w:fill="FBD4B4" w:themeFill="accent6" w:themeFillTint="66"/>
          </w:tcPr>
          <w:p w14:paraId="75E12102" w14:textId="77777777" w:rsidR="00F14B09" w:rsidRPr="0054265D" w:rsidRDefault="00F14B09" w:rsidP="00231C06">
            <w:pPr>
              <w:spacing w:after="200" w:line="276" w:lineRule="auto"/>
              <w:jc w:val="both"/>
              <w:rPr>
                <w:rFonts w:ascii="GHEA Grapalat" w:eastAsia="Calibri" w:hAnsi="GHEA Grapalat" w:cs="Times New Roman"/>
                <w:sz w:val="20"/>
                <w:szCs w:val="20"/>
                <w:lang w:val="en-US"/>
              </w:rPr>
            </w:pPr>
          </w:p>
        </w:tc>
        <w:tc>
          <w:tcPr>
            <w:tcW w:w="2268" w:type="dxa"/>
            <w:vMerge/>
            <w:shd w:val="clear" w:color="auto" w:fill="FBD4B4" w:themeFill="accent6" w:themeFillTint="66"/>
          </w:tcPr>
          <w:p w14:paraId="58BC49A1" w14:textId="77777777" w:rsidR="00F14B09" w:rsidRPr="0054265D" w:rsidRDefault="00F14B09" w:rsidP="00231C06">
            <w:pPr>
              <w:spacing w:after="200" w:line="276" w:lineRule="auto"/>
              <w:jc w:val="both"/>
              <w:rPr>
                <w:rFonts w:ascii="GHEA Grapalat" w:eastAsia="Calibri" w:hAnsi="GHEA Grapalat" w:cs="Times New Roman"/>
                <w:sz w:val="20"/>
                <w:szCs w:val="20"/>
                <w:lang w:val="en-US"/>
              </w:rPr>
            </w:pPr>
          </w:p>
        </w:tc>
      </w:tr>
      <w:tr w:rsidR="00BA1067" w:rsidRPr="0054265D" w14:paraId="749B71C8" w14:textId="77777777" w:rsidTr="005907E0">
        <w:trPr>
          <w:trHeight w:val="1049"/>
        </w:trPr>
        <w:tc>
          <w:tcPr>
            <w:tcW w:w="1418" w:type="dxa"/>
            <w:shd w:val="clear" w:color="auto" w:fill="FBD4B4" w:themeFill="accent6" w:themeFillTint="66"/>
          </w:tcPr>
          <w:p w14:paraId="19BA870D" w14:textId="77777777" w:rsidR="00F14B09" w:rsidRPr="0054265D" w:rsidRDefault="00F14B09" w:rsidP="00231C06">
            <w:pPr>
              <w:spacing w:after="200" w:line="276" w:lineRule="auto"/>
              <w:jc w:val="center"/>
              <w:rPr>
                <w:rFonts w:ascii="GHEA Grapalat" w:eastAsia="Calibri" w:hAnsi="GHEA Grapalat" w:cs="Times New Roman"/>
                <w:b/>
                <w:sz w:val="20"/>
                <w:szCs w:val="20"/>
                <w:lang w:val="hy-AM"/>
              </w:rPr>
            </w:pPr>
            <w:r w:rsidRPr="0054265D">
              <w:rPr>
                <w:rFonts w:ascii="GHEA Grapalat" w:eastAsia="Calibri" w:hAnsi="GHEA Grapalat" w:cs="Times New Roman"/>
                <w:b/>
                <w:sz w:val="20"/>
                <w:szCs w:val="20"/>
                <w:lang w:val="en-US"/>
              </w:rPr>
              <w:lastRenderedPageBreak/>
              <w:t>Կ</w:t>
            </w:r>
            <w:r w:rsidRPr="0054265D">
              <w:rPr>
                <w:rFonts w:ascii="GHEA Grapalat" w:eastAsia="Calibri" w:hAnsi="GHEA Grapalat" w:cs="Times New Roman"/>
                <w:b/>
                <w:sz w:val="20"/>
                <w:szCs w:val="20"/>
                <w:lang w:val="hy-AM"/>
              </w:rPr>
              <w:t>արգավիճակ</w:t>
            </w:r>
          </w:p>
        </w:tc>
        <w:tc>
          <w:tcPr>
            <w:tcW w:w="6804" w:type="dxa"/>
            <w:shd w:val="clear" w:color="auto" w:fill="FBD4B4" w:themeFill="accent6" w:themeFillTint="66"/>
          </w:tcPr>
          <w:p w14:paraId="41545EBB" w14:textId="2BE90442" w:rsidR="00F14B09" w:rsidRPr="0054265D" w:rsidRDefault="00F14B09" w:rsidP="00231C06">
            <w:pPr>
              <w:spacing w:after="200" w:line="276" w:lineRule="auto"/>
              <w:jc w:val="center"/>
              <w:rPr>
                <w:rFonts w:ascii="GHEA Grapalat" w:eastAsia="Calibri" w:hAnsi="GHEA Grapalat" w:cs="Times New Roman"/>
                <w:sz w:val="20"/>
                <w:szCs w:val="20"/>
                <w:lang w:val="hy-AM"/>
              </w:rPr>
            </w:pPr>
            <w:r w:rsidRPr="00310CF5">
              <w:rPr>
                <w:rFonts w:ascii="GHEA Grapalat" w:eastAsia="Calibri" w:hAnsi="GHEA Grapalat" w:cs="Times New Roman"/>
                <w:b/>
                <w:sz w:val="20"/>
                <w:szCs w:val="20"/>
                <w:lang w:val="hy-AM"/>
              </w:rPr>
              <w:t xml:space="preserve">Մասամբ </w:t>
            </w:r>
            <w:r w:rsidRPr="0054265D">
              <w:rPr>
                <w:rFonts w:ascii="GHEA Grapalat" w:eastAsia="Calibri" w:hAnsi="GHEA Grapalat" w:cs="Times New Roman"/>
                <w:b/>
                <w:sz w:val="20"/>
                <w:szCs w:val="20"/>
                <w:lang w:val="hy-AM"/>
              </w:rPr>
              <w:t>կատարված</w:t>
            </w:r>
          </w:p>
        </w:tc>
        <w:tc>
          <w:tcPr>
            <w:tcW w:w="2126" w:type="dxa"/>
            <w:shd w:val="clear" w:color="auto" w:fill="FBD4B4" w:themeFill="accent6" w:themeFillTint="66"/>
          </w:tcPr>
          <w:p w14:paraId="5CC2FA15" w14:textId="77777777" w:rsidR="00F14B09" w:rsidRPr="0054265D" w:rsidRDefault="00F14B09" w:rsidP="00231C06">
            <w:pPr>
              <w:spacing w:after="200" w:line="276" w:lineRule="auto"/>
              <w:jc w:val="both"/>
              <w:rPr>
                <w:rFonts w:ascii="GHEA Grapalat" w:eastAsia="Calibri" w:hAnsi="GHEA Grapalat" w:cs="Times New Roman"/>
                <w:sz w:val="20"/>
                <w:szCs w:val="20"/>
                <w:lang w:val="hy-AM"/>
              </w:rPr>
            </w:pPr>
            <w:proofErr w:type="spellStart"/>
            <w:r w:rsidRPr="00310CF5">
              <w:rPr>
                <w:rFonts w:ascii="GHEA Grapalat" w:eastAsia="Calibri" w:hAnsi="GHEA Grapalat" w:cs="Times New Roman"/>
                <w:sz w:val="20"/>
                <w:szCs w:val="20"/>
                <w:lang w:val="en-US"/>
              </w:rPr>
              <w:t>Մասամբ</w:t>
            </w:r>
            <w:proofErr w:type="spellEnd"/>
            <w:r w:rsidRPr="00310CF5">
              <w:rPr>
                <w:rFonts w:ascii="GHEA Grapalat" w:eastAsia="Calibri" w:hAnsi="GHEA Grapalat" w:cs="Times New Roman"/>
                <w:sz w:val="20"/>
                <w:szCs w:val="20"/>
                <w:lang w:val="en-US"/>
              </w:rPr>
              <w:t xml:space="preserve"> </w:t>
            </w:r>
            <w:r w:rsidRPr="0054265D">
              <w:rPr>
                <w:rFonts w:ascii="GHEA Grapalat" w:eastAsia="Calibri" w:hAnsi="GHEA Grapalat" w:cs="Times New Roman"/>
                <w:sz w:val="20"/>
                <w:szCs w:val="20"/>
                <w:lang w:val="hy-AM"/>
              </w:rPr>
              <w:t>համապատասխան</w:t>
            </w:r>
          </w:p>
        </w:tc>
        <w:tc>
          <w:tcPr>
            <w:tcW w:w="2126" w:type="dxa"/>
            <w:shd w:val="clear" w:color="auto" w:fill="FBD4B4" w:themeFill="accent6" w:themeFillTint="66"/>
          </w:tcPr>
          <w:p w14:paraId="3F00E2C7" w14:textId="77777777" w:rsidR="00F14B09" w:rsidRPr="0054265D" w:rsidRDefault="00F14B09" w:rsidP="00231C06">
            <w:pPr>
              <w:spacing w:after="200" w:line="276" w:lineRule="auto"/>
              <w:jc w:val="both"/>
              <w:rPr>
                <w:rFonts w:ascii="GHEA Grapalat" w:eastAsia="Calibri" w:hAnsi="GHEA Grapalat" w:cs="Times New Roman"/>
                <w:sz w:val="20"/>
                <w:szCs w:val="20"/>
                <w:lang w:val="hy-AM"/>
              </w:rPr>
            </w:pPr>
            <w:proofErr w:type="spellStart"/>
            <w:r w:rsidRPr="00310CF5">
              <w:rPr>
                <w:rFonts w:ascii="GHEA Grapalat" w:eastAsia="Calibri" w:hAnsi="GHEA Grapalat" w:cs="Times New Roman"/>
                <w:sz w:val="20"/>
                <w:szCs w:val="20"/>
                <w:lang w:val="en-US"/>
              </w:rPr>
              <w:t>Մասամբ</w:t>
            </w:r>
            <w:proofErr w:type="spellEnd"/>
            <w:r w:rsidRPr="00310CF5">
              <w:rPr>
                <w:rFonts w:ascii="GHEA Grapalat" w:eastAsia="Calibri" w:hAnsi="GHEA Grapalat" w:cs="Times New Roman"/>
                <w:sz w:val="20"/>
                <w:szCs w:val="20"/>
                <w:lang w:val="en-US"/>
              </w:rPr>
              <w:t xml:space="preserve"> </w:t>
            </w:r>
            <w:r w:rsidRPr="0054265D">
              <w:rPr>
                <w:rFonts w:ascii="GHEA Grapalat" w:eastAsia="Calibri" w:hAnsi="GHEA Grapalat" w:cs="Times New Roman"/>
                <w:sz w:val="20"/>
                <w:szCs w:val="20"/>
                <w:lang w:val="hy-AM"/>
              </w:rPr>
              <w:t>համապատասխան</w:t>
            </w:r>
          </w:p>
          <w:p w14:paraId="2008BC65" w14:textId="77777777" w:rsidR="00F14B09" w:rsidRPr="0054265D" w:rsidRDefault="00F14B09" w:rsidP="00231C06">
            <w:pPr>
              <w:spacing w:after="200" w:line="276" w:lineRule="auto"/>
              <w:jc w:val="both"/>
              <w:rPr>
                <w:rFonts w:ascii="GHEA Grapalat" w:eastAsia="Calibri" w:hAnsi="GHEA Grapalat" w:cs="Times New Roman"/>
                <w:sz w:val="20"/>
                <w:szCs w:val="20"/>
                <w:lang w:val="hy-AM"/>
              </w:rPr>
            </w:pPr>
          </w:p>
        </w:tc>
        <w:tc>
          <w:tcPr>
            <w:tcW w:w="2268" w:type="dxa"/>
            <w:shd w:val="clear" w:color="auto" w:fill="FBD4B4" w:themeFill="accent6" w:themeFillTint="66"/>
          </w:tcPr>
          <w:p w14:paraId="0A3028D7" w14:textId="77777777" w:rsidR="00F14B09" w:rsidRPr="0054265D" w:rsidRDefault="00F14B09" w:rsidP="00231C06">
            <w:pPr>
              <w:spacing w:after="200" w:line="276" w:lineRule="auto"/>
              <w:jc w:val="both"/>
              <w:rPr>
                <w:rFonts w:ascii="GHEA Grapalat" w:eastAsia="Calibri" w:hAnsi="GHEA Grapalat" w:cs="Times New Roman"/>
                <w:sz w:val="20"/>
                <w:szCs w:val="20"/>
                <w:lang w:val="hy-AM"/>
              </w:rPr>
            </w:pPr>
            <w:proofErr w:type="spellStart"/>
            <w:r w:rsidRPr="00310CF5">
              <w:rPr>
                <w:rFonts w:ascii="GHEA Grapalat" w:eastAsia="Calibri" w:hAnsi="GHEA Grapalat" w:cs="Times New Roman"/>
                <w:sz w:val="20"/>
                <w:szCs w:val="20"/>
                <w:lang w:val="en-US"/>
              </w:rPr>
              <w:t>Մասամբ</w:t>
            </w:r>
            <w:proofErr w:type="spellEnd"/>
            <w:r w:rsidRPr="00310CF5">
              <w:rPr>
                <w:rFonts w:ascii="GHEA Grapalat" w:eastAsia="Calibri" w:hAnsi="GHEA Grapalat" w:cs="Times New Roman"/>
                <w:sz w:val="20"/>
                <w:szCs w:val="20"/>
                <w:lang w:val="en-US"/>
              </w:rPr>
              <w:t xml:space="preserve"> </w:t>
            </w:r>
            <w:r w:rsidRPr="0054265D">
              <w:rPr>
                <w:rFonts w:ascii="GHEA Grapalat" w:eastAsia="Calibri" w:hAnsi="GHEA Grapalat" w:cs="Times New Roman"/>
                <w:sz w:val="20"/>
                <w:szCs w:val="20"/>
                <w:lang w:val="hy-AM"/>
              </w:rPr>
              <w:t>ապահովված</w:t>
            </w:r>
          </w:p>
        </w:tc>
      </w:tr>
      <w:tr w:rsidR="00BA1067" w:rsidRPr="00243331" w14:paraId="0B78329C" w14:textId="77777777" w:rsidTr="005907E0">
        <w:trPr>
          <w:trHeight w:val="3178"/>
        </w:trPr>
        <w:tc>
          <w:tcPr>
            <w:tcW w:w="1418" w:type="dxa"/>
            <w:shd w:val="clear" w:color="auto" w:fill="FDE9D9" w:themeFill="accent6" w:themeFillTint="33"/>
          </w:tcPr>
          <w:p w14:paraId="0A68EFE8" w14:textId="77777777" w:rsidR="00F14B09" w:rsidRPr="0054265D" w:rsidRDefault="00F14B09" w:rsidP="00231C06">
            <w:pPr>
              <w:spacing w:after="200" w:line="276" w:lineRule="auto"/>
              <w:jc w:val="both"/>
              <w:rPr>
                <w:rFonts w:ascii="GHEA Grapalat" w:eastAsia="Calibri" w:hAnsi="GHEA Grapalat" w:cs="Times New Roman"/>
                <w:b/>
                <w:sz w:val="20"/>
                <w:szCs w:val="20"/>
                <w:lang w:val="hy-AM"/>
              </w:rPr>
            </w:pPr>
            <w:r w:rsidRPr="0054265D">
              <w:rPr>
                <w:rFonts w:ascii="GHEA Grapalat" w:eastAsia="Calibri" w:hAnsi="GHEA Grapalat" w:cs="Times New Roman"/>
                <w:b/>
                <w:sz w:val="20"/>
                <w:szCs w:val="20"/>
                <w:lang w:val="hy-AM"/>
              </w:rPr>
              <w:t>Կարգավիճակի մասին մեկնաբանություն (բացատրական նշում)</w:t>
            </w:r>
          </w:p>
        </w:tc>
        <w:tc>
          <w:tcPr>
            <w:tcW w:w="6804" w:type="dxa"/>
            <w:shd w:val="clear" w:color="auto" w:fill="FDE9D9" w:themeFill="accent6" w:themeFillTint="33"/>
          </w:tcPr>
          <w:p w14:paraId="33C259C1" w14:textId="40B339DC" w:rsidR="00033B06" w:rsidRDefault="00781452" w:rsidP="00231C06">
            <w:pPr>
              <w:spacing w:line="276" w:lineRule="auto"/>
              <w:jc w:val="both"/>
              <w:rPr>
                <w:rFonts w:ascii="GHEA Grapalat" w:eastAsia="Calibri" w:hAnsi="GHEA Grapalat" w:cs="Times New Roman"/>
                <w:sz w:val="20"/>
                <w:szCs w:val="20"/>
                <w:lang w:val="hy-AM"/>
              </w:rPr>
            </w:pPr>
            <w:r>
              <w:rPr>
                <w:rFonts w:ascii="GHEA Grapalat" w:eastAsia="Calibri" w:hAnsi="GHEA Grapalat" w:cs="Times New Roman"/>
                <w:sz w:val="20"/>
                <w:szCs w:val="20"/>
                <w:lang w:val="hy-AM"/>
              </w:rPr>
              <w:t>Հ</w:t>
            </w:r>
            <w:r w:rsidRPr="00781452">
              <w:rPr>
                <w:rFonts w:ascii="GHEA Grapalat" w:eastAsia="Calibri" w:hAnsi="GHEA Grapalat" w:cs="Times New Roman"/>
                <w:sz w:val="20"/>
                <w:szCs w:val="20"/>
                <w:lang w:val="hy-AM"/>
              </w:rPr>
              <w:t xml:space="preserve">անրակրթական ուսումնական հաստատությունների առնվազն 50%-ում փակցվել են երեխայի իրավունքների վերաբերյալ պաստառներ՝ հատուկ ուշադրություն դարձնելով </w:t>
            </w:r>
            <w:r>
              <w:rPr>
                <w:rFonts w:ascii="GHEA Grapalat" w:eastAsia="Calibri" w:hAnsi="GHEA Grapalat" w:cs="Times New Roman"/>
                <w:sz w:val="20"/>
                <w:szCs w:val="20"/>
                <w:lang w:val="hy-AM"/>
              </w:rPr>
              <w:t>սույն</w:t>
            </w:r>
            <w:r w:rsidRPr="00781452">
              <w:rPr>
                <w:rFonts w:ascii="GHEA Grapalat" w:eastAsia="Calibri" w:hAnsi="GHEA Grapalat" w:cs="Times New Roman"/>
                <w:sz w:val="20"/>
                <w:szCs w:val="20"/>
                <w:lang w:val="hy-AM"/>
              </w:rPr>
              <w:t xml:space="preserve"> </w:t>
            </w:r>
            <w:r>
              <w:rPr>
                <w:rFonts w:ascii="GHEA Grapalat" w:eastAsia="Calibri" w:hAnsi="GHEA Grapalat" w:cs="Times New Roman"/>
                <w:sz w:val="20"/>
                <w:szCs w:val="20"/>
                <w:lang w:val="hy-AM"/>
              </w:rPr>
              <w:t>գործողությամբ</w:t>
            </w:r>
            <w:r w:rsidRPr="00781452">
              <w:rPr>
                <w:rFonts w:ascii="GHEA Grapalat" w:eastAsia="Calibri" w:hAnsi="GHEA Grapalat" w:cs="Times New Roman"/>
                <w:sz w:val="20"/>
                <w:szCs w:val="20"/>
                <w:lang w:val="hy-AM"/>
              </w:rPr>
              <w:t xml:space="preserve"> սահմանված թիրախային խմբերի հետ առնչվող երեխաների իրավունքների վերաբերյալ իրազեկվածության բարձրացմանը։</w:t>
            </w:r>
          </w:p>
          <w:p w14:paraId="06AD909C" w14:textId="77777777" w:rsidR="00A327DD" w:rsidRDefault="00033B06" w:rsidP="00231C06">
            <w:pPr>
              <w:spacing w:line="276" w:lineRule="auto"/>
              <w:jc w:val="both"/>
              <w:rPr>
                <w:rFonts w:ascii="GHEA Grapalat" w:eastAsia="Calibri" w:hAnsi="GHEA Grapalat" w:cs="Times New Roman"/>
                <w:sz w:val="20"/>
                <w:szCs w:val="20"/>
                <w:lang w:val="hy-AM"/>
              </w:rPr>
            </w:pPr>
            <w:r>
              <w:rPr>
                <w:rFonts w:ascii="GHEA Grapalat" w:eastAsia="Calibri" w:hAnsi="GHEA Grapalat" w:cs="Times New Roman"/>
                <w:sz w:val="20"/>
                <w:szCs w:val="20"/>
                <w:lang w:val="hy-AM"/>
              </w:rPr>
              <w:t xml:space="preserve">ՀՀ աշխատանքի և սոցիալական հարցերի նախարարության (այսուհետ սույն կետում՝ </w:t>
            </w:r>
            <w:r w:rsidRPr="00033B06">
              <w:rPr>
                <w:rFonts w:ascii="GHEA Grapalat" w:eastAsia="Calibri" w:hAnsi="GHEA Grapalat" w:cs="Times New Roman"/>
                <w:sz w:val="20"/>
                <w:szCs w:val="20"/>
                <w:lang w:val="hy-AM"/>
              </w:rPr>
              <w:t>Նախարարությ</w:t>
            </w:r>
            <w:r>
              <w:rPr>
                <w:rFonts w:ascii="GHEA Grapalat" w:eastAsia="Calibri" w:hAnsi="GHEA Grapalat" w:cs="Times New Roman"/>
                <w:sz w:val="20"/>
                <w:szCs w:val="20"/>
                <w:lang w:val="hy-AM"/>
              </w:rPr>
              <w:t>ու</w:t>
            </w:r>
            <w:r w:rsidRPr="00033B06">
              <w:rPr>
                <w:rFonts w:ascii="GHEA Grapalat" w:eastAsia="Calibri" w:hAnsi="GHEA Grapalat" w:cs="Times New Roman"/>
                <w:sz w:val="20"/>
                <w:szCs w:val="20"/>
                <w:lang w:val="hy-AM"/>
              </w:rPr>
              <w:t>ն</w:t>
            </w:r>
            <w:r>
              <w:rPr>
                <w:rFonts w:ascii="GHEA Grapalat" w:eastAsia="Calibri" w:hAnsi="GHEA Grapalat" w:cs="Times New Roman"/>
                <w:sz w:val="20"/>
                <w:szCs w:val="20"/>
                <w:lang w:val="hy-AM"/>
              </w:rPr>
              <w:t>)</w:t>
            </w:r>
            <w:r w:rsidRPr="00033B06">
              <w:rPr>
                <w:rFonts w:ascii="GHEA Grapalat" w:eastAsia="Calibri" w:hAnsi="GHEA Grapalat" w:cs="Times New Roman"/>
                <w:sz w:val="20"/>
                <w:szCs w:val="20"/>
                <w:lang w:val="hy-AM"/>
              </w:rPr>
              <w:t xml:space="preserve"> ենթակայությամբ գործող երեխաների շուրջօրյա և ցերեկային խնամք ու դաստիարակություն իրականացնող հաստատություններ</w:t>
            </w:r>
            <w:r>
              <w:rPr>
                <w:rFonts w:ascii="GHEA Grapalat" w:eastAsia="Calibri" w:hAnsi="GHEA Grapalat" w:cs="Times New Roman"/>
                <w:sz w:val="20"/>
                <w:szCs w:val="20"/>
                <w:lang w:val="hy-AM"/>
              </w:rPr>
              <w:t>ում</w:t>
            </w:r>
            <w:r w:rsidRPr="00033B06">
              <w:rPr>
                <w:rFonts w:ascii="GHEA Grapalat" w:eastAsia="Calibri" w:hAnsi="GHEA Grapalat" w:cs="Times New Roman"/>
                <w:sz w:val="20"/>
                <w:szCs w:val="20"/>
                <w:lang w:val="hy-AM"/>
              </w:rPr>
              <w:t xml:space="preserve"> երեխաների իրավունքների վերաբերյալ իրազեկվածության բարձրացման նպատակով </w:t>
            </w:r>
            <w:r>
              <w:rPr>
                <w:rFonts w:ascii="GHEA Grapalat" w:eastAsia="Calibri" w:hAnsi="GHEA Grapalat" w:cs="Times New Roman"/>
                <w:sz w:val="20"/>
                <w:szCs w:val="20"/>
                <w:lang w:val="hy-AM"/>
              </w:rPr>
              <w:t xml:space="preserve">փակցվել են տեղեկատվական նյութեր, </w:t>
            </w:r>
            <w:r w:rsidR="00B85CCB">
              <w:rPr>
                <w:rFonts w:ascii="GHEA Grapalat" w:eastAsia="Calibri" w:hAnsi="GHEA Grapalat" w:cs="Times New Roman"/>
                <w:sz w:val="20"/>
                <w:szCs w:val="20"/>
                <w:lang w:val="hy-AM"/>
              </w:rPr>
              <w:t>պաստառներ</w:t>
            </w:r>
            <w:r>
              <w:rPr>
                <w:rFonts w:ascii="GHEA Grapalat" w:eastAsia="Calibri" w:hAnsi="GHEA Grapalat" w:cs="Times New Roman"/>
                <w:sz w:val="20"/>
                <w:szCs w:val="20"/>
                <w:lang w:val="hy-AM"/>
              </w:rPr>
              <w:t xml:space="preserve">։ </w:t>
            </w:r>
          </w:p>
          <w:p w14:paraId="7369D697" w14:textId="0DDF5F86" w:rsidR="00A327DD" w:rsidRPr="00781452" w:rsidRDefault="00A327DD" w:rsidP="00231C06">
            <w:pPr>
              <w:spacing w:line="276" w:lineRule="auto"/>
              <w:jc w:val="both"/>
              <w:rPr>
                <w:rFonts w:ascii="GHEA Grapalat" w:eastAsia="Calibri" w:hAnsi="GHEA Grapalat" w:cs="Times New Roman"/>
                <w:sz w:val="20"/>
                <w:szCs w:val="20"/>
                <w:lang w:val="hy-AM"/>
              </w:rPr>
            </w:pPr>
            <w:r>
              <w:rPr>
                <w:rFonts w:ascii="GHEA Grapalat" w:eastAsia="Calibri" w:hAnsi="GHEA Grapalat" w:cs="Times New Roman"/>
                <w:sz w:val="20"/>
                <w:szCs w:val="20"/>
                <w:lang w:val="hy-AM"/>
              </w:rPr>
              <w:t xml:space="preserve">Հաշվետու ժամանակաշրջանում </w:t>
            </w:r>
            <w:r w:rsidRPr="00A327DD">
              <w:rPr>
                <w:rFonts w:ascii="GHEA Grapalat" w:eastAsia="Calibri" w:hAnsi="GHEA Grapalat" w:cs="Times New Roman"/>
                <w:sz w:val="20"/>
                <w:szCs w:val="20"/>
                <w:lang w:val="hy-AM"/>
              </w:rPr>
              <w:t>Նախարարության կողմից իրականացվել են բազմաթիվ իրազեկման միջոցառումներ՝ այդ թվում ոլորտային մասնագիտացված կազմակերպությունների հետ համագործակցությամբ։ ԱՍՀ նախարարության պաշտոնական կայքէջում և ֆեյսբուքյան հարթակում լուսաբանվել են երեխայի իրավունքների վերաբերյալ տեսագրություններ։</w:t>
            </w:r>
          </w:p>
          <w:p w14:paraId="00302064" w14:textId="5CD1B6FB" w:rsidR="00F14B09" w:rsidRPr="0067085E" w:rsidRDefault="00F14B09" w:rsidP="00231C06">
            <w:pPr>
              <w:spacing w:line="276" w:lineRule="auto"/>
              <w:jc w:val="both"/>
              <w:rPr>
                <w:rFonts w:ascii="GHEA Grapalat" w:hAnsi="GHEA Grapalat" w:cs="Sylfaen"/>
                <w:sz w:val="20"/>
                <w:szCs w:val="20"/>
                <w:lang w:val="hy-AM"/>
              </w:rPr>
            </w:pPr>
            <w:r w:rsidRPr="0067085E">
              <w:rPr>
                <w:rFonts w:ascii="GHEA Grapalat" w:hAnsi="GHEA Grapalat" w:cs="Sylfaen"/>
                <w:sz w:val="20"/>
                <w:szCs w:val="20"/>
                <w:lang w:val="hy-AM"/>
              </w:rPr>
              <w:t>Երեխայի իրավունքների իրազեկմանն ուղղված միջոցառումների կազմակերպման և իրականացման նպատակով դեռևս տարեսկզբից Նախարարությ</w:t>
            </w:r>
            <w:r w:rsidR="00033B06">
              <w:rPr>
                <w:rFonts w:ascii="GHEA Grapalat" w:hAnsi="GHEA Grapalat" w:cs="Sylfaen"/>
                <w:sz w:val="20"/>
                <w:szCs w:val="20"/>
                <w:lang w:val="hy-AM"/>
              </w:rPr>
              <w:t>ան</w:t>
            </w:r>
            <w:r w:rsidR="00231C06">
              <w:rPr>
                <w:rFonts w:ascii="GHEA Grapalat" w:hAnsi="GHEA Grapalat" w:cs="Sylfaen"/>
                <w:sz w:val="20"/>
                <w:szCs w:val="20"/>
                <w:lang w:val="hy-AM"/>
              </w:rPr>
              <w:t xml:space="preserve"> </w:t>
            </w:r>
            <w:r w:rsidRPr="0067085E">
              <w:rPr>
                <w:rFonts w:ascii="GHEA Grapalat" w:hAnsi="GHEA Grapalat" w:cs="Sylfaen"/>
                <w:sz w:val="20"/>
                <w:szCs w:val="20"/>
                <w:lang w:val="hy-AM"/>
              </w:rPr>
              <w:t xml:space="preserve">գլխավոր քարտուղարի </w:t>
            </w:r>
            <w:r w:rsidRPr="00CB030B">
              <w:rPr>
                <w:rFonts w:ascii="GHEA Grapalat" w:hAnsi="GHEA Grapalat" w:cs="Sylfaen"/>
                <w:sz w:val="20"/>
                <w:szCs w:val="20"/>
                <w:lang w:val="hy-AM"/>
              </w:rPr>
              <w:t>2023</w:t>
            </w:r>
            <w:r>
              <w:rPr>
                <w:rFonts w:ascii="GHEA Grapalat" w:hAnsi="GHEA Grapalat" w:cs="Sylfaen"/>
                <w:sz w:val="20"/>
                <w:szCs w:val="20"/>
                <w:lang w:val="hy-AM"/>
              </w:rPr>
              <w:t xml:space="preserve"> թվականի</w:t>
            </w:r>
            <w:r w:rsidRPr="0067085E">
              <w:rPr>
                <w:rFonts w:ascii="GHEA Grapalat" w:hAnsi="GHEA Grapalat" w:cs="Sylfaen"/>
                <w:sz w:val="20"/>
                <w:szCs w:val="20"/>
                <w:lang w:val="hy-AM"/>
              </w:rPr>
              <w:t xml:space="preserve"> հունվարի 23-ի թիվ 982 հանձնարարականի շրջանակներում երեխաների շուրջօրյա և ցերեկային խնամք ու դաստիարակություն իրականացնող հաստատությունների կողմից իրականացվել են հետևյալ միջոցառումները` </w:t>
            </w:r>
          </w:p>
          <w:p w14:paraId="5157416B" w14:textId="77777777" w:rsidR="00F14B09" w:rsidRPr="0067085E" w:rsidRDefault="00F14B09" w:rsidP="00231C06">
            <w:pPr>
              <w:spacing w:line="276" w:lineRule="auto"/>
              <w:jc w:val="both"/>
              <w:rPr>
                <w:rFonts w:ascii="GHEA Grapalat" w:hAnsi="GHEA Grapalat" w:cs="Sylfaen"/>
                <w:sz w:val="20"/>
                <w:szCs w:val="20"/>
                <w:lang w:val="hy-AM"/>
              </w:rPr>
            </w:pPr>
            <w:r w:rsidRPr="0067085E">
              <w:rPr>
                <w:rFonts w:ascii="GHEA Grapalat" w:hAnsi="GHEA Grapalat" w:cs="Sylfaen"/>
                <w:sz w:val="20"/>
                <w:szCs w:val="20"/>
                <w:lang w:val="hy-AM"/>
              </w:rPr>
              <w:lastRenderedPageBreak/>
              <w:t>1. Հաստատության աշխատակիցների և երեխաների մասնակցությամբ իրականացվել են երեխայի իրավունքների իրազեկմանն ուղղված միջոցառումներ՝ հատուկ ուշադրություն դարձնելով հոգեկան առողջության և մտավոր խնդիրներ ունեցող երեխաների, փախստական և ապաստան հայցող երեխաների, արդարադատության հետ առնչվող երեխաների իրավունքների վերաբերյալ իրազեկվածությանը։ Միջոցառումների մանրամասների վերաբերյալ (անցկացման եղանակ, ժամանակահատված) տեղեկատվությունը սահմանված ժամկետում ներկայացվել է Նախարարություն։</w:t>
            </w:r>
          </w:p>
          <w:p w14:paraId="1B757C58" w14:textId="799D7B3A" w:rsidR="00F14B09" w:rsidRPr="0067085E" w:rsidRDefault="00F14B09" w:rsidP="00231C06">
            <w:pPr>
              <w:spacing w:line="276" w:lineRule="auto"/>
              <w:jc w:val="both"/>
              <w:rPr>
                <w:rFonts w:ascii="GHEA Grapalat" w:hAnsi="GHEA Grapalat" w:cs="Sylfaen"/>
                <w:sz w:val="20"/>
                <w:szCs w:val="20"/>
                <w:lang w:val="hy-AM"/>
              </w:rPr>
            </w:pPr>
            <w:r w:rsidRPr="0067085E">
              <w:rPr>
                <w:rFonts w:ascii="GHEA Grapalat" w:hAnsi="GHEA Grapalat" w:cs="Sylfaen"/>
                <w:sz w:val="20"/>
                <w:szCs w:val="20"/>
                <w:lang w:val="hy-AM"/>
              </w:rPr>
              <w:t xml:space="preserve">2. Երեխաների շուրջօրյա և ցերեկային խնամք իրականացնող յուրաքանչյուր հաստատության մեկական աշխատակցի կողմից պատրաստվել է զեկույց և համապատասխան սահիկաշար՝ «Բարձրացնել երեխայի իրավունքների վերաբերյալ իրազեկվածությունը» թեմայի շրջանակներում։ </w:t>
            </w:r>
            <w:r w:rsidRPr="00CB030B">
              <w:rPr>
                <w:rFonts w:ascii="GHEA Grapalat" w:hAnsi="GHEA Grapalat" w:cs="Sylfaen"/>
                <w:sz w:val="20"/>
                <w:szCs w:val="20"/>
                <w:lang w:val="hy-AM"/>
              </w:rPr>
              <w:t>2023</w:t>
            </w:r>
            <w:r w:rsidRPr="0067085E">
              <w:rPr>
                <w:rFonts w:ascii="GHEA Grapalat" w:hAnsi="GHEA Grapalat" w:cs="Sylfaen"/>
                <w:sz w:val="20"/>
                <w:szCs w:val="20"/>
                <w:lang w:val="hy-AM"/>
              </w:rPr>
              <w:t xml:space="preserve"> թվականի մայիսի 31-ին զեկույցները ներկայացվել են ոլորտը համակարգող փոխնախարարին՝ համապատասխան միջոցառման շրջանակներում։</w:t>
            </w:r>
          </w:p>
          <w:p w14:paraId="79966E71" w14:textId="37547C47" w:rsidR="00F352A0" w:rsidRDefault="00F14B09" w:rsidP="00231C06">
            <w:pPr>
              <w:spacing w:line="276" w:lineRule="auto"/>
              <w:jc w:val="both"/>
              <w:rPr>
                <w:rFonts w:ascii="GHEA Grapalat" w:hAnsi="GHEA Grapalat" w:cs="Sylfaen"/>
                <w:sz w:val="20"/>
                <w:szCs w:val="20"/>
                <w:lang w:val="hy-AM"/>
              </w:rPr>
            </w:pPr>
            <w:r w:rsidRPr="0067085E">
              <w:rPr>
                <w:rFonts w:ascii="GHEA Grapalat" w:hAnsi="GHEA Grapalat" w:cs="Sylfaen"/>
                <w:sz w:val="20"/>
                <w:szCs w:val="20"/>
                <w:lang w:val="hy-AM"/>
              </w:rPr>
              <w:t>3. «Երևանի Աջափնյակ վարչական շրջանի երեխաների սոցիալական հոգածության կենտրոն» և «Երևանի «Զատիկ» երեխաների աջակցության կենտրոն» ՊՈԱԿ-ները հաստատությունում ծառայություն ստացող մեկական շահառուի կողմից պատրաստել են զեկույցներ և համապատասխան սահիկաշարեր՝ «Բարձրացնել երեխայի իրավունքների վերաբերյալ իրազեկվածությունը» թեմայի շրջանակներում։ Երեխաներն իրենց զեկույցները և սահիկաշարերը ներկայացրել են սույն թվականի մայիսի 31-ին ոլորտը համակարգող փոխնախարարին՝ համապատասխան միջոցառման շրջանակներում։</w:t>
            </w:r>
          </w:p>
          <w:p w14:paraId="3F308D27" w14:textId="77777777" w:rsidR="002E69C7" w:rsidRDefault="002E69C7" w:rsidP="00231C06">
            <w:pPr>
              <w:spacing w:line="276" w:lineRule="auto"/>
              <w:jc w:val="both"/>
              <w:rPr>
                <w:rFonts w:ascii="GHEA Grapalat" w:hAnsi="GHEA Grapalat" w:cs="Sylfaen"/>
                <w:sz w:val="20"/>
                <w:szCs w:val="20"/>
                <w:lang w:val="hy-AM"/>
              </w:rPr>
            </w:pPr>
          </w:p>
          <w:p w14:paraId="101233E2" w14:textId="16F22FC3" w:rsidR="002E69C7" w:rsidRPr="0067085E" w:rsidRDefault="00F14B09" w:rsidP="00231C06">
            <w:pPr>
              <w:spacing w:line="276" w:lineRule="auto"/>
              <w:jc w:val="both"/>
              <w:rPr>
                <w:rFonts w:ascii="GHEA Grapalat" w:hAnsi="GHEA Grapalat" w:cs="Sylfaen"/>
                <w:sz w:val="20"/>
                <w:szCs w:val="20"/>
                <w:lang w:val="hy-AM"/>
              </w:rPr>
            </w:pPr>
            <w:r w:rsidRPr="0067085E">
              <w:rPr>
                <w:rFonts w:ascii="GHEA Grapalat" w:hAnsi="GHEA Grapalat" w:cs="Sylfaen"/>
                <w:sz w:val="20"/>
                <w:szCs w:val="20"/>
                <w:lang w:val="hy-AM"/>
              </w:rPr>
              <w:t xml:space="preserve">Նախարարության նախաձեռնությամբ </w:t>
            </w:r>
            <w:r>
              <w:rPr>
                <w:rFonts w:ascii="GHEA Grapalat" w:hAnsi="GHEA Grapalat" w:cs="Sylfaen"/>
                <w:sz w:val="20"/>
                <w:szCs w:val="20"/>
                <w:lang w:val="hy-AM"/>
              </w:rPr>
              <w:t>20</w:t>
            </w:r>
            <w:r w:rsidRPr="00CB030B">
              <w:rPr>
                <w:rFonts w:ascii="GHEA Grapalat" w:hAnsi="GHEA Grapalat" w:cs="Sylfaen"/>
                <w:sz w:val="20"/>
                <w:szCs w:val="20"/>
                <w:lang w:val="hy-AM"/>
              </w:rPr>
              <w:t>23 թվականի</w:t>
            </w:r>
            <w:r w:rsidRPr="0067085E">
              <w:rPr>
                <w:rFonts w:ascii="GHEA Grapalat" w:hAnsi="GHEA Grapalat" w:cs="Sylfaen"/>
                <w:sz w:val="20"/>
                <w:szCs w:val="20"/>
                <w:lang w:val="hy-AM"/>
              </w:rPr>
              <w:t xml:space="preserve"> սեպտեմբերի 4-ից 22-ն իրականացվել է «Երեխայի իրավունքների ցերեկային ճամբար»՝ </w:t>
            </w:r>
            <w:r w:rsidRPr="0067085E">
              <w:rPr>
                <w:rFonts w:ascii="GHEA Grapalat" w:hAnsi="GHEA Grapalat" w:cs="Sylfaen"/>
                <w:sz w:val="20"/>
                <w:szCs w:val="20"/>
                <w:lang w:val="hy-AM"/>
              </w:rPr>
              <w:lastRenderedPageBreak/>
              <w:t>12-ից 15 տարեկան երեխաների համար։ Սույն միջոցառումն իրականացվել է սահմանված ժամանակացույցին համապատասխան։ Մեկշաբաթյա ճամբարի շրջանակներում կազմակերպել են ինտելեկտուալ և ուսուցողական խաղ-մրցույթներ, հաղորդակցման հմտությունները զարգացնող ստեղծագործական առաջադրանքներ, բանավեճեր, ընթերցանություն, դերային խաղեր, տիկնիկային ներկայացումներ, կավագործություն, նկարչություն և այլն։ Նախաձեռնությունն իրականացվել է Նախարարության ենթակայությամբ գործող երեխաների շուրջօրյա և ցերեկային խնամք ու դաստիարակություն իրականացնող երեք հաստատություններում՝ մասնակցի ընտրությամբ («Աջափնյակ երեխաների սոցիալական հոգածության կենտրոն» ՊՈԱԿ, «Երեխայի և ընտանիքի աջակցության կենտրոն» ՊՈԱԿ և «Երևանի Զատիկ աջակցության կենտրոն» ՊՈԱԿ)։ Ծրագիրը նպատակ է հետապնդել նպաստել հասարակությունում երեխաների հավասարության ապահովմանը, խտրականության բացառմանը, կյանքի դժվարին իրավիճակում հայտնված երեխաների լիարժեք ներառմանը՝ իրենց իրավունքների վերաբերյալ իրազեկվածության մակարդակի բարձրացման միջոցով: Հատկանշական է, որ ընտրված ձևաչափը թույլ է տվել ծառայություն ստացող երեխաների ձայնը լսելի դարձնելու միջոցով աջակցել վերջիններիս լիարժեք սոցիալականացմանը, ինչպես նաև զուգահեռաբար ապահովվել է ծառայություն չստացող, սակայն միջոցառմանը մասնակցելու համար գրանցված այլ երեխաների իրազեկ</w:t>
            </w:r>
            <w:r>
              <w:rPr>
                <w:rFonts w:ascii="GHEA Grapalat" w:hAnsi="GHEA Grapalat" w:cs="Sylfaen"/>
                <w:sz w:val="20"/>
                <w:szCs w:val="20"/>
                <w:lang w:val="hy-AM"/>
              </w:rPr>
              <w:t>ումն</w:t>
            </w:r>
            <w:r w:rsidRPr="0067085E">
              <w:rPr>
                <w:rFonts w:ascii="GHEA Grapalat" w:hAnsi="GHEA Grapalat" w:cs="Sylfaen"/>
                <w:sz w:val="20"/>
                <w:szCs w:val="20"/>
                <w:lang w:val="hy-AM"/>
              </w:rPr>
              <w:t xml:space="preserve"> իրենց իրավունքների մասին։</w:t>
            </w:r>
          </w:p>
          <w:p w14:paraId="55489C8E" w14:textId="255D22FF" w:rsidR="00781452" w:rsidRPr="002E69C7" w:rsidRDefault="00F14B09" w:rsidP="00231C06">
            <w:pPr>
              <w:spacing w:after="200" w:line="276" w:lineRule="auto"/>
              <w:jc w:val="both"/>
              <w:rPr>
                <w:rFonts w:ascii="GHEA Grapalat" w:hAnsi="GHEA Grapalat" w:cs="Sylfaen"/>
                <w:sz w:val="20"/>
                <w:szCs w:val="20"/>
                <w:lang w:val="hy-AM"/>
              </w:rPr>
            </w:pPr>
            <w:r w:rsidRPr="0067085E">
              <w:rPr>
                <w:rFonts w:ascii="GHEA Grapalat" w:hAnsi="GHEA Grapalat" w:cs="Sylfaen"/>
                <w:sz w:val="20"/>
                <w:szCs w:val="20"/>
                <w:lang w:val="hy-AM"/>
              </w:rPr>
              <w:t xml:space="preserve">Նախարարության կողմից երեխաների ցերեկային խնամք տրամադրող կազմակերպություններին (դրամաշնորհի միջոցով) ուղարկված գրության համաձայն՝ հոկտեմբեր-նոյեմբեր ամիսներին իրականացվել են «Երեխաների խնամքի ցերեկային ծառայությունների տրամադրում» </w:t>
            </w:r>
            <w:r w:rsidRPr="0067085E">
              <w:rPr>
                <w:rFonts w:ascii="GHEA Grapalat" w:hAnsi="GHEA Grapalat" w:cs="Sylfaen"/>
                <w:sz w:val="20"/>
                <w:szCs w:val="20"/>
                <w:lang w:val="hy-AM"/>
              </w:rPr>
              <w:lastRenderedPageBreak/>
              <w:t>միջոցառման շրջանակներում ստացող երեխաների ծնողների համար իրազեկող և կանխարգելիչ հանդիպումներ՝ «Ոչ բռնությանը» թեմայով։</w:t>
            </w:r>
          </w:p>
        </w:tc>
        <w:tc>
          <w:tcPr>
            <w:tcW w:w="2126" w:type="dxa"/>
            <w:shd w:val="clear" w:color="auto" w:fill="FDE9D9" w:themeFill="accent6" w:themeFillTint="33"/>
          </w:tcPr>
          <w:p w14:paraId="5DAAC81B" w14:textId="77777777" w:rsidR="00F14B09" w:rsidRPr="0054265D" w:rsidRDefault="00F14B09" w:rsidP="00231C06">
            <w:pPr>
              <w:spacing w:after="200" w:line="276" w:lineRule="auto"/>
              <w:jc w:val="both"/>
              <w:rPr>
                <w:rFonts w:ascii="GHEA Grapalat" w:eastAsia="Calibri" w:hAnsi="GHEA Grapalat" w:cs="Times New Roman"/>
                <w:sz w:val="20"/>
                <w:szCs w:val="20"/>
                <w:lang w:val="hy-AM"/>
              </w:rPr>
            </w:pPr>
          </w:p>
        </w:tc>
        <w:tc>
          <w:tcPr>
            <w:tcW w:w="2126" w:type="dxa"/>
            <w:shd w:val="clear" w:color="auto" w:fill="FDE9D9" w:themeFill="accent6" w:themeFillTint="33"/>
          </w:tcPr>
          <w:p w14:paraId="15F865F1" w14:textId="416C54AF" w:rsidR="00F14B09" w:rsidRDefault="00F14B09" w:rsidP="00231C06">
            <w:pPr>
              <w:spacing w:after="200" w:line="276" w:lineRule="auto"/>
              <w:jc w:val="both"/>
              <w:rPr>
                <w:rFonts w:ascii="GHEA Grapalat" w:eastAsia="Calibri" w:hAnsi="GHEA Grapalat" w:cs="Times New Roman"/>
                <w:sz w:val="20"/>
                <w:szCs w:val="20"/>
                <w:lang w:val="hy-AM"/>
              </w:rPr>
            </w:pPr>
            <w:r>
              <w:rPr>
                <w:rFonts w:ascii="GHEA Grapalat" w:eastAsia="Calibri" w:hAnsi="GHEA Grapalat" w:cs="Times New Roman"/>
                <w:sz w:val="20"/>
                <w:szCs w:val="20"/>
                <w:lang w:val="hy-AM"/>
              </w:rPr>
              <w:t xml:space="preserve">Հաշվետու ժամանակահատվածի </w:t>
            </w:r>
            <w:r w:rsidR="00F226AB" w:rsidRPr="00F226AB">
              <w:rPr>
                <w:rFonts w:ascii="GHEA Grapalat" w:eastAsia="Calibri" w:hAnsi="GHEA Grapalat" w:cs="Times New Roman"/>
                <w:sz w:val="20"/>
                <w:szCs w:val="20"/>
                <w:lang w:val="hy-AM"/>
              </w:rPr>
              <w:t>ա</w:t>
            </w:r>
            <w:r>
              <w:rPr>
                <w:rFonts w:ascii="GHEA Grapalat" w:eastAsia="Calibri" w:hAnsi="GHEA Grapalat" w:cs="Times New Roman"/>
                <w:sz w:val="20"/>
                <w:szCs w:val="20"/>
                <w:lang w:val="hy-AM"/>
              </w:rPr>
              <w:t xml:space="preserve">րդյունքային քանակական ցուցանիշներն են՝ </w:t>
            </w:r>
          </w:p>
          <w:p w14:paraId="1E066DB9" w14:textId="48DEEEC7" w:rsidR="00F14B09" w:rsidRDefault="00F14B09" w:rsidP="00231C06">
            <w:pPr>
              <w:spacing w:after="200" w:line="276" w:lineRule="auto"/>
              <w:jc w:val="both"/>
              <w:rPr>
                <w:rFonts w:ascii="GHEA Grapalat" w:eastAsia="Calibri" w:hAnsi="GHEA Grapalat" w:cs="Times New Roman"/>
                <w:sz w:val="20"/>
                <w:szCs w:val="20"/>
                <w:lang w:val="hy-AM"/>
              </w:rPr>
            </w:pPr>
            <w:r w:rsidRPr="00CB030B">
              <w:rPr>
                <w:rFonts w:ascii="GHEA Grapalat" w:eastAsia="Calibri" w:hAnsi="GHEA Grapalat" w:cs="Times New Roman"/>
                <w:sz w:val="20"/>
                <w:szCs w:val="20"/>
                <w:lang w:val="hy-AM"/>
              </w:rPr>
              <w:t xml:space="preserve">1. </w:t>
            </w:r>
            <w:r>
              <w:rPr>
                <w:rFonts w:ascii="GHEA Grapalat" w:eastAsia="Calibri" w:hAnsi="GHEA Grapalat" w:cs="Times New Roman"/>
                <w:sz w:val="20"/>
                <w:szCs w:val="20"/>
                <w:lang w:val="hy-AM"/>
              </w:rPr>
              <w:t>Երեխայի իրավունքների վերաբերյալ պաստառները պատրաստված են և փակցված են ե</w:t>
            </w:r>
            <w:r w:rsidRPr="00CB030B">
              <w:rPr>
                <w:rFonts w:ascii="GHEA Grapalat" w:eastAsia="Calibri" w:hAnsi="GHEA Grapalat" w:cs="Times New Roman"/>
                <w:sz w:val="20"/>
                <w:szCs w:val="20"/>
                <w:lang w:val="hy-AM"/>
              </w:rPr>
              <w:t>րեխայի խնամքի, կրթական հաստատությունների առնվազն 10%-ում</w:t>
            </w:r>
            <w:r>
              <w:rPr>
                <w:rFonts w:ascii="GHEA Grapalat" w:eastAsia="Calibri" w:hAnsi="GHEA Grapalat" w:cs="Times New Roman"/>
                <w:sz w:val="20"/>
                <w:szCs w:val="20"/>
                <w:lang w:val="hy-AM"/>
              </w:rPr>
              <w:t>,</w:t>
            </w:r>
          </w:p>
          <w:p w14:paraId="41B10959" w14:textId="10B58641" w:rsidR="00F14B09" w:rsidRDefault="00F14B09" w:rsidP="00231C06">
            <w:pPr>
              <w:spacing w:after="200" w:line="276" w:lineRule="auto"/>
              <w:jc w:val="both"/>
              <w:rPr>
                <w:rFonts w:ascii="GHEA Grapalat" w:eastAsia="Calibri" w:hAnsi="GHEA Grapalat" w:cs="Times New Roman"/>
                <w:sz w:val="20"/>
                <w:szCs w:val="20"/>
                <w:lang w:val="hy-AM"/>
              </w:rPr>
            </w:pPr>
            <w:r w:rsidRPr="00CB030B">
              <w:rPr>
                <w:rFonts w:ascii="GHEA Grapalat" w:eastAsia="Calibri" w:hAnsi="GHEA Grapalat" w:cs="Times New Roman"/>
                <w:sz w:val="20"/>
                <w:szCs w:val="20"/>
                <w:lang w:val="hy-AM"/>
              </w:rPr>
              <w:t>2. Ե</w:t>
            </w:r>
            <w:r>
              <w:rPr>
                <w:rFonts w:ascii="GHEA Grapalat" w:eastAsia="Calibri" w:hAnsi="GHEA Grapalat" w:cs="Times New Roman"/>
                <w:sz w:val="20"/>
                <w:szCs w:val="20"/>
                <w:lang w:val="hy-AM"/>
              </w:rPr>
              <w:t>ր</w:t>
            </w:r>
            <w:r w:rsidRPr="00CB030B">
              <w:rPr>
                <w:rFonts w:ascii="GHEA Grapalat" w:eastAsia="Calibri" w:hAnsi="GHEA Grapalat" w:cs="Times New Roman"/>
                <w:sz w:val="20"/>
                <w:szCs w:val="20"/>
                <w:lang w:val="hy-AM"/>
              </w:rPr>
              <w:t>եխայի իրավունքների վերաբերյալ առնվազն 1 տեղեկատվական նյութ պատ</w:t>
            </w:r>
            <w:r>
              <w:rPr>
                <w:rFonts w:ascii="GHEA Grapalat" w:eastAsia="Calibri" w:hAnsi="GHEA Grapalat" w:cs="Times New Roman"/>
                <w:sz w:val="20"/>
                <w:szCs w:val="20"/>
                <w:lang w:val="hy-AM"/>
              </w:rPr>
              <w:t>րաստված է,</w:t>
            </w:r>
          </w:p>
          <w:p w14:paraId="7A46E3C0" w14:textId="3AE9D601" w:rsidR="00F14B09" w:rsidRDefault="00F14B09" w:rsidP="00231C06">
            <w:pPr>
              <w:spacing w:after="200" w:line="276" w:lineRule="auto"/>
              <w:jc w:val="both"/>
              <w:rPr>
                <w:rFonts w:ascii="GHEA Grapalat" w:eastAsia="Calibri" w:hAnsi="GHEA Grapalat" w:cs="Times New Roman"/>
                <w:sz w:val="20"/>
                <w:szCs w:val="20"/>
                <w:lang w:val="hy-AM"/>
              </w:rPr>
            </w:pPr>
            <w:r w:rsidRPr="00CB030B">
              <w:rPr>
                <w:rFonts w:ascii="GHEA Grapalat" w:eastAsia="Calibri" w:hAnsi="GHEA Grapalat" w:cs="Times New Roman"/>
                <w:sz w:val="20"/>
                <w:szCs w:val="20"/>
                <w:lang w:val="hy-AM"/>
              </w:rPr>
              <w:lastRenderedPageBreak/>
              <w:t xml:space="preserve">3. Երեխայի իրավունքների վերաբերյալ առնվազն 1 տեսաձայնագրություն պատարստված </w:t>
            </w:r>
            <w:r>
              <w:rPr>
                <w:rFonts w:ascii="GHEA Grapalat" w:eastAsia="Calibri" w:hAnsi="GHEA Grapalat" w:cs="Times New Roman"/>
                <w:sz w:val="20"/>
                <w:szCs w:val="20"/>
                <w:lang w:val="hy-AM"/>
              </w:rPr>
              <w:t xml:space="preserve">է և տարածվել է զանգվածային լրատվության միջոցներով։ </w:t>
            </w:r>
          </w:p>
          <w:p w14:paraId="4DD76A84" w14:textId="3DB42870" w:rsidR="00F14B09" w:rsidRPr="0043393D" w:rsidRDefault="00F14B09" w:rsidP="00231C06">
            <w:pPr>
              <w:spacing w:line="276" w:lineRule="auto"/>
              <w:jc w:val="both"/>
              <w:rPr>
                <w:rFonts w:ascii="GHEA Grapalat" w:eastAsia="Calibri" w:hAnsi="GHEA Grapalat" w:cs="Times New Roman"/>
                <w:sz w:val="20"/>
                <w:szCs w:val="20"/>
                <w:lang w:val="hy-AM"/>
              </w:rPr>
            </w:pPr>
            <w:r>
              <w:rPr>
                <w:rFonts w:ascii="GHEA Grapalat" w:eastAsia="Calibri" w:hAnsi="GHEA Grapalat" w:cs="Times New Roman"/>
                <w:sz w:val="20"/>
                <w:szCs w:val="20"/>
                <w:lang w:val="hy-AM"/>
              </w:rPr>
              <w:t>Կատարված գործողությամբ ապահովվել է նշված ցուցանիշներից</w:t>
            </w:r>
            <w:r w:rsidR="0043393D">
              <w:rPr>
                <w:rFonts w:ascii="GHEA Grapalat" w:eastAsia="Calibri" w:hAnsi="GHEA Grapalat" w:cs="Times New Roman"/>
                <w:sz w:val="20"/>
                <w:szCs w:val="20"/>
                <w:lang w:val="hy-AM"/>
              </w:rPr>
              <w:t xml:space="preserve"> </w:t>
            </w:r>
            <w:r w:rsidR="0043393D" w:rsidRPr="0043393D">
              <w:rPr>
                <w:rFonts w:ascii="GHEA Grapalat" w:eastAsia="Calibri" w:hAnsi="GHEA Grapalat" w:cs="Times New Roman"/>
                <w:sz w:val="20"/>
                <w:szCs w:val="20"/>
                <w:lang w:val="hy-AM"/>
              </w:rPr>
              <w:t>1-ը</w:t>
            </w:r>
            <w:r w:rsidR="0043393D">
              <w:rPr>
                <w:rFonts w:ascii="GHEA Grapalat" w:eastAsia="Calibri" w:hAnsi="GHEA Grapalat" w:cs="Times New Roman"/>
                <w:sz w:val="20"/>
                <w:szCs w:val="20"/>
                <w:lang w:val="hy-AM"/>
              </w:rPr>
              <w:t>, մասնավորապես, հանրակրթական հաստատությունների առնվազն 50</w:t>
            </w:r>
            <w:r w:rsidR="0043393D" w:rsidRPr="0043393D">
              <w:rPr>
                <w:rFonts w:ascii="GHEA Grapalat" w:eastAsia="Calibri" w:hAnsi="GHEA Grapalat" w:cs="Times New Roman"/>
                <w:sz w:val="20"/>
                <w:szCs w:val="20"/>
                <w:lang w:val="hy-AM"/>
              </w:rPr>
              <w:t>%-ո</w:t>
            </w:r>
            <w:r w:rsidR="0043393D">
              <w:rPr>
                <w:rFonts w:ascii="GHEA Grapalat" w:eastAsia="Calibri" w:hAnsi="GHEA Grapalat" w:cs="Times New Roman"/>
                <w:sz w:val="20"/>
                <w:szCs w:val="20"/>
                <w:lang w:val="hy-AM"/>
              </w:rPr>
              <w:t xml:space="preserve">ւմ </w:t>
            </w:r>
            <w:r w:rsidR="00072F2E">
              <w:rPr>
                <w:rFonts w:ascii="GHEA Grapalat" w:eastAsia="Calibri" w:hAnsi="GHEA Grapalat" w:cs="Times New Roman"/>
                <w:sz w:val="20"/>
                <w:szCs w:val="20"/>
                <w:lang w:val="hy-AM"/>
              </w:rPr>
              <w:t xml:space="preserve">և բոլոր երեխայի խնամքի հաստատություններում </w:t>
            </w:r>
            <w:r w:rsidR="0043393D">
              <w:rPr>
                <w:rFonts w:ascii="GHEA Grapalat" w:eastAsia="Calibri" w:hAnsi="GHEA Grapalat" w:cs="Times New Roman"/>
                <w:sz w:val="20"/>
                <w:szCs w:val="20"/>
                <w:lang w:val="hy-AM"/>
              </w:rPr>
              <w:t>փակցվել են համապատասխան պաստառները։</w:t>
            </w:r>
          </w:p>
        </w:tc>
        <w:tc>
          <w:tcPr>
            <w:tcW w:w="2268" w:type="dxa"/>
            <w:shd w:val="clear" w:color="auto" w:fill="FDE9D9" w:themeFill="accent6" w:themeFillTint="33"/>
          </w:tcPr>
          <w:p w14:paraId="5C1E24D7" w14:textId="77777777" w:rsidR="00F14B09" w:rsidRPr="0054265D" w:rsidRDefault="00F14B09" w:rsidP="00231C06">
            <w:pPr>
              <w:spacing w:after="200" w:line="276" w:lineRule="auto"/>
              <w:jc w:val="both"/>
              <w:rPr>
                <w:rFonts w:ascii="GHEA Grapalat" w:eastAsia="Calibri" w:hAnsi="GHEA Grapalat" w:cs="Times New Roman"/>
                <w:sz w:val="20"/>
                <w:szCs w:val="20"/>
                <w:lang w:val="hy-AM"/>
              </w:rPr>
            </w:pPr>
          </w:p>
        </w:tc>
      </w:tr>
      <w:tr w:rsidR="00BA1067" w:rsidRPr="00243331" w14:paraId="3F72F93C" w14:textId="77777777" w:rsidTr="005907E0">
        <w:trPr>
          <w:trHeight w:val="513"/>
        </w:trPr>
        <w:tc>
          <w:tcPr>
            <w:tcW w:w="8222" w:type="dxa"/>
            <w:gridSpan w:val="2"/>
            <w:shd w:val="clear" w:color="auto" w:fill="D6E3BC" w:themeFill="accent3" w:themeFillTint="66"/>
          </w:tcPr>
          <w:p w14:paraId="1D3A50BB" w14:textId="77777777" w:rsidR="00F14B09" w:rsidRPr="0054265D" w:rsidRDefault="00F14B09" w:rsidP="00231C06">
            <w:pPr>
              <w:spacing w:after="200" w:line="276" w:lineRule="auto"/>
              <w:jc w:val="both"/>
              <w:rPr>
                <w:rFonts w:ascii="GHEA Grapalat" w:eastAsia="Calibri" w:hAnsi="GHEA Grapalat" w:cs="Times New Roman"/>
                <w:b/>
                <w:sz w:val="20"/>
                <w:szCs w:val="20"/>
                <w:lang w:val="hy-AM"/>
              </w:rPr>
            </w:pPr>
            <w:r w:rsidRPr="0054265D">
              <w:rPr>
                <w:rFonts w:ascii="GHEA Grapalat" w:eastAsia="Calibri" w:hAnsi="GHEA Grapalat" w:cs="Times New Roman"/>
                <w:b/>
                <w:sz w:val="20"/>
                <w:szCs w:val="20"/>
                <w:lang w:val="hy-AM"/>
              </w:rPr>
              <w:lastRenderedPageBreak/>
              <w:t>Գործողության համար և բովանդակություն</w:t>
            </w:r>
          </w:p>
          <w:p w14:paraId="6137E967" w14:textId="77777777" w:rsidR="00F14B09" w:rsidRPr="0054265D" w:rsidRDefault="00F14B09" w:rsidP="00231C06">
            <w:pPr>
              <w:spacing w:line="276" w:lineRule="auto"/>
              <w:jc w:val="both"/>
              <w:rPr>
                <w:rFonts w:ascii="GHEA Grapalat" w:eastAsia="Calibri" w:hAnsi="GHEA Grapalat" w:cs="Times New Roman"/>
                <w:sz w:val="20"/>
                <w:szCs w:val="20"/>
                <w:lang w:val="hy-AM"/>
              </w:rPr>
            </w:pPr>
            <w:r w:rsidRPr="00367BEB">
              <w:rPr>
                <w:rFonts w:ascii="GHEA Grapalat" w:eastAsia="Calibri" w:hAnsi="GHEA Grapalat" w:cs="Times New Roman"/>
                <w:b/>
                <w:sz w:val="20"/>
                <w:szCs w:val="20"/>
                <w:lang w:val="hy-AM"/>
              </w:rPr>
              <w:t>Գործողություն  10.2.</w:t>
            </w:r>
            <w:r>
              <w:rPr>
                <w:rFonts w:ascii="GHEA Grapalat" w:eastAsia="Calibri" w:hAnsi="GHEA Grapalat" w:cs="Times New Roman"/>
                <w:sz w:val="20"/>
                <w:szCs w:val="20"/>
                <w:lang w:val="hy-AM"/>
              </w:rPr>
              <w:t xml:space="preserve"> </w:t>
            </w:r>
            <w:r w:rsidRPr="00310CF5">
              <w:rPr>
                <w:rFonts w:ascii="GHEA Grapalat" w:eastAsia="Calibri" w:hAnsi="GHEA Grapalat" w:cs="Times New Roman"/>
                <w:sz w:val="20"/>
                <w:szCs w:val="20"/>
                <w:lang w:val="hy-AM"/>
              </w:rPr>
              <w:t>Սահմանել երեխաների իրավունքների խախտումների հասկացությունը և ստեղծել դրա հաշվառման ու վարման միասնական վիճակագրական համակարգ՝ սահմանելով «երեխայի իրավունքների խախտում» հասկացությունը և լիազորող նորմ՝ երեխայի իրավունքների հաշվառման և վարման միասնական վիճակագրական համակարգի վերաբերյալ</w:t>
            </w:r>
          </w:p>
        </w:tc>
        <w:tc>
          <w:tcPr>
            <w:tcW w:w="6520" w:type="dxa"/>
            <w:gridSpan w:val="3"/>
            <w:shd w:val="clear" w:color="auto" w:fill="D6E3BC" w:themeFill="accent3" w:themeFillTint="66"/>
          </w:tcPr>
          <w:p w14:paraId="3901FB98" w14:textId="77777777" w:rsidR="00F14B09" w:rsidRPr="0067085E" w:rsidRDefault="00F14B09" w:rsidP="00231C06">
            <w:pPr>
              <w:spacing w:after="200" w:line="276" w:lineRule="auto"/>
              <w:jc w:val="both"/>
              <w:rPr>
                <w:rFonts w:ascii="GHEA Grapalat" w:eastAsia="Calibri" w:hAnsi="GHEA Grapalat" w:cs="Times New Roman"/>
                <w:b/>
                <w:sz w:val="20"/>
                <w:szCs w:val="20"/>
                <w:lang w:val="hy-AM"/>
              </w:rPr>
            </w:pPr>
            <w:r w:rsidRPr="0067085E">
              <w:rPr>
                <w:rFonts w:ascii="GHEA Grapalat" w:eastAsia="Calibri" w:hAnsi="GHEA Grapalat" w:cs="Times New Roman"/>
                <w:b/>
                <w:sz w:val="20"/>
                <w:szCs w:val="20"/>
                <w:lang w:val="hy-AM"/>
              </w:rPr>
              <w:t>Պատասխանատու մարմին</w:t>
            </w:r>
          </w:p>
          <w:p w14:paraId="1C1DD4A2" w14:textId="77777777" w:rsidR="00F14B09" w:rsidRPr="0067085E" w:rsidRDefault="00F14B09" w:rsidP="00231C06">
            <w:pPr>
              <w:spacing w:after="200" w:line="276" w:lineRule="auto"/>
              <w:jc w:val="both"/>
              <w:rPr>
                <w:rFonts w:ascii="GHEA Grapalat" w:eastAsia="Calibri" w:hAnsi="GHEA Grapalat" w:cs="Times New Roman"/>
                <w:sz w:val="20"/>
                <w:szCs w:val="20"/>
                <w:lang w:val="hy-AM"/>
              </w:rPr>
            </w:pPr>
            <w:r w:rsidRPr="0067085E">
              <w:rPr>
                <w:rFonts w:ascii="GHEA Grapalat" w:eastAsia="Calibri" w:hAnsi="GHEA Grapalat" w:cs="Times New Roman"/>
                <w:sz w:val="20"/>
                <w:szCs w:val="20"/>
                <w:lang w:val="hy-AM"/>
              </w:rPr>
              <w:t>ՀՀ աշխատանքի և սոցիալական հարցերի նախարարություն</w:t>
            </w:r>
          </w:p>
        </w:tc>
      </w:tr>
      <w:tr w:rsidR="00BA1067" w:rsidRPr="0054265D" w14:paraId="38B10787" w14:textId="77777777" w:rsidTr="005907E0">
        <w:trPr>
          <w:trHeight w:val="262"/>
        </w:trPr>
        <w:tc>
          <w:tcPr>
            <w:tcW w:w="1418" w:type="dxa"/>
            <w:shd w:val="clear" w:color="auto" w:fill="D6E3BC" w:themeFill="accent3" w:themeFillTint="66"/>
          </w:tcPr>
          <w:p w14:paraId="38D036FB" w14:textId="77777777" w:rsidR="00F14B09" w:rsidRPr="0054265D" w:rsidRDefault="00F14B09" w:rsidP="00231C06">
            <w:pPr>
              <w:spacing w:after="200" w:line="276" w:lineRule="auto"/>
              <w:jc w:val="center"/>
              <w:rPr>
                <w:rFonts w:ascii="GHEA Grapalat" w:eastAsia="Calibri" w:hAnsi="GHEA Grapalat" w:cs="Times New Roman"/>
                <w:b/>
                <w:sz w:val="20"/>
                <w:szCs w:val="20"/>
                <w:lang w:val="hy-AM"/>
              </w:rPr>
            </w:pPr>
          </w:p>
        </w:tc>
        <w:tc>
          <w:tcPr>
            <w:tcW w:w="6804" w:type="dxa"/>
            <w:shd w:val="clear" w:color="auto" w:fill="D6E3BC" w:themeFill="accent3" w:themeFillTint="66"/>
          </w:tcPr>
          <w:p w14:paraId="26DA2044" w14:textId="77777777" w:rsidR="00F14B09" w:rsidRPr="0054265D" w:rsidRDefault="00F14B09" w:rsidP="00231C06">
            <w:pPr>
              <w:spacing w:after="200" w:line="276" w:lineRule="auto"/>
              <w:jc w:val="center"/>
              <w:rPr>
                <w:rFonts w:ascii="GHEA Grapalat" w:eastAsia="Calibri" w:hAnsi="GHEA Grapalat" w:cs="Times New Roman"/>
                <w:b/>
                <w:sz w:val="20"/>
                <w:szCs w:val="20"/>
                <w:lang w:val="hy-AM"/>
              </w:rPr>
            </w:pPr>
            <w:r w:rsidRPr="0054265D">
              <w:rPr>
                <w:rFonts w:ascii="GHEA Grapalat" w:eastAsia="Calibri" w:hAnsi="GHEA Grapalat" w:cs="Times New Roman"/>
                <w:b/>
                <w:sz w:val="20"/>
                <w:szCs w:val="20"/>
                <w:lang w:val="hy-AM"/>
              </w:rPr>
              <w:t>Կատարողականի թիրախներ</w:t>
            </w:r>
          </w:p>
        </w:tc>
        <w:tc>
          <w:tcPr>
            <w:tcW w:w="2126" w:type="dxa"/>
            <w:vMerge w:val="restart"/>
            <w:shd w:val="clear" w:color="auto" w:fill="D6E3BC" w:themeFill="accent3" w:themeFillTint="66"/>
          </w:tcPr>
          <w:p w14:paraId="19148575" w14:textId="77777777" w:rsidR="00F14B09" w:rsidRPr="0054265D" w:rsidRDefault="00F14B09" w:rsidP="00231C06">
            <w:pPr>
              <w:spacing w:after="200" w:line="276" w:lineRule="auto"/>
              <w:jc w:val="both"/>
              <w:rPr>
                <w:rFonts w:ascii="GHEA Grapalat" w:eastAsia="Calibri" w:hAnsi="GHEA Grapalat" w:cs="Times New Roman"/>
                <w:b/>
                <w:sz w:val="20"/>
                <w:szCs w:val="20"/>
                <w:lang w:val="hy-AM"/>
              </w:rPr>
            </w:pPr>
            <w:r w:rsidRPr="0054265D">
              <w:rPr>
                <w:rFonts w:ascii="GHEA Grapalat" w:eastAsia="Calibri" w:hAnsi="GHEA Grapalat" w:cs="Times New Roman"/>
                <w:b/>
                <w:sz w:val="20"/>
                <w:szCs w:val="20"/>
                <w:lang w:val="hy-AM"/>
              </w:rPr>
              <w:t>Արդյունքային որակական ցուցանիշներ</w:t>
            </w:r>
          </w:p>
        </w:tc>
        <w:tc>
          <w:tcPr>
            <w:tcW w:w="2126" w:type="dxa"/>
            <w:vMerge w:val="restart"/>
            <w:shd w:val="clear" w:color="auto" w:fill="D6E3BC" w:themeFill="accent3" w:themeFillTint="66"/>
          </w:tcPr>
          <w:p w14:paraId="4350882F" w14:textId="77777777" w:rsidR="00F14B09" w:rsidRPr="0054265D" w:rsidRDefault="00F14B09" w:rsidP="00231C06">
            <w:pPr>
              <w:spacing w:after="200" w:line="276" w:lineRule="auto"/>
              <w:jc w:val="both"/>
              <w:rPr>
                <w:rFonts w:ascii="GHEA Grapalat" w:eastAsia="Calibri" w:hAnsi="GHEA Grapalat" w:cs="Times New Roman"/>
                <w:b/>
                <w:sz w:val="20"/>
                <w:szCs w:val="20"/>
                <w:lang w:val="hy-AM"/>
              </w:rPr>
            </w:pPr>
            <w:r w:rsidRPr="0054265D">
              <w:rPr>
                <w:rFonts w:ascii="GHEA Grapalat" w:eastAsia="Calibri" w:hAnsi="GHEA Grapalat" w:cs="Times New Roman"/>
                <w:b/>
                <w:sz w:val="20"/>
                <w:szCs w:val="20"/>
                <w:lang w:val="hy-AM"/>
              </w:rPr>
              <w:t>Արդյունքային քանակական</w:t>
            </w:r>
          </w:p>
          <w:p w14:paraId="03855323" w14:textId="77777777" w:rsidR="00F14B09" w:rsidRPr="0054265D" w:rsidRDefault="00F14B09" w:rsidP="00231C06">
            <w:pPr>
              <w:spacing w:after="200" w:line="276" w:lineRule="auto"/>
              <w:jc w:val="both"/>
              <w:rPr>
                <w:rFonts w:ascii="GHEA Grapalat" w:eastAsia="Calibri" w:hAnsi="GHEA Grapalat" w:cs="Times New Roman"/>
                <w:b/>
                <w:sz w:val="20"/>
                <w:szCs w:val="20"/>
                <w:lang w:val="hy-AM"/>
              </w:rPr>
            </w:pPr>
            <w:r w:rsidRPr="0054265D">
              <w:rPr>
                <w:rFonts w:ascii="GHEA Grapalat" w:eastAsia="Calibri" w:hAnsi="GHEA Grapalat" w:cs="Times New Roman"/>
                <w:b/>
                <w:sz w:val="20"/>
                <w:szCs w:val="20"/>
                <w:lang w:val="hy-AM"/>
              </w:rPr>
              <w:t>ցուցանիշներ</w:t>
            </w:r>
          </w:p>
        </w:tc>
        <w:tc>
          <w:tcPr>
            <w:tcW w:w="2268" w:type="dxa"/>
            <w:vMerge w:val="restart"/>
            <w:shd w:val="clear" w:color="auto" w:fill="D6E3BC" w:themeFill="accent3" w:themeFillTint="66"/>
          </w:tcPr>
          <w:p w14:paraId="2CD313F2" w14:textId="77777777" w:rsidR="00F14B09" w:rsidRPr="0054265D" w:rsidRDefault="00F14B09" w:rsidP="00231C06">
            <w:pPr>
              <w:spacing w:after="200" w:line="276" w:lineRule="auto"/>
              <w:jc w:val="both"/>
              <w:rPr>
                <w:rFonts w:ascii="GHEA Grapalat" w:eastAsia="Calibri" w:hAnsi="GHEA Grapalat" w:cs="Times New Roman"/>
                <w:sz w:val="20"/>
                <w:szCs w:val="20"/>
                <w:lang w:val="hy-AM"/>
              </w:rPr>
            </w:pPr>
            <w:r w:rsidRPr="0054265D">
              <w:rPr>
                <w:rFonts w:ascii="GHEA Grapalat" w:eastAsia="Calibri" w:hAnsi="GHEA Grapalat" w:cs="Times New Roman"/>
                <w:b/>
                <w:sz w:val="20"/>
                <w:szCs w:val="20"/>
                <w:lang w:val="hy-AM"/>
              </w:rPr>
              <w:t>Ակնկալվող արդյունքներ</w:t>
            </w:r>
          </w:p>
        </w:tc>
      </w:tr>
      <w:tr w:rsidR="00BA1067" w:rsidRPr="0054265D" w14:paraId="1DD6B537" w14:textId="77777777" w:rsidTr="005907E0">
        <w:trPr>
          <w:trHeight w:val="116"/>
        </w:trPr>
        <w:tc>
          <w:tcPr>
            <w:tcW w:w="1418" w:type="dxa"/>
            <w:shd w:val="clear" w:color="auto" w:fill="D6E3BC" w:themeFill="accent3" w:themeFillTint="66"/>
          </w:tcPr>
          <w:p w14:paraId="7A7A8CFF" w14:textId="77777777" w:rsidR="00F14B09" w:rsidRPr="0054265D" w:rsidRDefault="00F14B09" w:rsidP="00231C06">
            <w:pPr>
              <w:spacing w:after="200" w:line="276" w:lineRule="auto"/>
              <w:jc w:val="center"/>
              <w:rPr>
                <w:rFonts w:ascii="GHEA Grapalat" w:eastAsia="Calibri" w:hAnsi="GHEA Grapalat" w:cs="Times New Roman"/>
                <w:b/>
                <w:sz w:val="20"/>
                <w:szCs w:val="20"/>
                <w:lang w:val="hy-AM"/>
              </w:rPr>
            </w:pPr>
            <w:r w:rsidRPr="0054265D">
              <w:rPr>
                <w:rFonts w:ascii="GHEA Grapalat" w:eastAsia="Calibri" w:hAnsi="GHEA Grapalat" w:cs="Times New Roman"/>
                <w:b/>
                <w:sz w:val="20"/>
                <w:szCs w:val="20"/>
                <w:lang w:val="hy-AM"/>
              </w:rPr>
              <w:t>Տարի</w:t>
            </w:r>
          </w:p>
        </w:tc>
        <w:tc>
          <w:tcPr>
            <w:tcW w:w="6804" w:type="dxa"/>
            <w:shd w:val="clear" w:color="auto" w:fill="D6E3BC" w:themeFill="accent3" w:themeFillTint="66"/>
          </w:tcPr>
          <w:p w14:paraId="4A80135D" w14:textId="77777777" w:rsidR="00F14B09" w:rsidRPr="0054265D" w:rsidRDefault="00F14B09" w:rsidP="00231C06">
            <w:pPr>
              <w:spacing w:after="200" w:line="276" w:lineRule="auto"/>
              <w:jc w:val="center"/>
              <w:rPr>
                <w:rFonts w:ascii="GHEA Grapalat" w:eastAsia="Calibri" w:hAnsi="GHEA Grapalat" w:cs="Times New Roman"/>
                <w:sz w:val="20"/>
                <w:szCs w:val="20"/>
                <w:lang w:val="en-US"/>
              </w:rPr>
            </w:pPr>
            <w:r w:rsidRPr="0054265D">
              <w:rPr>
                <w:rFonts w:ascii="GHEA Grapalat" w:eastAsia="Calibri" w:hAnsi="GHEA Grapalat" w:cs="Times New Roman"/>
                <w:sz w:val="20"/>
                <w:szCs w:val="20"/>
                <w:lang w:val="en-US"/>
              </w:rPr>
              <w:t>2023</w:t>
            </w:r>
          </w:p>
        </w:tc>
        <w:tc>
          <w:tcPr>
            <w:tcW w:w="2126" w:type="dxa"/>
            <w:vMerge/>
            <w:shd w:val="clear" w:color="auto" w:fill="D6E3BC" w:themeFill="accent3" w:themeFillTint="66"/>
          </w:tcPr>
          <w:p w14:paraId="2E73B306" w14:textId="77777777" w:rsidR="00F14B09" w:rsidRPr="0054265D" w:rsidRDefault="00F14B09" w:rsidP="00231C06">
            <w:pPr>
              <w:spacing w:after="200" w:line="276" w:lineRule="auto"/>
              <w:jc w:val="both"/>
              <w:rPr>
                <w:rFonts w:ascii="GHEA Grapalat" w:eastAsia="Calibri" w:hAnsi="GHEA Grapalat" w:cs="Times New Roman"/>
                <w:sz w:val="20"/>
                <w:szCs w:val="20"/>
                <w:lang w:val="en-US"/>
              </w:rPr>
            </w:pPr>
          </w:p>
        </w:tc>
        <w:tc>
          <w:tcPr>
            <w:tcW w:w="2126" w:type="dxa"/>
            <w:vMerge/>
            <w:shd w:val="clear" w:color="auto" w:fill="D6E3BC" w:themeFill="accent3" w:themeFillTint="66"/>
          </w:tcPr>
          <w:p w14:paraId="27A7B7A9" w14:textId="77777777" w:rsidR="00F14B09" w:rsidRPr="0054265D" w:rsidRDefault="00F14B09" w:rsidP="00231C06">
            <w:pPr>
              <w:spacing w:after="200" w:line="276" w:lineRule="auto"/>
              <w:jc w:val="both"/>
              <w:rPr>
                <w:rFonts w:ascii="GHEA Grapalat" w:eastAsia="Calibri" w:hAnsi="GHEA Grapalat" w:cs="Times New Roman"/>
                <w:sz w:val="20"/>
                <w:szCs w:val="20"/>
                <w:lang w:val="en-US"/>
              </w:rPr>
            </w:pPr>
          </w:p>
        </w:tc>
        <w:tc>
          <w:tcPr>
            <w:tcW w:w="2268" w:type="dxa"/>
            <w:vMerge/>
            <w:shd w:val="clear" w:color="auto" w:fill="D6E3BC" w:themeFill="accent3" w:themeFillTint="66"/>
          </w:tcPr>
          <w:p w14:paraId="683D96FF" w14:textId="77777777" w:rsidR="00F14B09" w:rsidRPr="0054265D" w:rsidRDefault="00F14B09" w:rsidP="00231C06">
            <w:pPr>
              <w:spacing w:after="200" w:line="276" w:lineRule="auto"/>
              <w:jc w:val="both"/>
              <w:rPr>
                <w:rFonts w:ascii="GHEA Grapalat" w:eastAsia="Calibri" w:hAnsi="GHEA Grapalat" w:cs="Times New Roman"/>
                <w:sz w:val="20"/>
                <w:szCs w:val="20"/>
                <w:lang w:val="en-US"/>
              </w:rPr>
            </w:pPr>
          </w:p>
        </w:tc>
      </w:tr>
      <w:tr w:rsidR="00BA1067" w:rsidRPr="0054265D" w14:paraId="6029BCA8" w14:textId="77777777" w:rsidTr="005907E0">
        <w:trPr>
          <w:trHeight w:val="1061"/>
        </w:trPr>
        <w:tc>
          <w:tcPr>
            <w:tcW w:w="1418" w:type="dxa"/>
            <w:shd w:val="clear" w:color="auto" w:fill="D6E3BC" w:themeFill="accent3" w:themeFillTint="66"/>
          </w:tcPr>
          <w:p w14:paraId="50F2CD21" w14:textId="77777777" w:rsidR="00F14B09" w:rsidRPr="0054265D" w:rsidRDefault="00F14B09" w:rsidP="00231C06">
            <w:pPr>
              <w:spacing w:after="200" w:line="276" w:lineRule="auto"/>
              <w:jc w:val="center"/>
              <w:rPr>
                <w:rFonts w:ascii="GHEA Grapalat" w:eastAsia="Calibri" w:hAnsi="GHEA Grapalat" w:cs="Times New Roman"/>
                <w:b/>
                <w:sz w:val="20"/>
                <w:szCs w:val="20"/>
                <w:lang w:val="hy-AM"/>
              </w:rPr>
            </w:pPr>
            <w:r w:rsidRPr="0054265D">
              <w:rPr>
                <w:rFonts w:ascii="GHEA Grapalat" w:eastAsia="Calibri" w:hAnsi="GHEA Grapalat" w:cs="Times New Roman"/>
                <w:b/>
                <w:sz w:val="20"/>
                <w:szCs w:val="20"/>
                <w:lang w:val="hy-AM"/>
              </w:rPr>
              <w:t>Կիսամյակ</w:t>
            </w:r>
          </w:p>
        </w:tc>
        <w:tc>
          <w:tcPr>
            <w:tcW w:w="6804" w:type="dxa"/>
            <w:shd w:val="clear" w:color="auto" w:fill="D6E3BC" w:themeFill="accent3" w:themeFillTint="66"/>
          </w:tcPr>
          <w:p w14:paraId="0DB45624" w14:textId="77777777" w:rsidR="00F14B09" w:rsidRPr="0054265D" w:rsidRDefault="00F14B09" w:rsidP="00231C06">
            <w:pPr>
              <w:spacing w:after="200" w:line="276" w:lineRule="auto"/>
              <w:jc w:val="center"/>
              <w:rPr>
                <w:rFonts w:ascii="GHEA Grapalat" w:eastAsia="Calibri" w:hAnsi="GHEA Grapalat" w:cs="Times New Roman"/>
                <w:sz w:val="20"/>
                <w:szCs w:val="20"/>
                <w:lang w:val="en-US"/>
              </w:rPr>
            </w:pPr>
            <w:r w:rsidRPr="0054265D">
              <w:rPr>
                <w:rFonts w:ascii="GHEA Grapalat" w:eastAsia="Calibri" w:hAnsi="GHEA Grapalat" w:cs="Times New Roman"/>
                <w:sz w:val="20"/>
                <w:szCs w:val="20"/>
                <w:lang w:val="en-US"/>
              </w:rPr>
              <w:t>II</w:t>
            </w:r>
          </w:p>
          <w:p w14:paraId="5A594CD0" w14:textId="77777777" w:rsidR="00F14B09" w:rsidRPr="0054265D" w:rsidRDefault="00F14B09" w:rsidP="00231C06">
            <w:pPr>
              <w:spacing w:after="200" w:line="276" w:lineRule="auto"/>
              <w:jc w:val="center"/>
              <w:rPr>
                <w:rFonts w:ascii="GHEA Grapalat" w:eastAsia="Calibri" w:hAnsi="GHEA Grapalat" w:cs="Times New Roman"/>
                <w:sz w:val="20"/>
                <w:szCs w:val="20"/>
                <w:lang w:val="en-US"/>
              </w:rPr>
            </w:pPr>
          </w:p>
        </w:tc>
        <w:tc>
          <w:tcPr>
            <w:tcW w:w="2126" w:type="dxa"/>
            <w:vMerge/>
            <w:shd w:val="clear" w:color="auto" w:fill="D6E3BC" w:themeFill="accent3" w:themeFillTint="66"/>
          </w:tcPr>
          <w:p w14:paraId="2EE4A812" w14:textId="77777777" w:rsidR="00F14B09" w:rsidRPr="0054265D" w:rsidRDefault="00F14B09" w:rsidP="00231C06">
            <w:pPr>
              <w:spacing w:after="200" w:line="276" w:lineRule="auto"/>
              <w:jc w:val="both"/>
              <w:rPr>
                <w:rFonts w:ascii="GHEA Grapalat" w:eastAsia="Calibri" w:hAnsi="GHEA Grapalat" w:cs="Times New Roman"/>
                <w:sz w:val="20"/>
                <w:szCs w:val="20"/>
                <w:lang w:val="en-US"/>
              </w:rPr>
            </w:pPr>
          </w:p>
        </w:tc>
        <w:tc>
          <w:tcPr>
            <w:tcW w:w="2126" w:type="dxa"/>
            <w:vMerge/>
            <w:shd w:val="clear" w:color="auto" w:fill="D6E3BC" w:themeFill="accent3" w:themeFillTint="66"/>
          </w:tcPr>
          <w:p w14:paraId="15109295" w14:textId="77777777" w:rsidR="00F14B09" w:rsidRPr="0054265D" w:rsidRDefault="00F14B09" w:rsidP="00231C06">
            <w:pPr>
              <w:spacing w:after="200" w:line="276" w:lineRule="auto"/>
              <w:jc w:val="both"/>
              <w:rPr>
                <w:rFonts w:ascii="GHEA Grapalat" w:eastAsia="Calibri" w:hAnsi="GHEA Grapalat" w:cs="Times New Roman"/>
                <w:sz w:val="20"/>
                <w:szCs w:val="20"/>
                <w:lang w:val="en-US"/>
              </w:rPr>
            </w:pPr>
          </w:p>
        </w:tc>
        <w:tc>
          <w:tcPr>
            <w:tcW w:w="2268" w:type="dxa"/>
            <w:vMerge/>
            <w:shd w:val="clear" w:color="auto" w:fill="D6E3BC" w:themeFill="accent3" w:themeFillTint="66"/>
          </w:tcPr>
          <w:p w14:paraId="37D42204" w14:textId="77777777" w:rsidR="00F14B09" w:rsidRPr="0054265D" w:rsidRDefault="00F14B09" w:rsidP="00231C06">
            <w:pPr>
              <w:spacing w:after="200" w:line="276" w:lineRule="auto"/>
              <w:jc w:val="both"/>
              <w:rPr>
                <w:rFonts w:ascii="GHEA Grapalat" w:eastAsia="Calibri" w:hAnsi="GHEA Grapalat" w:cs="Times New Roman"/>
                <w:sz w:val="20"/>
                <w:szCs w:val="20"/>
                <w:lang w:val="en-US"/>
              </w:rPr>
            </w:pPr>
          </w:p>
        </w:tc>
      </w:tr>
      <w:tr w:rsidR="00BA1067" w:rsidRPr="0054265D" w14:paraId="5949C8C1" w14:textId="77777777" w:rsidTr="005907E0">
        <w:trPr>
          <w:trHeight w:val="1042"/>
        </w:trPr>
        <w:tc>
          <w:tcPr>
            <w:tcW w:w="1418" w:type="dxa"/>
            <w:shd w:val="clear" w:color="auto" w:fill="D6E3BC" w:themeFill="accent3" w:themeFillTint="66"/>
          </w:tcPr>
          <w:p w14:paraId="3C3764A1" w14:textId="77777777" w:rsidR="00F14B09" w:rsidRPr="0054265D" w:rsidRDefault="00F14B09" w:rsidP="00231C06">
            <w:pPr>
              <w:spacing w:after="200" w:line="276" w:lineRule="auto"/>
              <w:jc w:val="center"/>
              <w:rPr>
                <w:rFonts w:ascii="GHEA Grapalat" w:eastAsia="Calibri" w:hAnsi="GHEA Grapalat" w:cs="Times New Roman"/>
                <w:b/>
                <w:sz w:val="20"/>
                <w:szCs w:val="20"/>
                <w:lang w:val="hy-AM"/>
              </w:rPr>
            </w:pPr>
            <w:r w:rsidRPr="0054265D">
              <w:rPr>
                <w:rFonts w:ascii="GHEA Grapalat" w:eastAsia="Calibri" w:hAnsi="GHEA Grapalat" w:cs="Times New Roman"/>
                <w:b/>
                <w:sz w:val="20"/>
                <w:szCs w:val="20"/>
                <w:lang w:val="en-US"/>
              </w:rPr>
              <w:t>Կ</w:t>
            </w:r>
            <w:r w:rsidRPr="0054265D">
              <w:rPr>
                <w:rFonts w:ascii="GHEA Grapalat" w:eastAsia="Calibri" w:hAnsi="GHEA Grapalat" w:cs="Times New Roman"/>
                <w:b/>
                <w:sz w:val="20"/>
                <w:szCs w:val="20"/>
                <w:lang w:val="hy-AM"/>
              </w:rPr>
              <w:t>արգավիճակ</w:t>
            </w:r>
          </w:p>
        </w:tc>
        <w:tc>
          <w:tcPr>
            <w:tcW w:w="6804" w:type="dxa"/>
            <w:shd w:val="clear" w:color="auto" w:fill="D6E3BC" w:themeFill="accent3" w:themeFillTint="66"/>
          </w:tcPr>
          <w:p w14:paraId="3C04490D" w14:textId="390ABACA" w:rsidR="00F14B09" w:rsidRPr="0054265D" w:rsidRDefault="00F14B09" w:rsidP="00231C06">
            <w:pPr>
              <w:spacing w:after="200" w:line="276" w:lineRule="auto"/>
              <w:jc w:val="center"/>
              <w:rPr>
                <w:rFonts w:ascii="GHEA Grapalat" w:eastAsia="Calibri" w:hAnsi="GHEA Grapalat" w:cs="Times New Roman"/>
                <w:sz w:val="20"/>
                <w:szCs w:val="20"/>
                <w:lang w:val="hy-AM"/>
              </w:rPr>
            </w:pPr>
            <w:r>
              <w:rPr>
                <w:rFonts w:ascii="GHEA Grapalat" w:eastAsia="Calibri" w:hAnsi="GHEA Grapalat" w:cs="Times New Roman"/>
                <w:b/>
                <w:sz w:val="20"/>
                <w:szCs w:val="20"/>
                <w:lang w:val="hy-AM"/>
              </w:rPr>
              <w:t>Կ</w:t>
            </w:r>
            <w:r w:rsidRPr="0054265D">
              <w:rPr>
                <w:rFonts w:ascii="GHEA Grapalat" w:eastAsia="Calibri" w:hAnsi="GHEA Grapalat" w:cs="Times New Roman"/>
                <w:b/>
                <w:sz w:val="20"/>
                <w:szCs w:val="20"/>
                <w:lang w:val="hy-AM"/>
              </w:rPr>
              <w:t>ատարված</w:t>
            </w:r>
          </w:p>
        </w:tc>
        <w:tc>
          <w:tcPr>
            <w:tcW w:w="2126" w:type="dxa"/>
            <w:shd w:val="clear" w:color="auto" w:fill="D6E3BC" w:themeFill="accent3" w:themeFillTint="66"/>
          </w:tcPr>
          <w:p w14:paraId="621E1235" w14:textId="6D263FBF" w:rsidR="00F14B09" w:rsidRPr="0054265D" w:rsidRDefault="003D383F" w:rsidP="00231C06">
            <w:pPr>
              <w:spacing w:after="200" w:line="276" w:lineRule="auto"/>
              <w:jc w:val="both"/>
              <w:rPr>
                <w:rFonts w:ascii="GHEA Grapalat" w:eastAsia="Calibri" w:hAnsi="GHEA Grapalat" w:cs="Times New Roman"/>
                <w:sz w:val="20"/>
                <w:szCs w:val="20"/>
                <w:lang w:val="hy-AM"/>
              </w:rPr>
            </w:pPr>
            <w:r>
              <w:rPr>
                <w:rFonts w:ascii="GHEA Grapalat" w:eastAsia="Calibri" w:hAnsi="GHEA Grapalat" w:cs="Times New Roman"/>
                <w:sz w:val="20"/>
                <w:szCs w:val="20"/>
                <w:lang w:val="en-US"/>
              </w:rPr>
              <w:t>Հ</w:t>
            </w:r>
            <w:r w:rsidR="00F14B09" w:rsidRPr="0054265D">
              <w:rPr>
                <w:rFonts w:ascii="GHEA Grapalat" w:eastAsia="Calibri" w:hAnsi="GHEA Grapalat" w:cs="Times New Roman"/>
                <w:sz w:val="20"/>
                <w:szCs w:val="20"/>
                <w:lang w:val="hy-AM"/>
              </w:rPr>
              <w:t>ամապատասխան</w:t>
            </w:r>
          </w:p>
        </w:tc>
        <w:tc>
          <w:tcPr>
            <w:tcW w:w="2126" w:type="dxa"/>
            <w:shd w:val="clear" w:color="auto" w:fill="D6E3BC" w:themeFill="accent3" w:themeFillTint="66"/>
          </w:tcPr>
          <w:p w14:paraId="34A034A1" w14:textId="072B7D65" w:rsidR="00F14B09" w:rsidRPr="0054265D" w:rsidRDefault="00F14B09" w:rsidP="00231C06">
            <w:pPr>
              <w:spacing w:after="200" w:line="276" w:lineRule="auto"/>
              <w:jc w:val="both"/>
              <w:rPr>
                <w:rFonts w:ascii="GHEA Grapalat" w:eastAsia="Calibri" w:hAnsi="GHEA Grapalat" w:cs="Times New Roman"/>
                <w:sz w:val="20"/>
                <w:szCs w:val="20"/>
                <w:lang w:val="hy-AM"/>
              </w:rPr>
            </w:pPr>
            <w:r>
              <w:rPr>
                <w:rFonts w:ascii="GHEA Grapalat" w:eastAsia="Calibri" w:hAnsi="GHEA Grapalat" w:cs="Times New Roman"/>
                <w:sz w:val="20"/>
                <w:szCs w:val="20"/>
                <w:lang w:val="en-US"/>
              </w:rPr>
              <w:t>Հ</w:t>
            </w:r>
            <w:r w:rsidRPr="0054265D">
              <w:rPr>
                <w:rFonts w:ascii="GHEA Grapalat" w:eastAsia="Calibri" w:hAnsi="GHEA Grapalat" w:cs="Times New Roman"/>
                <w:sz w:val="20"/>
                <w:szCs w:val="20"/>
                <w:lang w:val="hy-AM"/>
              </w:rPr>
              <w:t>ամապատասխան</w:t>
            </w:r>
          </w:p>
        </w:tc>
        <w:tc>
          <w:tcPr>
            <w:tcW w:w="2268" w:type="dxa"/>
            <w:shd w:val="clear" w:color="auto" w:fill="D6E3BC" w:themeFill="accent3" w:themeFillTint="66"/>
          </w:tcPr>
          <w:p w14:paraId="010FE17A" w14:textId="3D43B385" w:rsidR="00F14B09" w:rsidRPr="0054265D" w:rsidRDefault="003D383F" w:rsidP="00231C06">
            <w:pPr>
              <w:spacing w:after="200" w:line="276" w:lineRule="auto"/>
              <w:jc w:val="both"/>
              <w:rPr>
                <w:rFonts w:ascii="GHEA Grapalat" w:eastAsia="Calibri" w:hAnsi="GHEA Grapalat" w:cs="Times New Roman"/>
                <w:sz w:val="20"/>
                <w:szCs w:val="20"/>
                <w:lang w:val="hy-AM"/>
              </w:rPr>
            </w:pPr>
            <w:r>
              <w:rPr>
                <w:rFonts w:ascii="GHEA Grapalat" w:eastAsia="Calibri" w:hAnsi="GHEA Grapalat" w:cs="Times New Roman"/>
                <w:sz w:val="20"/>
                <w:szCs w:val="20"/>
                <w:lang w:val="en-US"/>
              </w:rPr>
              <w:t>Ա</w:t>
            </w:r>
            <w:r w:rsidR="00F14B09" w:rsidRPr="0054265D">
              <w:rPr>
                <w:rFonts w:ascii="GHEA Grapalat" w:eastAsia="Calibri" w:hAnsi="GHEA Grapalat" w:cs="Times New Roman"/>
                <w:sz w:val="20"/>
                <w:szCs w:val="20"/>
                <w:lang w:val="hy-AM"/>
              </w:rPr>
              <w:t>պահովված</w:t>
            </w:r>
          </w:p>
        </w:tc>
      </w:tr>
      <w:tr w:rsidR="00BA1067" w:rsidRPr="00243331" w14:paraId="02E8C1FF" w14:textId="77777777" w:rsidTr="005907E0">
        <w:trPr>
          <w:trHeight w:val="1042"/>
        </w:trPr>
        <w:tc>
          <w:tcPr>
            <w:tcW w:w="1418" w:type="dxa"/>
            <w:shd w:val="clear" w:color="auto" w:fill="EAF1DD" w:themeFill="accent3" w:themeFillTint="33"/>
          </w:tcPr>
          <w:p w14:paraId="0430DEB0" w14:textId="51A9DC7F" w:rsidR="007532A1" w:rsidRPr="007532A1" w:rsidRDefault="007532A1" w:rsidP="007532A1">
            <w:pPr>
              <w:spacing w:line="276" w:lineRule="auto"/>
              <w:jc w:val="center"/>
              <w:rPr>
                <w:rFonts w:ascii="GHEA Grapalat" w:eastAsia="Calibri" w:hAnsi="GHEA Grapalat" w:cs="Times New Roman"/>
                <w:b/>
                <w:sz w:val="20"/>
                <w:szCs w:val="20"/>
              </w:rPr>
            </w:pPr>
            <w:r w:rsidRPr="0054265D">
              <w:rPr>
                <w:rFonts w:ascii="GHEA Grapalat" w:eastAsia="Calibri" w:hAnsi="GHEA Grapalat" w:cs="Times New Roman"/>
                <w:b/>
                <w:sz w:val="20"/>
                <w:szCs w:val="20"/>
                <w:lang w:val="hy-AM"/>
              </w:rPr>
              <w:lastRenderedPageBreak/>
              <w:t>Կարգավիճակի մասին մեկնաբանություն (բացատրական նշում)</w:t>
            </w:r>
          </w:p>
        </w:tc>
        <w:tc>
          <w:tcPr>
            <w:tcW w:w="6804" w:type="dxa"/>
            <w:shd w:val="clear" w:color="auto" w:fill="EAF1DD" w:themeFill="accent3" w:themeFillTint="33"/>
          </w:tcPr>
          <w:p w14:paraId="63A3C5B4" w14:textId="77777777" w:rsidR="007532A1" w:rsidRPr="009376E1" w:rsidRDefault="007532A1" w:rsidP="007532A1">
            <w:pPr>
              <w:spacing w:line="276" w:lineRule="auto"/>
              <w:jc w:val="both"/>
              <w:rPr>
                <w:rFonts w:ascii="GHEA Grapalat" w:eastAsia="Calibri" w:hAnsi="GHEA Grapalat" w:cs="Times New Roman"/>
                <w:sz w:val="20"/>
                <w:szCs w:val="20"/>
                <w:lang w:val="hy-AM"/>
              </w:rPr>
            </w:pPr>
            <w:r w:rsidRPr="009376E1">
              <w:rPr>
                <w:rFonts w:ascii="GHEA Grapalat" w:eastAsia="Calibri" w:hAnsi="GHEA Grapalat" w:cs="Times New Roman"/>
                <w:sz w:val="20"/>
                <w:szCs w:val="20"/>
                <w:lang w:val="hy-AM"/>
              </w:rPr>
              <w:t>«Երեխայի իրավունքների և երեխայի պաշտպանության համակարգի մասին» օրենքի նախագծի (այսուհետ՝ Նախագիծ) 4-րդ հոդվածի 1-ին կետի 11-րդ ենթակետում ամրագրվել է «երեխայի իրավունքների խախտում» հասկացությունը։</w:t>
            </w:r>
          </w:p>
          <w:p w14:paraId="61DBB8BD" w14:textId="1CE47C6F" w:rsidR="007532A1" w:rsidRDefault="007532A1" w:rsidP="007532A1">
            <w:pPr>
              <w:spacing w:line="276" w:lineRule="auto"/>
              <w:jc w:val="both"/>
              <w:rPr>
                <w:rFonts w:ascii="GHEA Grapalat" w:eastAsia="Calibri" w:hAnsi="GHEA Grapalat" w:cs="Times New Roman"/>
                <w:b/>
                <w:sz w:val="20"/>
                <w:szCs w:val="20"/>
                <w:lang w:val="hy-AM"/>
              </w:rPr>
            </w:pPr>
            <w:r w:rsidRPr="009376E1">
              <w:rPr>
                <w:rFonts w:ascii="GHEA Grapalat" w:eastAsia="Calibri" w:hAnsi="GHEA Grapalat" w:cs="Times New Roman"/>
                <w:sz w:val="20"/>
                <w:szCs w:val="20"/>
                <w:lang w:val="hy-AM"/>
              </w:rPr>
              <w:t>Նախագծի 43-րդ հոդվածի 1-ին կետի 7-րդ ենթակետով սահմանվել է՝ «Սոցիալական պաշտպանության ոլորտում լիազոր պետական մարմինը` վարում և համակարգում է երեխայի իրավունքների խախտման դեպքերի, ինչպես նաև կյանքի դժվարին իրավիճակում հայտնված երեխաների տեղեկատվական համակարգը, որի վարման կարգը, մուտքագրվող տվյալները, դրանց ամփոփումը, մուտքագրող մարմինների գործողությունները և հասանելիությունը հաստատվում է սոցիալական պաշտպանության ոլորտում լիազոր պետական մարմնի ղեկավարի հրամանով»։</w:t>
            </w:r>
            <w:r>
              <w:rPr>
                <w:rFonts w:ascii="GHEA Grapalat" w:eastAsia="Calibri" w:hAnsi="GHEA Grapalat" w:cs="Times New Roman"/>
                <w:sz w:val="20"/>
                <w:szCs w:val="20"/>
                <w:lang w:val="hy-AM"/>
              </w:rPr>
              <w:t xml:space="preserve"> Նախագիծը </w:t>
            </w:r>
            <w:r w:rsidRPr="00310CF5">
              <w:rPr>
                <w:rFonts w:ascii="GHEA Grapalat" w:eastAsia="Calibri" w:hAnsi="GHEA Grapalat" w:cs="Times New Roman"/>
                <w:sz w:val="20"/>
                <w:szCs w:val="20"/>
                <w:lang w:val="hy-AM"/>
              </w:rPr>
              <w:t>2023 թվականի հոկտեմբերին</w:t>
            </w:r>
            <w:r>
              <w:rPr>
                <w:rFonts w:ascii="GHEA Grapalat" w:eastAsia="Calibri" w:hAnsi="GHEA Grapalat" w:cs="Times New Roman"/>
                <w:sz w:val="20"/>
                <w:szCs w:val="20"/>
                <w:lang w:val="hy-AM"/>
              </w:rPr>
              <w:t xml:space="preserve"> </w:t>
            </w:r>
            <w:r w:rsidRPr="00310CF5">
              <w:rPr>
                <w:rFonts w:ascii="GHEA Grapalat" w:eastAsia="Calibri" w:hAnsi="GHEA Grapalat" w:cs="Times New Roman"/>
                <w:sz w:val="20"/>
                <w:szCs w:val="20"/>
                <w:lang w:val="hy-AM"/>
              </w:rPr>
              <w:t>ներկայացվել է վարչապետի աշխատակազմ:</w:t>
            </w:r>
          </w:p>
        </w:tc>
        <w:tc>
          <w:tcPr>
            <w:tcW w:w="2126" w:type="dxa"/>
            <w:shd w:val="clear" w:color="auto" w:fill="EAF1DD" w:themeFill="accent3" w:themeFillTint="33"/>
          </w:tcPr>
          <w:p w14:paraId="454B0A58" w14:textId="77777777" w:rsidR="007532A1" w:rsidRPr="007532A1" w:rsidRDefault="007532A1" w:rsidP="00231C06">
            <w:pPr>
              <w:jc w:val="both"/>
              <w:rPr>
                <w:rFonts w:ascii="GHEA Grapalat" w:eastAsia="Calibri" w:hAnsi="GHEA Grapalat" w:cs="Times New Roman"/>
                <w:sz w:val="20"/>
                <w:szCs w:val="20"/>
              </w:rPr>
            </w:pPr>
          </w:p>
        </w:tc>
        <w:tc>
          <w:tcPr>
            <w:tcW w:w="2126" w:type="dxa"/>
            <w:shd w:val="clear" w:color="auto" w:fill="EAF1DD" w:themeFill="accent3" w:themeFillTint="33"/>
          </w:tcPr>
          <w:p w14:paraId="78E1C968" w14:textId="77777777" w:rsidR="007532A1" w:rsidRDefault="007532A1" w:rsidP="007532A1">
            <w:pPr>
              <w:spacing w:after="200" w:line="276" w:lineRule="auto"/>
              <w:jc w:val="both"/>
              <w:rPr>
                <w:rFonts w:ascii="GHEA Grapalat" w:eastAsia="Calibri" w:hAnsi="GHEA Grapalat" w:cs="Times New Roman"/>
                <w:sz w:val="20"/>
                <w:szCs w:val="20"/>
                <w:lang w:val="hy-AM"/>
              </w:rPr>
            </w:pPr>
            <w:r>
              <w:rPr>
                <w:rFonts w:ascii="GHEA Grapalat" w:eastAsia="Calibri" w:hAnsi="GHEA Grapalat" w:cs="Times New Roman"/>
                <w:sz w:val="20"/>
                <w:szCs w:val="20"/>
                <w:lang w:val="hy-AM"/>
              </w:rPr>
              <w:t xml:space="preserve">Հաշվետու ժամանակաշրջանի արդյունքային քանակական ցուցանիշն է՝ «Երեխայի իրավունքների և երեխաների պաշտպանության համակարգի մասին» ՀՀ օրենքում լրացումներ կատարելու մասին օրենքի նախագիծը մշակված է։ </w:t>
            </w:r>
          </w:p>
          <w:p w14:paraId="6AD8AA15" w14:textId="08F8864F" w:rsidR="007532A1" w:rsidRPr="007532A1" w:rsidRDefault="007532A1" w:rsidP="007532A1">
            <w:pPr>
              <w:jc w:val="both"/>
              <w:rPr>
                <w:rFonts w:ascii="GHEA Grapalat" w:eastAsia="Calibri" w:hAnsi="GHEA Grapalat" w:cs="Times New Roman"/>
                <w:sz w:val="20"/>
                <w:szCs w:val="20"/>
                <w:lang w:val="hy-AM"/>
              </w:rPr>
            </w:pPr>
            <w:r>
              <w:rPr>
                <w:rFonts w:ascii="GHEA Grapalat" w:eastAsia="Calibri" w:hAnsi="GHEA Grapalat" w:cs="Times New Roman"/>
                <w:sz w:val="20"/>
                <w:szCs w:val="20"/>
                <w:lang w:val="hy-AM"/>
              </w:rPr>
              <w:t>Համապատասխանաբար, նախագիծը մշակվել է և ներառում է կատարողականի թիրախով պահանջվող հասկացությունը և լիազորող նորմը։</w:t>
            </w:r>
          </w:p>
        </w:tc>
        <w:tc>
          <w:tcPr>
            <w:tcW w:w="2268" w:type="dxa"/>
            <w:shd w:val="clear" w:color="auto" w:fill="EAF1DD" w:themeFill="accent3" w:themeFillTint="33"/>
          </w:tcPr>
          <w:p w14:paraId="1501D8D9" w14:textId="77777777" w:rsidR="007532A1" w:rsidRPr="007532A1" w:rsidRDefault="007532A1" w:rsidP="00231C06">
            <w:pPr>
              <w:jc w:val="both"/>
              <w:rPr>
                <w:rFonts w:ascii="GHEA Grapalat" w:eastAsia="Calibri" w:hAnsi="GHEA Grapalat" w:cs="Times New Roman"/>
                <w:sz w:val="20"/>
                <w:szCs w:val="20"/>
                <w:lang w:val="hy-AM"/>
              </w:rPr>
            </w:pPr>
          </w:p>
        </w:tc>
      </w:tr>
      <w:tr w:rsidR="00BA1067" w:rsidRPr="00BE1F78" w14:paraId="6186ED34" w14:textId="77777777" w:rsidTr="005907E0">
        <w:trPr>
          <w:trHeight w:val="614"/>
        </w:trPr>
        <w:tc>
          <w:tcPr>
            <w:tcW w:w="8222" w:type="dxa"/>
            <w:gridSpan w:val="2"/>
            <w:shd w:val="clear" w:color="auto" w:fill="FBD4B4" w:themeFill="accent6" w:themeFillTint="66"/>
          </w:tcPr>
          <w:p w14:paraId="2E099A56" w14:textId="77777777" w:rsidR="00F14B09" w:rsidRPr="00310CF5" w:rsidRDefault="00F14B09"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Գործողության համար և բովանդակություն</w:t>
            </w:r>
          </w:p>
          <w:p w14:paraId="3B132A23" w14:textId="06A1F034" w:rsidR="00F14B09" w:rsidRPr="009376E1" w:rsidRDefault="00F14B09" w:rsidP="00231C06">
            <w:pPr>
              <w:spacing w:line="276" w:lineRule="auto"/>
              <w:jc w:val="both"/>
              <w:rPr>
                <w:rFonts w:ascii="GHEA Grapalat" w:eastAsia="Calibri" w:hAnsi="GHEA Grapalat" w:cs="Times New Roman"/>
                <w:sz w:val="20"/>
                <w:szCs w:val="20"/>
                <w:lang w:val="hy-AM"/>
              </w:rPr>
            </w:pPr>
            <w:r w:rsidRPr="0067085E">
              <w:rPr>
                <w:rFonts w:ascii="GHEA Grapalat" w:eastAsia="Calibri" w:hAnsi="GHEA Grapalat" w:cs="Times New Roman"/>
                <w:b/>
                <w:sz w:val="20"/>
                <w:szCs w:val="20"/>
                <w:lang w:val="hy-AM"/>
              </w:rPr>
              <w:t>Գործողություն 10.3.</w:t>
            </w:r>
            <w:r w:rsidRPr="00310CF5">
              <w:rPr>
                <w:rFonts w:ascii="GHEA Grapalat" w:eastAsia="Calibri" w:hAnsi="GHEA Grapalat" w:cs="Times New Roman"/>
                <w:sz w:val="20"/>
                <w:szCs w:val="20"/>
                <w:lang w:val="hy-AM"/>
              </w:rPr>
              <w:t xml:space="preserve"> Կատարելագործել կատարողական վարույթի շրջանակներում ծնողի և մերձավոր ազգականների հետ երեխայի տեսակցությունների ապահովման կարգը</w:t>
            </w:r>
          </w:p>
        </w:tc>
        <w:tc>
          <w:tcPr>
            <w:tcW w:w="6520" w:type="dxa"/>
            <w:gridSpan w:val="3"/>
            <w:shd w:val="clear" w:color="auto" w:fill="FBD4B4" w:themeFill="accent6" w:themeFillTint="66"/>
          </w:tcPr>
          <w:p w14:paraId="25702981" w14:textId="77777777" w:rsidR="00F14B09" w:rsidRPr="0067085E" w:rsidRDefault="00F14B09" w:rsidP="00231C06">
            <w:pPr>
              <w:spacing w:line="276" w:lineRule="auto"/>
              <w:jc w:val="both"/>
              <w:rPr>
                <w:rFonts w:ascii="GHEA Grapalat" w:eastAsia="Calibri" w:hAnsi="GHEA Grapalat" w:cs="Times New Roman"/>
                <w:b/>
                <w:sz w:val="20"/>
                <w:szCs w:val="20"/>
                <w:lang w:val="hy-AM"/>
              </w:rPr>
            </w:pPr>
            <w:r w:rsidRPr="0067085E">
              <w:rPr>
                <w:rFonts w:ascii="GHEA Grapalat" w:eastAsia="Calibri" w:hAnsi="GHEA Grapalat" w:cs="Times New Roman"/>
                <w:b/>
                <w:sz w:val="20"/>
                <w:szCs w:val="20"/>
                <w:lang w:val="hy-AM"/>
              </w:rPr>
              <w:t>Պատասխանատու մարմին</w:t>
            </w:r>
          </w:p>
          <w:p w14:paraId="64E5DE1D" w14:textId="5AF512A7" w:rsidR="00F14B09" w:rsidRPr="0054265D" w:rsidRDefault="00F14B09" w:rsidP="00231C06">
            <w:pPr>
              <w:spacing w:line="276" w:lineRule="auto"/>
              <w:jc w:val="both"/>
              <w:rPr>
                <w:rFonts w:ascii="GHEA Grapalat" w:eastAsia="Calibri" w:hAnsi="GHEA Grapalat" w:cs="Times New Roman"/>
                <w:sz w:val="20"/>
                <w:szCs w:val="20"/>
                <w:lang w:val="hy-AM"/>
              </w:rPr>
            </w:pPr>
            <w:r w:rsidRPr="0067085E">
              <w:rPr>
                <w:rFonts w:ascii="GHEA Grapalat" w:eastAsia="Calibri" w:hAnsi="GHEA Grapalat" w:cs="Times New Roman"/>
                <w:sz w:val="20"/>
                <w:szCs w:val="20"/>
                <w:lang w:val="hy-AM"/>
              </w:rPr>
              <w:t>Արդարադատության նախարարություն</w:t>
            </w:r>
          </w:p>
        </w:tc>
      </w:tr>
      <w:tr w:rsidR="00BA1067" w:rsidRPr="00BE1F78" w14:paraId="3479931E" w14:textId="77777777" w:rsidTr="005907E0">
        <w:trPr>
          <w:trHeight w:val="461"/>
        </w:trPr>
        <w:tc>
          <w:tcPr>
            <w:tcW w:w="1418" w:type="dxa"/>
            <w:shd w:val="clear" w:color="auto" w:fill="FBD4B4" w:themeFill="accent6" w:themeFillTint="66"/>
          </w:tcPr>
          <w:p w14:paraId="080D0600" w14:textId="77777777" w:rsidR="00F14B09" w:rsidRPr="0054265D" w:rsidRDefault="00F14B09" w:rsidP="00231C06">
            <w:pPr>
              <w:spacing w:line="276" w:lineRule="auto"/>
              <w:jc w:val="both"/>
              <w:rPr>
                <w:rFonts w:ascii="GHEA Grapalat" w:eastAsia="Calibri" w:hAnsi="GHEA Grapalat" w:cs="Times New Roman"/>
                <w:b/>
                <w:sz w:val="20"/>
                <w:szCs w:val="20"/>
                <w:lang w:val="hy-AM"/>
              </w:rPr>
            </w:pPr>
          </w:p>
        </w:tc>
        <w:tc>
          <w:tcPr>
            <w:tcW w:w="6804" w:type="dxa"/>
            <w:shd w:val="clear" w:color="auto" w:fill="FBD4B4" w:themeFill="accent6" w:themeFillTint="66"/>
          </w:tcPr>
          <w:p w14:paraId="76ABF3C1" w14:textId="63576A12" w:rsidR="00F14B09" w:rsidRPr="009376E1" w:rsidRDefault="00F14B09" w:rsidP="00231C06">
            <w:pPr>
              <w:spacing w:line="276" w:lineRule="auto"/>
              <w:jc w:val="center"/>
              <w:rPr>
                <w:rFonts w:ascii="GHEA Grapalat" w:eastAsia="Calibri" w:hAnsi="GHEA Grapalat" w:cs="Times New Roman"/>
                <w:sz w:val="20"/>
                <w:szCs w:val="20"/>
                <w:lang w:val="hy-AM"/>
              </w:rPr>
            </w:pPr>
            <w:r w:rsidRPr="00310CF5">
              <w:rPr>
                <w:rFonts w:ascii="GHEA Grapalat" w:eastAsia="Calibri" w:hAnsi="GHEA Grapalat" w:cs="Times New Roman"/>
                <w:b/>
                <w:sz w:val="20"/>
                <w:szCs w:val="20"/>
                <w:lang w:val="hy-AM"/>
              </w:rPr>
              <w:t>Կատարողականի թիրախներ</w:t>
            </w:r>
          </w:p>
        </w:tc>
        <w:tc>
          <w:tcPr>
            <w:tcW w:w="2126" w:type="dxa"/>
            <w:vMerge w:val="restart"/>
            <w:shd w:val="clear" w:color="auto" w:fill="FBD4B4" w:themeFill="accent6" w:themeFillTint="66"/>
          </w:tcPr>
          <w:p w14:paraId="3DB33770" w14:textId="0CA8E8B1" w:rsidR="00F14B09" w:rsidRPr="00062D70" w:rsidRDefault="00F14B09" w:rsidP="00231C06">
            <w:pPr>
              <w:spacing w:line="276" w:lineRule="auto"/>
              <w:rPr>
                <w:rFonts w:ascii="GHEA Grapalat" w:eastAsia="Calibri" w:hAnsi="GHEA Grapalat" w:cs="Times New Roman"/>
                <w:sz w:val="20"/>
                <w:szCs w:val="20"/>
                <w:lang w:val="hy-AM"/>
              </w:rPr>
            </w:pPr>
            <w:r w:rsidRPr="00310CF5">
              <w:rPr>
                <w:rFonts w:ascii="GHEA Grapalat" w:eastAsia="Calibri" w:hAnsi="GHEA Grapalat" w:cs="Times New Roman"/>
                <w:b/>
                <w:sz w:val="20"/>
                <w:szCs w:val="20"/>
                <w:lang w:val="hy-AM"/>
              </w:rPr>
              <w:t>Արդյունքային որակական ցուցանիշներ</w:t>
            </w:r>
          </w:p>
        </w:tc>
        <w:tc>
          <w:tcPr>
            <w:tcW w:w="2126" w:type="dxa"/>
            <w:vMerge w:val="restart"/>
            <w:shd w:val="clear" w:color="auto" w:fill="FBD4B4" w:themeFill="accent6" w:themeFillTint="66"/>
          </w:tcPr>
          <w:p w14:paraId="4B28B337" w14:textId="5A8876D1" w:rsidR="00F14B09" w:rsidRPr="00310CF5" w:rsidRDefault="00F14B09" w:rsidP="00231C06">
            <w:pPr>
              <w:spacing w:line="276" w:lineRule="auto"/>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Արդյունքայ</w:t>
            </w:r>
            <w:r>
              <w:rPr>
                <w:rFonts w:ascii="GHEA Grapalat" w:eastAsia="Calibri" w:hAnsi="GHEA Grapalat" w:cs="Times New Roman"/>
                <w:b/>
                <w:sz w:val="20"/>
                <w:szCs w:val="20"/>
                <w:lang w:val="hy-AM"/>
              </w:rPr>
              <w:t>ի</w:t>
            </w:r>
            <w:r w:rsidRPr="00310CF5">
              <w:rPr>
                <w:rFonts w:ascii="GHEA Grapalat" w:eastAsia="Calibri" w:hAnsi="GHEA Grapalat" w:cs="Times New Roman"/>
                <w:b/>
                <w:sz w:val="20"/>
                <w:szCs w:val="20"/>
                <w:lang w:val="hy-AM"/>
              </w:rPr>
              <w:t>ն քանակական</w:t>
            </w:r>
          </w:p>
          <w:p w14:paraId="1F629523" w14:textId="7370276F" w:rsidR="00F14B09" w:rsidRDefault="00F14B09" w:rsidP="00231C06">
            <w:pPr>
              <w:spacing w:line="276" w:lineRule="auto"/>
              <w:rPr>
                <w:rFonts w:ascii="GHEA Grapalat" w:eastAsia="Calibri" w:hAnsi="GHEA Grapalat" w:cs="Times New Roman"/>
                <w:sz w:val="20"/>
                <w:szCs w:val="20"/>
                <w:lang w:val="hy-AM"/>
              </w:rPr>
            </w:pPr>
            <w:r w:rsidRPr="00310CF5">
              <w:rPr>
                <w:rFonts w:ascii="GHEA Grapalat" w:eastAsia="Calibri" w:hAnsi="GHEA Grapalat" w:cs="Times New Roman"/>
                <w:b/>
                <w:sz w:val="20"/>
                <w:szCs w:val="20"/>
                <w:lang w:val="hy-AM"/>
              </w:rPr>
              <w:t>ցուցանիշներ</w:t>
            </w:r>
          </w:p>
        </w:tc>
        <w:tc>
          <w:tcPr>
            <w:tcW w:w="2268" w:type="dxa"/>
            <w:vMerge w:val="restart"/>
            <w:shd w:val="clear" w:color="auto" w:fill="FBD4B4" w:themeFill="accent6" w:themeFillTint="66"/>
          </w:tcPr>
          <w:p w14:paraId="24002434" w14:textId="6AD7A2F0" w:rsidR="00F14B09" w:rsidRPr="0054265D" w:rsidRDefault="00F14B09" w:rsidP="00231C06">
            <w:pPr>
              <w:spacing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b/>
                <w:sz w:val="20"/>
                <w:szCs w:val="20"/>
                <w:lang w:val="hy-AM"/>
              </w:rPr>
              <w:t>Ակնկալվող արդյունքներ</w:t>
            </w:r>
          </w:p>
        </w:tc>
      </w:tr>
      <w:tr w:rsidR="00BA1067" w:rsidRPr="00BE1F78" w14:paraId="5BC7C21C" w14:textId="77777777" w:rsidTr="005907E0">
        <w:trPr>
          <w:trHeight w:val="411"/>
        </w:trPr>
        <w:tc>
          <w:tcPr>
            <w:tcW w:w="1418" w:type="dxa"/>
            <w:shd w:val="clear" w:color="auto" w:fill="FBD4B4" w:themeFill="accent6" w:themeFillTint="66"/>
          </w:tcPr>
          <w:p w14:paraId="544434F8" w14:textId="4A75E7D2" w:rsidR="00F14B09" w:rsidRPr="0054265D" w:rsidRDefault="00F14B09" w:rsidP="00231C06">
            <w:pPr>
              <w:spacing w:line="276" w:lineRule="auto"/>
              <w:jc w:val="center"/>
              <w:rPr>
                <w:rFonts w:ascii="GHEA Grapalat" w:eastAsia="Calibri" w:hAnsi="GHEA Grapalat" w:cs="Times New Roman"/>
                <w:b/>
                <w:sz w:val="20"/>
                <w:szCs w:val="20"/>
                <w:lang w:val="hy-AM"/>
              </w:rPr>
            </w:pPr>
            <w:r>
              <w:rPr>
                <w:rFonts w:ascii="GHEA Grapalat" w:eastAsia="Calibri" w:hAnsi="GHEA Grapalat" w:cs="Times New Roman"/>
                <w:b/>
                <w:sz w:val="20"/>
                <w:szCs w:val="20"/>
                <w:lang w:val="hy-AM"/>
              </w:rPr>
              <w:t>Տարի</w:t>
            </w:r>
          </w:p>
        </w:tc>
        <w:tc>
          <w:tcPr>
            <w:tcW w:w="6804" w:type="dxa"/>
            <w:shd w:val="clear" w:color="auto" w:fill="FBD4B4" w:themeFill="accent6" w:themeFillTint="66"/>
          </w:tcPr>
          <w:p w14:paraId="57B0F259" w14:textId="6DCA870E" w:rsidR="00F14B09" w:rsidRPr="009376E1" w:rsidRDefault="00F14B09" w:rsidP="00231C06">
            <w:pPr>
              <w:spacing w:line="276" w:lineRule="auto"/>
              <w:jc w:val="center"/>
              <w:rPr>
                <w:rFonts w:ascii="GHEA Grapalat" w:eastAsia="Calibri" w:hAnsi="GHEA Grapalat" w:cs="Times New Roman"/>
                <w:sz w:val="20"/>
                <w:szCs w:val="20"/>
                <w:lang w:val="hy-AM"/>
              </w:rPr>
            </w:pPr>
            <w:r w:rsidRPr="00310CF5">
              <w:rPr>
                <w:rFonts w:ascii="GHEA Grapalat" w:eastAsia="Calibri" w:hAnsi="GHEA Grapalat" w:cs="Times New Roman"/>
                <w:sz w:val="20"/>
                <w:szCs w:val="20"/>
                <w:lang w:val="en-US"/>
              </w:rPr>
              <w:t>2023</w:t>
            </w:r>
          </w:p>
        </w:tc>
        <w:tc>
          <w:tcPr>
            <w:tcW w:w="2126" w:type="dxa"/>
            <w:vMerge/>
            <w:shd w:val="clear" w:color="auto" w:fill="FBD4B4" w:themeFill="accent6" w:themeFillTint="66"/>
          </w:tcPr>
          <w:p w14:paraId="3A4E1B85" w14:textId="77777777" w:rsidR="00F14B09" w:rsidRPr="0054265D" w:rsidRDefault="00F14B09" w:rsidP="00231C06">
            <w:pPr>
              <w:spacing w:line="276" w:lineRule="auto"/>
              <w:jc w:val="both"/>
              <w:rPr>
                <w:rFonts w:ascii="GHEA Grapalat" w:eastAsia="Calibri" w:hAnsi="GHEA Grapalat" w:cs="Times New Roman"/>
                <w:sz w:val="20"/>
                <w:szCs w:val="20"/>
                <w:lang w:val="hy-AM"/>
              </w:rPr>
            </w:pPr>
          </w:p>
        </w:tc>
        <w:tc>
          <w:tcPr>
            <w:tcW w:w="2126" w:type="dxa"/>
            <w:vMerge/>
            <w:shd w:val="clear" w:color="auto" w:fill="FBD4B4" w:themeFill="accent6" w:themeFillTint="66"/>
          </w:tcPr>
          <w:p w14:paraId="61829954" w14:textId="77777777" w:rsidR="00F14B09" w:rsidRDefault="00F14B09" w:rsidP="00231C06">
            <w:pPr>
              <w:spacing w:line="276" w:lineRule="auto"/>
              <w:jc w:val="both"/>
              <w:rPr>
                <w:rFonts w:ascii="GHEA Grapalat" w:eastAsia="Calibri" w:hAnsi="GHEA Grapalat" w:cs="Times New Roman"/>
                <w:sz w:val="20"/>
                <w:szCs w:val="20"/>
                <w:lang w:val="hy-AM"/>
              </w:rPr>
            </w:pPr>
          </w:p>
        </w:tc>
        <w:tc>
          <w:tcPr>
            <w:tcW w:w="2268" w:type="dxa"/>
            <w:vMerge/>
            <w:shd w:val="clear" w:color="auto" w:fill="FBD4B4" w:themeFill="accent6" w:themeFillTint="66"/>
          </w:tcPr>
          <w:p w14:paraId="6A410773" w14:textId="77777777" w:rsidR="00F14B09" w:rsidRPr="0054265D" w:rsidRDefault="00F14B09" w:rsidP="00231C06">
            <w:pPr>
              <w:spacing w:line="276" w:lineRule="auto"/>
              <w:jc w:val="both"/>
              <w:rPr>
                <w:rFonts w:ascii="GHEA Grapalat" w:eastAsia="Calibri" w:hAnsi="GHEA Grapalat" w:cs="Times New Roman"/>
                <w:sz w:val="20"/>
                <w:szCs w:val="20"/>
                <w:lang w:val="hy-AM"/>
              </w:rPr>
            </w:pPr>
          </w:p>
        </w:tc>
      </w:tr>
      <w:tr w:rsidR="00BA1067" w:rsidRPr="00BE1F78" w14:paraId="6B7A7B77" w14:textId="77777777" w:rsidTr="005907E0">
        <w:trPr>
          <w:trHeight w:val="275"/>
        </w:trPr>
        <w:tc>
          <w:tcPr>
            <w:tcW w:w="1418" w:type="dxa"/>
            <w:shd w:val="clear" w:color="auto" w:fill="FBD4B4" w:themeFill="accent6" w:themeFillTint="66"/>
          </w:tcPr>
          <w:p w14:paraId="0FC1979D" w14:textId="7CF9C963" w:rsidR="00F14B09" w:rsidRPr="0054265D" w:rsidRDefault="00F14B09" w:rsidP="00231C06">
            <w:pPr>
              <w:spacing w:line="276" w:lineRule="auto"/>
              <w:jc w:val="both"/>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Կիսամյակ</w:t>
            </w:r>
          </w:p>
        </w:tc>
        <w:tc>
          <w:tcPr>
            <w:tcW w:w="6804" w:type="dxa"/>
            <w:shd w:val="clear" w:color="auto" w:fill="FBD4B4" w:themeFill="accent6" w:themeFillTint="66"/>
          </w:tcPr>
          <w:p w14:paraId="1F9FCC9D" w14:textId="77777777" w:rsidR="00F14B09" w:rsidRPr="00310CF5" w:rsidRDefault="00F14B09" w:rsidP="00231C06">
            <w:pPr>
              <w:spacing w:line="276" w:lineRule="auto"/>
              <w:jc w:val="center"/>
              <w:rPr>
                <w:rFonts w:ascii="GHEA Grapalat" w:eastAsia="Calibri" w:hAnsi="GHEA Grapalat" w:cs="Times New Roman"/>
                <w:sz w:val="20"/>
                <w:szCs w:val="20"/>
                <w:lang w:val="en-US"/>
              </w:rPr>
            </w:pPr>
            <w:r w:rsidRPr="00310CF5">
              <w:rPr>
                <w:rFonts w:ascii="GHEA Grapalat" w:eastAsia="Calibri" w:hAnsi="GHEA Grapalat" w:cs="Times New Roman"/>
                <w:sz w:val="20"/>
                <w:szCs w:val="20"/>
                <w:lang w:val="en-US"/>
              </w:rPr>
              <w:t>II</w:t>
            </w:r>
          </w:p>
          <w:p w14:paraId="10E21956" w14:textId="77777777" w:rsidR="00F14B09" w:rsidRPr="00A17294" w:rsidRDefault="00F14B09" w:rsidP="00231C06">
            <w:pPr>
              <w:spacing w:line="276" w:lineRule="auto"/>
              <w:jc w:val="both"/>
              <w:rPr>
                <w:rFonts w:ascii="GHEA Grapalat" w:eastAsia="Calibri" w:hAnsi="GHEA Grapalat" w:cs="Times New Roman"/>
                <w:sz w:val="20"/>
                <w:szCs w:val="20"/>
                <w:lang w:val="en-US"/>
              </w:rPr>
            </w:pPr>
          </w:p>
        </w:tc>
        <w:tc>
          <w:tcPr>
            <w:tcW w:w="2126" w:type="dxa"/>
            <w:vMerge/>
            <w:shd w:val="clear" w:color="auto" w:fill="FBD4B4" w:themeFill="accent6" w:themeFillTint="66"/>
          </w:tcPr>
          <w:p w14:paraId="4CF2ADAA" w14:textId="77777777" w:rsidR="00F14B09" w:rsidRPr="0054265D" w:rsidRDefault="00F14B09" w:rsidP="00231C06">
            <w:pPr>
              <w:spacing w:line="276" w:lineRule="auto"/>
              <w:jc w:val="both"/>
              <w:rPr>
                <w:rFonts w:ascii="GHEA Grapalat" w:eastAsia="Calibri" w:hAnsi="GHEA Grapalat" w:cs="Times New Roman"/>
                <w:sz w:val="20"/>
                <w:szCs w:val="20"/>
                <w:lang w:val="hy-AM"/>
              </w:rPr>
            </w:pPr>
          </w:p>
        </w:tc>
        <w:tc>
          <w:tcPr>
            <w:tcW w:w="2126" w:type="dxa"/>
            <w:vMerge/>
            <w:shd w:val="clear" w:color="auto" w:fill="FBD4B4" w:themeFill="accent6" w:themeFillTint="66"/>
          </w:tcPr>
          <w:p w14:paraId="14FD4028" w14:textId="77777777" w:rsidR="00F14B09" w:rsidRDefault="00F14B09" w:rsidP="00231C06">
            <w:pPr>
              <w:spacing w:line="276" w:lineRule="auto"/>
              <w:jc w:val="both"/>
              <w:rPr>
                <w:rFonts w:ascii="GHEA Grapalat" w:eastAsia="Calibri" w:hAnsi="GHEA Grapalat" w:cs="Times New Roman"/>
                <w:sz w:val="20"/>
                <w:szCs w:val="20"/>
                <w:lang w:val="hy-AM"/>
              </w:rPr>
            </w:pPr>
          </w:p>
        </w:tc>
        <w:tc>
          <w:tcPr>
            <w:tcW w:w="2268" w:type="dxa"/>
            <w:vMerge/>
            <w:shd w:val="clear" w:color="auto" w:fill="FBD4B4" w:themeFill="accent6" w:themeFillTint="66"/>
          </w:tcPr>
          <w:p w14:paraId="5292F980" w14:textId="77777777" w:rsidR="00F14B09" w:rsidRPr="0054265D" w:rsidRDefault="00F14B09" w:rsidP="00231C06">
            <w:pPr>
              <w:spacing w:line="276" w:lineRule="auto"/>
              <w:jc w:val="both"/>
              <w:rPr>
                <w:rFonts w:ascii="GHEA Grapalat" w:eastAsia="Calibri" w:hAnsi="GHEA Grapalat" w:cs="Times New Roman"/>
                <w:sz w:val="20"/>
                <w:szCs w:val="20"/>
                <w:lang w:val="hy-AM"/>
              </w:rPr>
            </w:pPr>
          </w:p>
        </w:tc>
      </w:tr>
      <w:tr w:rsidR="00BA1067" w:rsidRPr="00BE1F78" w14:paraId="6C8E6E1E" w14:textId="77777777" w:rsidTr="005907E0">
        <w:trPr>
          <w:trHeight w:val="913"/>
        </w:trPr>
        <w:tc>
          <w:tcPr>
            <w:tcW w:w="1418" w:type="dxa"/>
            <w:shd w:val="clear" w:color="auto" w:fill="FBD4B4" w:themeFill="accent6" w:themeFillTint="66"/>
          </w:tcPr>
          <w:p w14:paraId="18D86EA5" w14:textId="6325D4D8" w:rsidR="00F14B09" w:rsidRPr="0054265D" w:rsidRDefault="00F14B09" w:rsidP="00231C06">
            <w:pPr>
              <w:spacing w:line="276" w:lineRule="auto"/>
              <w:jc w:val="center"/>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en-US"/>
              </w:rPr>
              <w:t>Կ</w:t>
            </w:r>
            <w:r w:rsidRPr="00310CF5">
              <w:rPr>
                <w:rFonts w:ascii="GHEA Grapalat" w:eastAsia="Calibri" w:hAnsi="GHEA Grapalat" w:cs="Times New Roman"/>
                <w:b/>
                <w:sz w:val="20"/>
                <w:szCs w:val="20"/>
                <w:lang w:val="hy-AM"/>
              </w:rPr>
              <w:t>արգավիճակ</w:t>
            </w:r>
          </w:p>
        </w:tc>
        <w:tc>
          <w:tcPr>
            <w:tcW w:w="6804" w:type="dxa"/>
            <w:shd w:val="clear" w:color="auto" w:fill="FBD4B4" w:themeFill="accent6" w:themeFillTint="66"/>
          </w:tcPr>
          <w:p w14:paraId="42196BF6" w14:textId="187E04EF" w:rsidR="00F14B09" w:rsidRPr="00B32653" w:rsidRDefault="00F14B09" w:rsidP="00B32653">
            <w:pPr>
              <w:spacing w:line="276" w:lineRule="auto"/>
              <w:jc w:val="center"/>
              <w:rPr>
                <w:rFonts w:ascii="GHEA Grapalat" w:eastAsia="Calibri" w:hAnsi="GHEA Grapalat" w:cs="Times New Roman"/>
                <w:sz w:val="20"/>
                <w:szCs w:val="20"/>
                <w:lang w:val="hy-AM"/>
              </w:rPr>
            </w:pPr>
            <w:r>
              <w:rPr>
                <w:rFonts w:ascii="GHEA Grapalat" w:eastAsia="Calibri" w:hAnsi="GHEA Grapalat" w:cs="Times New Roman"/>
                <w:b/>
                <w:sz w:val="20"/>
                <w:szCs w:val="20"/>
                <w:lang w:val="hy-AM"/>
              </w:rPr>
              <w:t xml:space="preserve">Մասամբ </w:t>
            </w:r>
            <w:r w:rsidRPr="00310CF5">
              <w:rPr>
                <w:rFonts w:ascii="GHEA Grapalat" w:eastAsia="Calibri" w:hAnsi="GHEA Grapalat" w:cs="Times New Roman"/>
                <w:b/>
                <w:sz w:val="20"/>
                <w:szCs w:val="20"/>
                <w:lang w:val="hy-AM"/>
              </w:rPr>
              <w:t>կատարված</w:t>
            </w:r>
          </w:p>
        </w:tc>
        <w:tc>
          <w:tcPr>
            <w:tcW w:w="2126" w:type="dxa"/>
            <w:shd w:val="clear" w:color="auto" w:fill="FBD4B4" w:themeFill="accent6" w:themeFillTint="66"/>
          </w:tcPr>
          <w:p w14:paraId="644F82CC" w14:textId="7B4A2007" w:rsidR="00F14B09" w:rsidRPr="0054265D" w:rsidRDefault="00F14B09" w:rsidP="00231C06">
            <w:pPr>
              <w:spacing w:line="276" w:lineRule="auto"/>
              <w:jc w:val="both"/>
              <w:rPr>
                <w:rFonts w:ascii="GHEA Grapalat" w:eastAsia="Calibri" w:hAnsi="GHEA Grapalat" w:cs="Times New Roman"/>
                <w:sz w:val="20"/>
                <w:szCs w:val="20"/>
                <w:lang w:val="hy-AM"/>
              </w:rPr>
            </w:pPr>
            <w:r>
              <w:rPr>
                <w:rFonts w:ascii="GHEA Grapalat" w:eastAsia="Calibri" w:hAnsi="GHEA Grapalat" w:cs="Times New Roman"/>
                <w:sz w:val="20"/>
                <w:szCs w:val="20"/>
                <w:lang w:val="hy-AM"/>
              </w:rPr>
              <w:t xml:space="preserve">Մասամբ </w:t>
            </w:r>
            <w:r w:rsidRPr="00310CF5">
              <w:rPr>
                <w:rFonts w:ascii="GHEA Grapalat" w:eastAsia="Calibri" w:hAnsi="GHEA Grapalat" w:cs="Times New Roman"/>
                <w:sz w:val="20"/>
                <w:szCs w:val="20"/>
                <w:lang w:val="hy-AM"/>
              </w:rPr>
              <w:t>համապատասխան</w:t>
            </w:r>
          </w:p>
        </w:tc>
        <w:tc>
          <w:tcPr>
            <w:tcW w:w="2126" w:type="dxa"/>
            <w:shd w:val="clear" w:color="auto" w:fill="FBD4B4" w:themeFill="accent6" w:themeFillTint="66"/>
          </w:tcPr>
          <w:p w14:paraId="5959C26C" w14:textId="358FF1A2" w:rsidR="00F14B09" w:rsidRDefault="00F14B09" w:rsidP="00231C06">
            <w:pPr>
              <w:spacing w:line="276" w:lineRule="auto"/>
              <w:jc w:val="both"/>
              <w:rPr>
                <w:rFonts w:ascii="GHEA Grapalat" w:eastAsia="Calibri" w:hAnsi="GHEA Grapalat" w:cs="Times New Roman"/>
                <w:sz w:val="20"/>
                <w:szCs w:val="20"/>
                <w:lang w:val="hy-AM"/>
              </w:rPr>
            </w:pPr>
            <w:r>
              <w:rPr>
                <w:rFonts w:ascii="GHEA Grapalat" w:eastAsia="Calibri" w:hAnsi="GHEA Grapalat" w:cs="Times New Roman"/>
                <w:sz w:val="20"/>
                <w:szCs w:val="20"/>
                <w:lang w:val="hy-AM"/>
              </w:rPr>
              <w:t xml:space="preserve">Մասամբ </w:t>
            </w:r>
            <w:r w:rsidRPr="00310CF5">
              <w:rPr>
                <w:rFonts w:ascii="GHEA Grapalat" w:eastAsia="Calibri" w:hAnsi="GHEA Grapalat" w:cs="Times New Roman"/>
                <w:sz w:val="20"/>
                <w:szCs w:val="20"/>
                <w:lang w:val="hy-AM"/>
              </w:rPr>
              <w:t>համապատասխան</w:t>
            </w:r>
          </w:p>
        </w:tc>
        <w:tc>
          <w:tcPr>
            <w:tcW w:w="2268" w:type="dxa"/>
            <w:shd w:val="clear" w:color="auto" w:fill="FBD4B4" w:themeFill="accent6" w:themeFillTint="66"/>
          </w:tcPr>
          <w:p w14:paraId="63847BCE" w14:textId="6B8E70C1" w:rsidR="00F14B09" w:rsidRPr="0054265D" w:rsidRDefault="00F14B09" w:rsidP="00231C06">
            <w:pPr>
              <w:spacing w:line="276" w:lineRule="auto"/>
              <w:jc w:val="both"/>
              <w:rPr>
                <w:rFonts w:ascii="GHEA Grapalat" w:eastAsia="Calibri" w:hAnsi="GHEA Grapalat" w:cs="Times New Roman"/>
                <w:sz w:val="20"/>
                <w:szCs w:val="20"/>
                <w:lang w:val="hy-AM"/>
              </w:rPr>
            </w:pPr>
            <w:proofErr w:type="spellStart"/>
            <w:r>
              <w:rPr>
                <w:rFonts w:ascii="GHEA Grapalat" w:eastAsia="Calibri" w:hAnsi="GHEA Grapalat" w:cs="Times New Roman"/>
                <w:sz w:val="20"/>
                <w:szCs w:val="20"/>
                <w:lang w:val="en-US"/>
              </w:rPr>
              <w:t>Մասամբ</w:t>
            </w:r>
            <w:proofErr w:type="spellEnd"/>
            <w:r>
              <w:rPr>
                <w:rFonts w:ascii="GHEA Grapalat" w:eastAsia="Calibri" w:hAnsi="GHEA Grapalat" w:cs="Times New Roman"/>
                <w:sz w:val="20"/>
                <w:szCs w:val="20"/>
                <w:lang w:val="en-US"/>
              </w:rPr>
              <w:t xml:space="preserve"> </w:t>
            </w:r>
            <w:r w:rsidRPr="00310CF5">
              <w:rPr>
                <w:rFonts w:ascii="GHEA Grapalat" w:eastAsia="Calibri" w:hAnsi="GHEA Grapalat" w:cs="Times New Roman"/>
                <w:sz w:val="20"/>
                <w:szCs w:val="20"/>
                <w:lang w:val="hy-AM"/>
              </w:rPr>
              <w:t>ապահովված</w:t>
            </w:r>
          </w:p>
        </w:tc>
      </w:tr>
      <w:tr w:rsidR="00BA1067" w:rsidRPr="00243331" w14:paraId="1553E719" w14:textId="77777777" w:rsidTr="005907E0">
        <w:trPr>
          <w:trHeight w:val="275"/>
        </w:trPr>
        <w:tc>
          <w:tcPr>
            <w:tcW w:w="1418" w:type="dxa"/>
            <w:shd w:val="clear" w:color="auto" w:fill="FDE9D9" w:themeFill="accent6" w:themeFillTint="33"/>
          </w:tcPr>
          <w:p w14:paraId="43E5C4E7" w14:textId="53AF3A51" w:rsidR="00F14B09" w:rsidRPr="00F14B09" w:rsidRDefault="00F14B09" w:rsidP="00231C06">
            <w:pPr>
              <w:spacing w:line="276" w:lineRule="auto"/>
              <w:jc w:val="center"/>
              <w:rPr>
                <w:rFonts w:ascii="GHEA Grapalat" w:eastAsia="Calibri" w:hAnsi="GHEA Grapalat" w:cs="Times New Roman"/>
                <w:b/>
                <w:sz w:val="20"/>
                <w:szCs w:val="20"/>
                <w:lang w:val="hy-AM"/>
              </w:rPr>
            </w:pPr>
            <w:r w:rsidRPr="00310CF5">
              <w:rPr>
                <w:rFonts w:ascii="GHEA Grapalat" w:eastAsia="Calibri" w:hAnsi="GHEA Grapalat" w:cs="Times New Roman"/>
                <w:b/>
                <w:sz w:val="20"/>
                <w:szCs w:val="20"/>
                <w:lang w:val="hy-AM"/>
              </w:rPr>
              <w:t>Կարգավիճակի մասին մեկնաբանություն (բացատրական նշում)</w:t>
            </w:r>
          </w:p>
        </w:tc>
        <w:tc>
          <w:tcPr>
            <w:tcW w:w="6804" w:type="dxa"/>
            <w:shd w:val="clear" w:color="auto" w:fill="FDE9D9" w:themeFill="accent6" w:themeFillTint="33"/>
          </w:tcPr>
          <w:p w14:paraId="60BFA6E3" w14:textId="0A0C4D72" w:rsidR="00F14B09" w:rsidRPr="00F14B09" w:rsidRDefault="00F14B09" w:rsidP="00231C06">
            <w:pPr>
              <w:spacing w:line="276" w:lineRule="auto"/>
              <w:jc w:val="both"/>
              <w:rPr>
                <w:rFonts w:ascii="GHEA Grapalat" w:eastAsia="Calibri" w:hAnsi="GHEA Grapalat" w:cs="Times New Roman"/>
                <w:sz w:val="20"/>
                <w:szCs w:val="20"/>
                <w:lang w:val="hy-AM"/>
              </w:rPr>
            </w:pPr>
            <w:r w:rsidRPr="00CB030B">
              <w:rPr>
                <w:rFonts w:ascii="GHEA Grapalat" w:eastAsia="Calibri" w:hAnsi="GHEA Grapalat" w:cs="Times New Roman"/>
                <w:sz w:val="20"/>
                <w:szCs w:val="20"/>
                <w:lang w:val="hy-AM"/>
              </w:rPr>
              <w:t xml:space="preserve">ՀՀ </w:t>
            </w:r>
            <w:r w:rsidRPr="004B4CC0">
              <w:rPr>
                <w:rFonts w:ascii="GHEA Grapalat" w:eastAsia="Calibri" w:hAnsi="GHEA Grapalat" w:cs="Times New Roman"/>
                <w:sz w:val="20"/>
                <w:szCs w:val="20"/>
                <w:lang w:val="hy-AM"/>
              </w:rPr>
              <w:t>արդարադատության նախարարի 2020թ. հունվարի 15-ի N 13-Ա</w:t>
            </w:r>
            <w:r w:rsidR="006568D7">
              <w:rPr>
                <w:rFonts w:ascii="GHEA Grapalat" w:eastAsia="Calibri" w:hAnsi="GHEA Grapalat" w:cs="Times New Roman"/>
                <w:sz w:val="20"/>
                <w:szCs w:val="20"/>
                <w:lang w:val="hy-AM"/>
              </w:rPr>
              <w:t xml:space="preserve"> և</w:t>
            </w:r>
            <w:r w:rsidRPr="004B4CC0">
              <w:rPr>
                <w:rFonts w:ascii="GHEA Grapalat" w:eastAsia="Calibri" w:hAnsi="GHEA Grapalat" w:cs="Times New Roman"/>
                <w:sz w:val="20"/>
                <w:szCs w:val="20"/>
                <w:lang w:val="hy-AM"/>
              </w:rPr>
              <w:t xml:space="preserve"> 2023թ</w:t>
            </w:r>
            <w:r w:rsidRPr="004B4CC0">
              <w:rPr>
                <w:rFonts w:ascii="MS Mincho" w:eastAsia="MS Mincho" w:hAnsi="MS Mincho" w:cs="MS Mincho" w:hint="eastAsia"/>
                <w:sz w:val="20"/>
                <w:szCs w:val="20"/>
                <w:lang w:val="hy-AM"/>
              </w:rPr>
              <w:t>․</w:t>
            </w:r>
            <w:r w:rsidRPr="004B4CC0">
              <w:rPr>
                <w:rFonts w:ascii="GHEA Grapalat" w:eastAsia="Calibri" w:hAnsi="GHEA Grapalat" w:cs="Times New Roman"/>
                <w:sz w:val="20"/>
                <w:szCs w:val="20"/>
                <w:lang w:val="hy-AM"/>
              </w:rPr>
              <w:t xml:space="preserve"> մարտի 21-ի N 143-Ա հրաման</w:t>
            </w:r>
            <w:r>
              <w:rPr>
                <w:rFonts w:ascii="GHEA Grapalat" w:eastAsia="Calibri" w:hAnsi="GHEA Grapalat" w:cs="Times New Roman"/>
                <w:sz w:val="20"/>
                <w:szCs w:val="20"/>
                <w:lang w:val="hy-AM"/>
              </w:rPr>
              <w:t>ներ</w:t>
            </w:r>
            <w:r w:rsidRPr="004B4CC0">
              <w:rPr>
                <w:rFonts w:ascii="GHEA Grapalat" w:eastAsia="Calibri" w:hAnsi="GHEA Grapalat" w:cs="Times New Roman"/>
                <w:sz w:val="20"/>
                <w:szCs w:val="20"/>
                <w:lang w:val="hy-AM"/>
              </w:rPr>
              <w:t>ով ստեղծված աշխատանքային խմբ</w:t>
            </w:r>
            <w:r>
              <w:rPr>
                <w:rFonts w:ascii="GHEA Grapalat" w:eastAsia="Calibri" w:hAnsi="GHEA Grapalat" w:cs="Times New Roman"/>
                <w:sz w:val="20"/>
                <w:szCs w:val="20"/>
                <w:lang w:val="hy-AM"/>
              </w:rPr>
              <w:t xml:space="preserve">երի կողմից մշակվել է «Կատարողական վարույթի մասին» օրենքի նախագիծը, որի </w:t>
            </w:r>
            <w:r w:rsidRPr="00CB030B">
              <w:rPr>
                <w:rFonts w:ascii="GHEA Grapalat" w:eastAsia="Calibri" w:hAnsi="GHEA Grapalat" w:cs="Times New Roman"/>
                <w:sz w:val="20"/>
                <w:szCs w:val="20"/>
                <w:lang w:val="hy-AM"/>
              </w:rPr>
              <w:t>105-րդ հոդվածով</w:t>
            </w:r>
            <w:r>
              <w:rPr>
                <w:rFonts w:ascii="GHEA Grapalat" w:eastAsia="Calibri" w:hAnsi="GHEA Grapalat" w:cs="Times New Roman"/>
                <w:sz w:val="20"/>
                <w:szCs w:val="20"/>
                <w:lang w:val="hy-AM"/>
              </w:rPr>
              <w:t xml:space="preserve"> նախատեսվել են երեխայի տեսակցության պահանջի հարկադիր կատարման պայմանները, ինչպես նաև սահմանվել է, որ նշված պահանջի կատարման ընթացակարգը սահմանվում է Արդարադատության նախարարի նորմատիվ իրավական ակտով։ Նախագիծը </w:t>
            </w:r>
            <w:r w:rsidRPr="002246A0">
              <w:rPr>
                <w:rFonts w:ascii="GHEA Grapalat" w:eastAsia="Calibri" w:hAnsi="GHEA Grapalat" w:cs="Times New Roman"/>
                <w:sz w:val="20"/>
                <w:szCs w:val="20"/>
                <w:lang w:val="hy-AM"/>
              </w:rPr>
              <w:t>2023 թվականի հունիսի 30-ին</w:t>
            </w:r>
            <w:r w:rsidRPr="00CB030B">
              <w:rPr>
                <w:rFonts w:ascii="GHEA Grapalat" w:eastAsia="Calibri" w:hAnsi="GHEA Grapalat" w:cs="Times New Roman"/>
                <w:sz w:val="20"/>
                <w:szCs w:val="20"/>
                <w:lang w:val="hy-AM"/>
              </w:rPr>
              <w:t xml:space="preserve"> ներկայացվել է վարչապետի աշխատակազմ</w:t>
            </w:r>
            <w:r>
              <w:rPr>
                <w:rFonts w:ascii="GHEA Grapalat" w:eastAsia="Calibri" w:hAnsi="GHEA Grapalat" w:cs="Times New Roman"/>
                <w:sz w:val="20"/>
                <w:szCs w:val="20"/>
                <w:lang w:val="hy-AM"/>
              </w:rPr>
              <w:t xml:space="preserve">, սակայն </w:t>
            </w:r>
            <w:r w:rsidRPr="00CB030B">
              <w:rPr>
                <w:rFonts w:ascii="GHEA Grapalat" w:eastAsia="Calibri" w:hAnsi="GHEA Grapalat" w:cs="Times New Roman"/>
                <w:sz w:val="20"/>
                <w:szCs w:val="20"/>
                <w:lang w:val="hy-AM"/>
              </w:rPr>
              <w:t>2023 թվականի երկրորդ կիսամյակի ընթացքում չի ընդ</w:t>
            </w:r>
            <w:r>
              <w:rPr>
                <w:rFonts w:ascii="GHEA Grapalat" w:eastAsia="Calibri" w:hAnsi="GHEA Grapalat" w:cs="Times New Roman"/>
                <w:sz w:val="20"/>
                <w:szCs w:val="20"/>
                <w:lang w:val="hy-AM"/>
              </w:rPr>
              <w:t>ունվել Նախագծին հավանություն տալու մասին ՀՀ կառավարության որոշում։</w:t>
            </w:r>
          </w:p>
        </w:tc>
        <w:tc>
          <w:tcPr>
            <w:tcW w:w="2126" w:type="dxa"/>
            <w:shd w:val="clear" w:color="auto" w:fill="FDE9D9" w:themeFill="accent6" w:themeFillTint="33"/>
          </w:tcPr>
          <w:p w14:paraId="33722B8E" w14:textId="77777777" w:rsidR="00F14B09" w:rsidRDefault="00F14B09" w:rsidP="00231C06">
            <w:pPr>
              <w:spacing w:line="276" w:lineRule="auto"/>
              <w:jc w:val="both"/>
              <w:rPr>
                <w:rFonts w:ascii="GHEA Grapalat" w:eastAsia="Calibri" w:hAnsi="GHEA Grapalat" w:cs="Times New Roman"/>
                <w:sz w:val="20"/>
                <w:szCs w:val="20"/>
                <w:lang w:val="hy-AM"/>
              </w:rPr>
            </w:pPr>
          </w:p>
        </w:tc>
        <w:tc>
          <w:tcPr>
            <w:tcW w:w="2126" w:type="dxa"/>
            <w:shd w:val="clear" w:color="auto" w:fill="FDE9D9" w:themeFill="accent6" w:themeFillTint="33"/>
          </w:tcPr>
          <w:p w14:paraId="306B1D0B" w14:textId="7FEEC175" w:rsidR="00F14B09" w:rsidRDefault="00F14B09" w:rsidP="00231C06">
            <w:pPr>
              <w:spacing w:line="276" w:lineRule="auto"/>
              <w:jc w:val="both"/>
              <w:rPr>
                <w:rFonts w:ascii="GHEA Grapalat" w:eastAsia="Calibri" w:hAnsi="GHEA Grapalat" w:cs="Times New Roman"/>
                <w:sz w:val="20"/>
                <w:szCs w:val="20"/>
                <w:lang w:val="hy-AM"/>
              </w:rPr>
            </w:pPr>
            <w:r>
              <w:rPr>
                <w:rFonts w:ascii="GHEA Grapalat" w:eastAsia="Calibri" w:hAnsi="GHEA Grapalat" w:cs="Times New Roman"/>
                <w:sz w:val="20"/>
                <w:szCs w:val="20"/>
                <w:lang w:val="hy-AM"/>
              </w:rPr>
              <w:t xml:space="preserve">Գործողության արդյունքային ցուցանիշն է՝ </w:t>
            </w:r>
            <w:r w:rsidRPr="004B4CC0">
              <w:rPr>
                <w:rFonts w:ascii="GHEA Grapalat" w:eastAsia="Calibri" w:hAnsi="GHEA Grapalat" w:cs="Times New Roman"/>
                <w:sz w:val="20"/>
                <w:szCs w:val="20"/>
                <w:lang w:val="hy-AM"/>
              </w:rPr>
              <w:t>«Կատարողական վարույթի մասին» օրենքի նախագիծը ներկայացվել է Վարչապետի աշխատակազմ. ընդունվել է նախագծին հավանություն տալու մասին Կառավարության որոշում</w:t>
            </w:r>
            <w:r w:rsidR="006568D7">
              <w:rPr>
                <w:rFonts w:ascii="GHEA Grapalat" w:eastAsia="Calibri" w:hAnsi="GHEA Grapalat" w:cs="Times New Roman"/>
                <w:sz w:val="20"/>
                <w:szCs w:val="20"/>
                <w:lang w:val="hy-AM"/>
              </w:rPr>
              <w:t>»։</w:t>
            </w:r>
          </w:p>
          <w:p w14:paraId="3DFDBF4D" w14:textId="18460325" w:rsidR="00F14B09" w:rsidRDefault="00F14B09" w:rsidP="00231C06">
            <w:pPr>
              <w:spacing w:line="276" w:lineRule="auto"/>
              <w:jc w:val="both"/>
              <w:rPr>
                <w:rFonts w:ascii="GHEA Grapalat" w:eastAsia="Calibri" w:hAnsi="GHEA Grapalat" w:cs="Times New Roman"/>
                <w:sz w:val="20"/>
                <w:szCs w:val="20"/>
                <w:lang w:val="hy-AM"/>
              </w:rPr>
            </w:pPr>
            <w:r>
              <w:rPr>
                <w:rFonts w:ascii="GHEA Grapalat" w:eastAsia="Calibri" w:hAnsi="GHEA Grapalat" w:cs="Times New Roman"/>
                <w:sz w:val="20"/>
                <w:szCs w:val="20"/>
                <w:lang w:val="hy-AM"/>
              </w:rPr>
              <w:t>Արդյունքային ցուցանիշն ապահովվել է մասամբ, քանի որ հաշվետու ժամանակահատվա</w:t>
            </w:r>
            <w:r>
              <w:rPr>
                <w:rFonts w:ascii="GHEA Grapalat" w:eastAsia="Calibri" w:hAnsi="GHEA Grapalat" w:cs="Times New Roman"/>
                <w:sz w:val="20"/>
                <w:szCs w:val="20"/>
                <w:lang w:val="hy-AM"/>
              </w:rPr>
              <w:lastRenderedPageBreak/>
              <w:t>ծում (20</w:t>
            </w:r>
            <w:r w:rsidRPr="00CB030B">
              <w:rPr>
                <w:rFonts w:ascii="GHEA Grapalat" w:eastAsia="Calibri" w:hAnsi="GHEA Grapalat" w:cs="Times New Roman"/>
                <w:sz w:val="20"/>
                <w:szCs w:val="20"/>
                <w:lang w:val="hy-AM"/>
              </w:rPr>
              <w:t>23 թվականի 2-րդ կիսա</w:t>
            </w:r>
            <w:r>
              <w:rPr>
                <w:rFonts w:ascii="GHEA Grapalat" w:eastAsia="Calibri" w:hAnsi="GHEA Grapalat" w:cs="Times New Roman"/>
                <w:sz w:val="20"/>
                <w:szCs w:val="20"/>
                <w:lang w:val="hy-AM"/>
              </w:rPr>
              <w:t xml:space="preserve">մյակ) նախագիծը ներկայացվել է վարչապետի աշխատակազմ, սակայն նույն ժամանակահատվածում հավանության չի արժանացել Կառավարության կողմից (Նախագծին հավանություն տալու մասին ՀՀ կառավարության որոշումն ընդունվել է </w:t>
            </w:r>
            <w:r w:rsidRPr="00CB030B">
              <w:rPr>
                <w:rFonts w:ascii="GHEA Grapalat" w:eastAsia="Calibri" w:hAnsi="GHEA Grapalat" w:cs="Times New Roman"/>
                <w:sz w:val="20"/>
                <w:szCs w:val="20"/>
                <w:lang w:val="hy-AM"/>
              </w:rPr>
              <w:t xml:space="preserve">2024 թվականի </w:t>
            </w:r>
            <w:r>
              <w:rPr>
                <w:rFonts w:ascii="GHEA Grapalat" w:eastAsia="Calibri" w:hAnsi="GHEA Grapalat" w:cs="Times New Roman"/>
                <w:sz w:val="20"/>
                <w:szCs w:val="20"/>
                <w:lang w:val="hy-AM"/>
              </w:rPr>
              <w:t>հունվարի 11</w:t>
            </w:r>
            <w:r w:rsidRPr="00CB030B">
              <w:rPr>
                <w:rFonts w:ascii="GHEA Grapalat" w:eastAsia="Calibri" w:hAnsi="GHEA Grapalat" w:cs="Times New Roman"/>
                <w:sz w:val="20"/>
                <w:szCs w:val="20"/>
                <w:lang w:val="hy-AM"/>
              </w:rPr>
              <w:t>-ին</w:t>
            </w:r>
            <w:r>
              <w:rPr>
                <w:rFonts w:ascii="GHEA Grapalat" w:eastAsia="Calibri" w:hAnsi="GHEA Grapalat" w:cs="Times New Roman"/>
                <w:sz w:val="20"/>
                <w:szCs w:val="20"/>
                <w:lang w:val="hy-AM"/>
              </w:rPr>
              <w:t>)։</w:t>
            </w:r>
          </w:p>
        </w:tc>
        <w:tc>
          <w:tcPr>
            <w:tcW w:w="2268" w:type="dxa"/>
            <w:shd w:val="clear" w:color="auto" w:fill="FDE9D9" w:themeFill="accent6" w:themeFillTint="33"/>
          </w:tcPr>
          <w:p w14:paraId="4AA0C936" w14:textId="77777777" w:rsidR="00F14B09" w:rsidRPr="00F14B09" w:rsidRDefault="00F14B09" w:rsidP="00231C06">
            <w:pPr>
              <w:spacing w:line="276" w:lineRule="auto"/>
              <w:jc w:val="both"/>
              <w:rPr>
                <w:rFonts w:ascii="GHEA Grapalat" w:eastAsia="Calibri" w:hAnsi="GHEA Grapalat" w:cs="Times New Roman"/>
                <w:sz w:val="20"/>
                <w:szCs w:val="20"/>
                <w:lang w:val="hy-AM"/>
              </w:rPr>
            </w:pPr>
          </w:p>
        </w:tc>
      </w:tr>
      <w:tr w:rsidR="00BA1067" w:rsidRPr="00243331" w14:paraId="164FA7E3" w14:textId="77777777" w:rsidTr="005907E0">
        <w:trPr>
          <w:trHeight w:val="626"/>
        </w:trPr>
        <w:tc>
          <w:tcPr>
            <w:tcW w:w="8222" w:type="dxa"/>
            <w:gridSpan w:val="2"/>
            <w:shd w:val="clear" w:color="auto" w:fill="D6E3BC" w:themeFill="accent3" w:themeFillTint="66"/>
          </w:tcPr>
          <w:p w14:paraId="76CC8CF5" w14:textId="77777777" w:rsidR="00F14B09" w:rsidRPr="0054265D" w:rsidRDefault="00F14B09" w:rsidP="00231C06">
            <w:pPr>
              <w:spacing w:after="200" w:line="276" w:lineRule="auto"/>
              <w:jc w:val="both"/>
              <w:rPr>
                <w:rFonts w:ascii="GHEA Grapalat" w:eastAsia="Calibri" w:hAnsi="GHEA Grapalat" w:cs="Times New Roman"/>
                <w:b/>
                <w:sz w:val="20"/>
                <w:szCs w:val="20"/>
                <w:lang w:val="hy-AM"/>
              </w:rPr>
            </w:pPr>
            <w:r w:rsidRPr="0054265D">
              <w:rPr>
                <w:rFonts w:ascii="GHEA Grapalat" w:eastAsia="Calibri" w:hAnsi="GHEA Grapalat" w:cs="Times New Roman"/>
                <w:b/>
                <w:sz w:val="20"/>
                <w:szCs w:val="20"/>
                <w:lang w:val="hy-AM"/>
              </w:rPr>
              <w:lastRenderedPageBreak/>
              <w:t>Գործողության համար և բովանդակություն</w:t>
            </w:r>
          </w:p>
          <w:p w14:paraId="20489CF3" w14:textId="77777777" w:rsidR="00F14B09" w:rsidRPr="0054265D" w:rsidRDefault="00F14B09" w:rsidP="00231C06">
            <w:pPr>
              <w:spacing w:after="200" w:line="276" w:lineRule="auto"/>
              <w:jc w:val="both"/>
              <w:rPr>
                <w:rFonts w:ascii="GHEA Grapalat" w:eastAsia="Calibri" w:hAnsi="GHEA Grapalat" w:cs="Times New Roman"/>
                <w:sz w:val="20"/>
                <w:szCs w:val="20"/>
                <w:lang w:val="hy-AM"/>
              </w:rPr>
            </w:pPr>
            <w:r w:rsidRPr="00367BEB">
              <w:rPr>
                <w:rFonts w:ascii="GHEA Grapalat" w:eastAsia="Calibri" w:hAnsi="GHEA Grapalat" w:cs="Times New Roman"/>
                <w:b/>
                <w:sz w:val="20"/>
                <w:szCs w:val="20"/>
                <w:lang w:val="hy-AM"/>
              </w:rPr>
              <w:t>Գործողություն 11.1.</w:t>
            </w:r>
            <w:r w:rsidRPr="00310CF5">
              <w:rPr>
                <w:rFonts w:ascii="GHEA Grapalat" w:eastAsia="Calibri" w:hAnsi="GHEA Grapalat" w:cs="Times New Roman"/>
                <w:sz w:val="20"/>
                <w:szCs w:val="20"/>
                <w:lang w:val="hy-AM"/>
              </w:rPr>
              <w:t xml:space="preserve"> Մշակել և ընդունել մարդու իրավունքների ոլորտում ՄԱԿ-ի տեսչական մարմինների կողմից տրված հանձնարարականների կատարման, զեկույցների ներկայացման և հաջորդիվ իրականացվող քայլերի ապահովման ազգային մեխանիզմ</w:t>
            </w:r>
          </w:p>
        </w:tc>
        <w:tc>
          <w:tcPr>
            <w:tcW w:w="6520" w:type="dxa"/>
            <w:gridSpan w:val="3"/>
            <w:shd w:val="clear" w:color="auto" w:fill="D6E3BC" w:themeFill="accent3" w:themeFillTint="66"/>
          </w:tcPr>
          <w:p w14:paraId="1CB9D931" w14:textId="77777777" w:rsidR="00F14B09" w:rsidRPr="0067085E" w:rsidRDefault="00F14B09" w:rsidP="00231C06">
            <w:pPr>
              <w:spacing w:after="200" w:line="276" w:lineRule="auto"/>
              <w:jc w:val="both"/>
              <w:rPr>
                <w:rFonts w:ascii="GHEA Grapalat" w:eastAsia="Calibri" w:hAnsi="GHEA Grapalat" w:cs="Times New Roman"/>
                <w:b/>
                <w:sz w:val="20"/>
                <w:szCs w:val="20"/>
                <w:lang w:val="hy-AM"/>
              </w:rPr>
            </w:pPr>
            <w:r w:rsidRPr="0067085E">
              <w:rPr>
                <w:rFonts w:ascii="GHEA Grapalat" w:eastAsia="Calibri" w:hAnsi="GHEA Grapalat" w:cs="Times New Roman"/>
                <w:b/>
                <w:sz w:val="20"/>
                <w:szCs w:val="20"/>
                <w:lang w:val="hy-AM"/>
              </w:rPr>
              <w:t>Պատասխանատու մարմին</w:t>
            </w:r>
          </w:p>
          <w:p w14:paraId="20CDE825" w14:textId="77777777" w:rsidR="00F14B09" w:rsidRPr="0067085E" w:rsidRDefault="00F14B09" w:rsidP="00231C06">
            <w:pPr>
              <w:spacing w:after="200" w:line="276" w:lineRule="auto"/>
              <w:jc w:val="both"/>
              <w:rPr>
                <w:rFonts w:ascii="GHEA Grapalat" w:eastAsia="Calibri" w:hAnsi="GHEA Grapalat" w:cs="Times New Roman"/>
                <w:sz w:val="20"/>
                <w:szCs w:val="20"/>
                <w:lang w:val="hy-AM"/>
              </w:rPr>
            </w:pPr>
            <w:r w:rsidRPr="0067085E">
              <w:rPr>
                <w:rFonts w:ascii="GHEA Grapalat" w:eastAsia="Calibri" w:hAnsi="GHEA Grapalat" w:cs="Times New Roman"/>
                <w:sz w:val="20"/>
                <w:szCs w:val="20"/>
                <w:lang w:val="hy-AM"/>
              </w:rPr>
              <w:t>ՀՀ արտաքին գործերի նախարարություն</w:t>
            </w:r>
          </w:p>
        </w:tc>
      </w:tr>
      <w:tr w:rsidR="00BA1067" w:rsidRPr="0054265D" w14:paraId="5489F9D9" w14:textId="77777777" w:rsidTr="005907E0">
        <w:trPr>
          <w:trHeight w:val="262"/>
        </w:trPr>
        <w:tc>
          <w:tcPr>
            <w:tcW w:w="1418" w:type="dxa"/>
            <w:shd w:val="clear" w:color="auto" w:fill="D6E3BC" w:themeFill="accent3" w:themeFillTint="66"/>
          </w:tcPr>
          <w:p w14:paraId="08E87E25" w14:textId="77777777" w:rsidR="00F14B09" w:rsidRPr="0054265D" w:rsidRDefault="00F14B09" w:rsidP="00231C06">
            <w:pPr>
              <w:spacing w:after="200" w:line="276" w:lineRule="auto"/>
              <w:jc w:val="center"/>
              <w:rPr>
                <w:rFonts w:ascii="GHEA Grapalat" w:eastAsia="Calibri" w:hAnsi="GHEA Grapalat" w:cs="Times New Roman"/>
                <w:b/>
                <w:sz w:val="20"/>
                <w:szCs w:val="20"/>
                <w:lang w:val="hy-AM"/>
              </w:rPr>
            </w:pPr>
          </w:p>
        </w:tc>
        <w:tc>
          <w:tcPr>
            <w:tcW w:w="6804" w:type="dxa"/>
            <w:shd w:val="clear" w:color="auto" w:fill="D6E3BC" w:themeFill="accent3" w:themeFillTint="66"/>
          </w:tcPr>
          <w:p w14:paraId="5A3BFA47" w14:textId="77777777" w:rsidR="00F14B09" w:rsidRPr="0054265D" w:rsidRDefault="00F14B09" w:rsidP="00231C06">
            <w:pPr>
              <w:spacing w:after="200" w:line="276" w:lineRule="auto"/>
              <w:jc w:val="center"/>
              <w:rPr>
                <w:rFonts w:ascii="GHEA Grapalat" w:eastAsia="Calibri" w:hAnsi="GHEA Grapalat" w:cs="Times New Roman"/>
                <w:b/>
                <w:sz w:val="20"/>
                <w:szCs w:val="20"/>
                <w:lang w:val="hy-AM"/>
              </w:rPr>
            </w:pPr>
            <w:r w:rsidRPr="0054265D">
              <w:rPr>
                <w:rFonts w:ascii="GHEA Grapalat" w:eastAsia="Calibri" w:hAnsi="GHEA Grapalat" w:cs="Times New Roman"/>
                <w:b/>
                <w:sz w:val="20"/>
                <w:szCs w:val="20"/>
                <w:lang w:val="hy-AM"/>
              </w:rPr>
              <w:t>Կատարողականի թիրախներ</w:t>
            </w:r>
          </w:p>
        </w:tc>
        <w:tc>
          <w:tcPr>
            <w:tcW w:w="2126" w:type="dxa"/>
            <w:vMerge w:val="restart"/>
            <w:shd w:val="clear" w:color="auto" w:fill="D6E3BC" w:themeFill="accent3" w:themeFillTint="66"/>
          </w:tcPr>
          <w:p w14:paraId="49FD4F68" w14:textId="77777777" w:rsidR="00F14B09" w:rsidRPr="0054265D" w:rsidRDefault="00F14B09" w:rsidP="00231C06">
            <w:pPr>
              <w:spacing w:after="200" w:line="276" w:lineRule="auto"/>
              <w:jc w:val="both"/>
              <w:rPr>
                <w:rFonts w:ascii="GHEA Grapalat" w:eastAsia="Calibri" w:hAnsi="GHEA Grapalat" w:cs="Times New Roman"/>
                <w:b/>
                <w:sz w:val="20"/>
                <w:szCs w:val="20"/>
                <w:lang w:val="hy-AM"/>
              </w:rPr>
            </w:pPr>
            <w:r w:rsidRPr="0054265D">
              <w:rPr>
                <w:rFonts w:ascii="GHEA Grapalat" w:eastAsia="Calibri" w:hAnsi="GHEA Grapalat" w:cs="Times New Roman"/>
                <w:b/>
                <w:sz w:val="20"/>
                <w:szCs w:val="20"/>
                <w:lang w:val="hy-AM"/>
              </w:rPr>
              <w:t>Արդյունքային որակական ցուցանիշներ</w:t>
            </w:r>
          </w:p>
        </w:tc>
        <w:tc>
          <w:tcPr>
            <w:tcW w:w="2126" w:type="dxa"/>
            <w:vMerge w:val="restart"/>
            <w:shd w:val="clear" w:color="auto" w:fill="D6E3BC" w:themeFill="accent3" w:themeFillTint="66"/>
          </w:tcPr>
          <w:p w14:paraId="3A8D6F66" w14:textId="18B58B76" w:rsidR="00F14B09" w:rsidRPr="0054265D" w:rsidRDefault="00F14B09" w:rsidP="00231C06">
            <w:pPr>
              <w:spacing w:after="200" w:line="276" w:lineRule="auto"/>
              <w:jc w:val="both"/>
              <w:rPr>
                <w:rFonts w:ascii="GHEA Grapalat" w:eastAsia="Calibri" w:hAnsi="GHEA Grapalat" w:cs="Times New Roman"/>
                <w:b/>
                <w:sz w:val="20"/>
                <w:szCs w:val="20"/>
                <w:lang w:val="hy-AM"/>
              </w:rPr>
            </w:pPr>
            <w:r w:rsidRPr="0054265D">
              <w:rPr>
                <w:rFonts w:ascii="GHEA Grapalat" w:eastAsia="Calibri" w:hAnsi="GHEA Grapalat" w:cs="Times New Roman"/>
                <w:b/>
                <w:sz w:val="20"/>
                <w:szCs w:val="20"/>
                <w:lang w:val="hy-AM"/>
              </w:rPr>
              <w:t>Արդյունքային քանակական</w:t>
            </w:r>
            <w:r w:rsidR="00575AD0">
              <w:rPr>
                <w:rFonts w:ascii="GHEA Grapalat" w:eastAsia="Calibri" w:hAnsi="GHEA Grapalat" w:cs="Times New Roman"/>
                <w:b/>
                <w:sz w:val="20"/>
                <w:szCs w:val="20"/>
                <w:lang w:val="hy-AM"/>
              </w:rPr>
              <w:t xml:space="preserve"> </w:t>
            </w:r>
            <w:r w:rsidRPr="0054265D">
              <w:rPr>
                <w:rFonts w:ascii="GHEA Grapalat" w:eastAsia="Calibri" w:hAnsi="GHEA Grapalat" w:cs="Times New Roman"/>
                <w:b/>
                <w:sz w:val="20"/>
                <w:szCs w:val="20"/>
                <w:lang w:val="hy-AM"/>
              </w:rPr>
              <w:t>ցուցանիշներ</w:t>
            </w:r>
          </w:p>
        </w:tc>
        <w:tc>
          <w:tcPr>
            <w:tcW w:w="2268" w:type="dxa"/>
            <w:vMerge w:val="restart"/>
            <w:shd w:val="clear" w:color="auto" w:fill="D6E3BC" w:themeFill="accent3" w:themeFillTint="66"/>
          </w:tcPr>
          <w:p w14:paraId="5EF76928" w14:textId="77777777" w:rsidR="00F14B09" w:rsidRPr="0054265D" w:rsidRDefault="00F14B09" w:rsidP="00231C06">
            <w:pPr>
              <w:spacing w:after="200" w:line="276" w:lineRule="auto"/>
              <w:jc w:val="both"/>
              <w:rPr>
                <w:rFonts w:ascii="GHEA Grapalat" w:eastAsia="Calibri" w:hAnsi="GHEA Grapalat" w:cs="Times New Roman"/>
                <w:sz w:val="20"/>
                <w:szCs w:val="20"/>
                <w:lang w:val="hy-AM"/>
              </w:rPr>
            </w:pPr>
            <w:r w:rsidRPr="0054265D">
              <w:rPr>
                <w:rFonts w:ascii="GHEA Grapalat" w:eastAsia="Calibri" w:hAnsi="GHEA Grapalat" w:cs="Times New Roman"/>
                <w:b/>
                <w:sz w:val="20"/>
                <w:szCs w:val="20"/>
                <w:lang w:val="hy-AM"/>
              </w:rPr>
              <w:t>Ակնկալվող արդյունքներ</w:t>
            </w:r>
          </w:p>
        </w:tc>
      </w:tr>
      <w:tr w:rsidR="00BA1067" w:rsidRPr="0054265D" w14:paraId="48B5AF43" w14:textId="77777777" w:rsidTr="005907E0">
        <w:trPr>
          <w:trHeight w:val="116"/>
        </w:trPr>
        <w:tc>
          <w:tcPr>
            <w:tcW w:w="1418" w:type="dxa"/>
            <w:shd w:val="clear" w:color="auto" w:fill="D6E3BC" w:themeFill="accent3" w:themeFillTint="66"/>
          </w:tcPr>
          <w:p w14:paraId="4C42DD43" w14:textId="77777777" w:rsidR="00F14B09" w:rsidRPr="0054265D" w:rsidRDefault="00F14B09" w:rsidP="00231C06">
            <w:pPr>
              <w:spacing w:after="200" w:line="276" w:lineRule="auto"/>
              <w:jc w:val="center"/>
              <w:rPr>
                <w:rFonts w:ascii="GHEA Grapalat" w:eastAsia="Calibri" w:hAnsi="GHEA Grapalat" w:cs="Times New Roman"/>
                <w:b/>
                <w:sz w:val="20"/>
                <w:szCs w:val="20"/>
                <w:lang w:val="hy-AM"/>
              </w:rPr>
            </w:pPr>
            <w:r w:rsidRPr="0054265D">
              <w:rPr>
                <w:rFonts w:ascii="GHEA Grapalat" w:eastAsia="Calibri" w:hAnsi="GHEA Grapalat" w:cs="Times New Roman"/>
                <w:b/>
                <w:sz w:val="20"/>
                <w:szCs w:val="20"/>
                <w:lang w:val="hy-AM"/>
              </w:rPr>
              <w:t>Տարի</w:t>
            </w:r>
          </w:p>
        </w:tc>
        <w:tc>
          <w:tcPr>
            <w:tcW w:w="6804" w:type="dxa"/>
            <w:shd w:val="clear" w:color="auto" w:fill="D6E3BC" w:themeFill="accent3" w:themeFillTint="66"/>
          </w:tcPr>
          <w:p w14:paraId="3C2F2E9A" w14:textId="77777777" w:rsidR="00F14B09" w:rsidRPr="0054265D" w:rsidRDefault="00F14B09" w:rsidP="00231C06">
            <w:pPr>
              <w:spacing w:after="200" w:line="276" w:lineRule="auto"/>
              <w:jc w:val="center"/>
              <w:rPr>
                <w:rFonts w:ascii="GHEA Grapalat" w:eastAsia="Calibri" w:hAnsi="GHEA Grapalat" w:cs="Times New Roman"/>
                <w:sz w:val="20"/>
                <w:szCs w:val="20"/>
                <w:lang w:val="en-US"/>
              </w:rPr>
            </w:pPr>
            <w:r w:rsidRPr="0054265D">
              <w:rPr>
                <w:rFonts w:ascii="GHEA Grapalat" w:eastAsia="Calibri" w:hAnsi="GHEA Grapalat" w:cs="Times New Roman"/>
                <w:sz w:val="20"/>
                <w:szCs w:val="20"/>
                <w:lang w:val="en-US"/>
              </w:rPr>
              <w:t>2023</w:t>
            </w:r>
          </w:p>
        </w:tc>
        <w:tc>
          <w:tcPr>
            <w:tcW w:w="2126" w:type="dxa"/>
            <w:vMerge/>
            <w:shd w:val="clear" w:color="auto" w:fill="D6E3BC" w:themeFill="accent3" w:themeFillTint="66"/>
          </w:tcPr>
          <w:p w14:paraId="791BACEC" w14:textId="77777777" w:rsidR="00F14B09" w:rsidRPr="0054265D" w:rsidRDefault="00F14B09" w:rsidP="00231C06">
            <w:pPr>
              <w:spacing w:after="200" w:line="276" w:lineRule="auto"/>
              <w:jc w:val="both"/>
              <w:rPr>
                <w:rFonts w:ascii="GHEA Grapalat" w:eastAsia="Calibri" w:hAnsi="GHEA Grapalat" w:cs="Times New Roman"/>
                <w:sz w:val="20"/>
                <w:szCs w:val="20"/>
                <w:lang w:val="en-US"/>
              </w:rPr>
            </w:pPr>
          </w:p>
        </w:tc>
        <w:tc>
          <w:tcPr>
            <w:tcW w:w="2126" w:type="dxa"/>
            <w:vMerge/>
            <w:shd w:val="clear" w:color="auto" w:fill="D6E3BC" w:themeFill="accent3" w:themeFillTint="66"/>
          </w:tcPr>
          <w:p w14:paraId="35C5D7EA" w14:textId="77777777" w:rsidR="00F14B09" w:rsidRPr="0054265D" w:rsidRDefault="00F14B09" w:rsidP="00231C06">
            <w:pPr>
              <w:spacing w:after="200" w:line="276" w:lineRule="auto"/>
              <w:jc w:val="both"/>
              <w:rPr>
                <w:rFonts w:ascii="GHEA Grapalat" w:eastAsia="Calibri" w:hAnsi="GHEA Grapalat" w:cs="Times New Roman"/>
                <w:sz w:val="20"/>
                <w:szCs w:val="20"/>
                <w:lang w:val="en-US"/>
              </w:rPr>
            </w:pPr>
          </w:p>
        </w:tc>
        <w:tc>
          <w:tcPr>
            <w:tcW w:w="2268" w:type="dxa"/>
            <w:vMerge/>
            <w:shd w:val="clear" w:color="auto" w:fill="D6E3BC" w:themeFill="accent3" w:themeFillTint="66"/>
          </w:tcPr>
          <w:p w14:paraId="01F9015B" w14:textId="77777777" w:rsidR="00F14B09" w:rsidRPr="0054265D" w:rsidRDefault="00F14B09" w:rsidP="00231C06">
            <w:pPr>
              <w:spacing w:after="200" w:line="276" w:lineRule="auto"/>
              <w:jc w:val="both"/>
              <w:rPr>
                <w:rFonts w:ascii="GHEA Grapalat" w:eastAsia="Calibri" w:hAnsi="GHEA Grapalat" w:cs="Times New Roman"/>
                <w:sz w:val="20"/>
                <w:szCs w:val="20"/>
                <w:lang w:val="en-US"/>
              </w:rPr>
            </w:pPr>
          </w:p>
        </w:tc>
      </w:tr>
      <w:tr w:rsidR="00BA1067" w:rsidRPr="0054265D" w14:paraId="3B84C1AD" w14:textId="77777777" w:rsidTr="005907E0">
        <w:trPr>
          <w:trHeight w:val="719"/>
        </w:trPr>
        <w:tc>
          <w:tcPr>
            <w:tcW w:w="1418" w:type="dxa"/>
            <w:shd w:val="clear" w:color="auto" w:fill="D6E3BC" w:themeFill="accent3" w:themeFillTint="66"/>
          </w:tcPr>
          <w:p w14:paraId="7D1187D0" w14:textId="77777777" w:rsidR="00F14B09" w:rsidRPr="0054265D" w:rsidRDefault="00F14B09" w:rsidP="00231C06">
            <w:pPr>
              <w:spacing w:after="200" w:line="276" w:lineRule="auto"/>
              <w:jc w:val="center"/>
              <w:rPr>
                <w:rFonts w:ascii="GHEA Grapalat" w:eastAsia="Calibri" w:hAnsi="GHEA Grapalat" w:cs="Times New Roman"/>
                <w:b/>
                <w:sz w:val="20"/>
                <w:szCs w:val="20"/>
                <w:lang w:val="hy-AM"/>
              </w:rPr>
            </w:pPr>
            <w:r w:rsidRPr="0054265D">
              <w:rPr>
                <w:rFonts w:ascii="GHEA Grapalat" w:eastAsia="Calibri" w:hAnsi="GHEA Grapalat" w:cs="Times New Roman"/>
                <w:b/>
                <w:sz w:val="20"/>
                <w:szCs w:val="20"/>
                <w:lang w:val="hy-AM"/>
              </w:rPr>
              <w:lastRenderedPageBreak/>
              <w:t>Կիսամյակ</w:t>
            </w:r>
          </w:p>
        </w:tc>
        <w:tc>
          <w:tcPr>
            <w:tcW w:w="6804" w:type="dxa"/>
            <w:shd w:val="clear" w:color="auto" w:fill="D6E3BC" w:themeFill="accent3" w:themeFillTint="66"/>
          </w:tcPr>
          <w:p w14:paraId="24942BAD" w14:textId="77777777" w:rsidR="00F14B09" w:rsidRPr="0054265D" w:rsidRDefault="00F14B09" w:rsidP="00231C06">
            <w:pPr>
              <w:spacing w:after="200" w:line="276" w:lineRule="auto"/>
              <w:jc w:val="center"/>
              <w:rPr>
                <w:rFonts w:ascii="GHEA Grapalat" w:eastAsia="Calibri" w:hAnsi="GHEA Grapalat" w:cs="Times New Roman"/>
                <w:sz w:val="20"/>
                <w:szCs w:val="20"/>
                <w:lang w:val="en-US"/>
              </w:rPr>
            </w:pPr>
            <w:r w:rsidRPr="0054265D">
              <w:rPr>
                <w:rFonts w:ascii="GHEA Grapalat" w:eastAsia="Calibri" w:hAnsi="GHEA Grapalat" w:cs="Times New Roman"/>
                <w:sz w:val="20"/>
                <w:szCs w:val="20"/>
                <w:lang w:val="en-US"/>
              </w:rPr>
              <w:t>II</w:t>
            </w:r>
          </w:p>
          <w:p w14:paraId="635C6217" w14:textId="77777777" w:rsidR="00F14B09" w:rsidRPr="0054265D" w:rsidRDefault="00F14B09" w:rsidP="00231C06">
            <w:pPr>
              <w:spacing w:after="200" w:line="276" w:lineRule="auto"/>
              <w:jc w:val="center"/>
              <w:rPr>
                <w:rFonts w:ascii="GHEA Grapalat" w:eastAsia="Calibri" w:hAnsi="GHEA Grapalat" w:cs="Times New Roman"/>
                <w:sz w:val="20"/>
                <w:szCs w:val="20"/>
                <w:lang w:val="en-US"/>
              </w:rPr>
            </w:pPr>
          </w:p>
        </w:tc>
        <w:tc>
          <w:tcPr>
            <w:tcW w:w="2126" w:type="dxa"/>
            <w:vMerge/>
            <w:shd w:val="clear" w:color="auto" w:fill="D6E3BC" w:themeFill="accent3" w:themeFillTint="66"/>
          </w:tcPr>
          <w:p w14:paraId="6A2BE8D1" w14:textId="77777777" w:rsidR="00F14B09" w:rsidRPr="0054265D" w:rsidRDefault="00F14B09" w:rsidP="00231C06">
            <w:pPr>
              <w:spacing w:after="200" w:line="276" w:lineRule="auto"/>
              <w:jc w:val="both"/>
              <w:rPr>
                <w:rFonts w:ascii="GHEA Grapalat" w:eastAsia="Calibri" w:hAnsi="GHEA Grapalat" w:cs="Times New Roman"/>
                <w:sz w:val="20"/>
                <w:szCs w:val="20"/>
                <w:lang w:val="en-US"/>
              </w:rPr>
            </w:pPr>
          </w:p>
        </w:tc>
        <w:tc>
          <w:tcPr>
            <w:tcW w:w="2126" w:type="dxa"/>
            <w:vMerge/>
            <w:shd w:val="clear" w:color="auto" w:fill="D6E3BC" w:themeFill="accent3" w:themeFillTint="66"/>
          </w:tcPr>
          <w:p w14:paraId="318F7950" w14:textId="77777777" w:rsidR="00F14B09" w:rsidRPr="0054265D" w:rsidRDefault="00F14B09" w:rsidP="00231C06">
            <w:pPr>
              <w:spacing w:after="200" w:line="276" w:lineRule="auto"/>
              <w:jc w:val="both"/>
              <w:rPr>
                <w:rFonts w:ascii="GHEA Grapalat" w:eastAsia="Calibri" w:hAnsi="GHEA Grapalat" w:cs="Times New Roman"/>
                <w:sz w:val="20"/>
                <w:szCs w:val="20"/>
                <w:lang w:val="en-US"/>
              </w:rPr>
            </w:pPr>
          </w:p>
        </w:tc>
        <w:tc>
          <w:tcPr>
            <w:tcW w:w="2268" w:type="dxa"/>
            <w:vMerge/>
            <w:shd w:val="clear" w:color="auto" w:fill="D6E3BC" w:themeFill="accent3" w:themeFillTint="66"/>
          </w:tcPr>
          <w:p w14:paraId="682DAE4D" w14:textId="77777777" w:rsidR="00F14B09" w:rsidRPr="0054265D" w:rsidRDefault="00F14B09" w:rsidP="00231C06">
            <w:pPr>
              <w:spacing w:after="200" w:line="276" w:lineRule="auto"/>
              <w:jc w:val="both"/>
              <w:rPr>
                <w:rFonts w:ascii="GHEA Grapalat" w:eastAsia="Calibri" w:hAnsi="GHEA Grapalat" w:cs="Times New Roman"/>
                <w:sz w:val="20"/>
                <w:szCs w:val="20"/>
                <w:lang w:val="en-US"/>
              </w:rPr>
            </w:pPr>
          </w:p>
        </w:tc>
      </w:tr>
      <w:tr w:rsidR="00BA1067" w:rsidRPr="0054265D" w14:paraId="134E06CB" w14:textId="77777777" w:rsidTr="005907E0">
        <w:trPr>
          <w:trHeight w:val="810"/>
        </w:trPr>
        <w:tc>
          <w:tcPr>
            <w:tcW w:w="1418" w:type="dxa"/>
            <w:shd w:val="clear" w:color="auto" w:fill="D6E3BC" w:themeFill="accent3" w:themeFillTint="66"/>
          </w:tcPr>
          <w:p w14:paraId="6F06CD6E" w14:textId="77777777" w:rsidR="00F14B09" w:rsidRPr="0054265D" w:rsidRDefault="00F14B09" w:rsidP="00231C06">
            <w:pPr>
              <w:spacing w:after="200" w:line="276" w:lineRule="auto"/>
              <w:jc w:val="center"/>
              <w:rPr>
                <w:rFonts w:ascii="GHEA Grapalat" w:eastAsia="Calibri" w:hAnsi="GHEA Grapalat" w:cs="Times New Roman"/>
                <w:b/>
                <w:sz w:val="20"/>
                <w:szCs w:val="20"/>
                <w:lang w:val="hy-AM"/>
              </w:rPr>
            </w:pPr>
            <w:r w:rsidRPr="0054265D">
              <w:rPr>
                <w:rFonts w:ascii="GHEA Grapalat" w:eastAsia="Calibri" w:hAnsi="GHEA Grapalat" w:cs="Times New Roman"/>
                <w:b/>
                <w:sz w:val="20"/>
                <w:szCs w:val="20"/>
                <w:lang w:val="en-US"/>
              </w:rPr>
              <w:t>Կ</w:t>
            </w:r>
            <w:r w:rsidRPr="0054265D">
              <w:rPr>
                <w:rFonts w:ascii="GHEA Grapalat" w:eastAsia="Calibri" w:hAnsi="GHEA Grapalat" w:cs="Times New Roman"/>
                <w:b/>
                <w:sz w:val="20"/>
                <w:szCs w:val="20"/>
                <w:lang w:val="hy-AM"/>
              </w:rPr>
              <w:t>արգավիճակ</w:t>
            </w:r>
          </w:p>
        </w:tc>
        <w:tc>
          <w:tcPr>
            <w:tcW w:w="6804" w:type="dxa"/>
            <w:shd w:val="clear" w:color="auto" w:fill="D6E3BC" w:themeFill="accent3" w:themeFillTint="66"/>
          </w:tcPr>
          <w:p w14:paraId="78F5689B" w14:textId="4C8122EB" w:rsidR="00F14B09" w:rsidRPr="0054265D" w:rsidRDefault="00F14B09" w:rsidP="00575AD0">
            <w:pPr>
              <w:spacing w:after="200" w:line="276" w:lineRule="auto"/>
              <w:jc w:val="center"/>
              <w:rPr>
                <w:rFonts w:ascii="GHEA Grapalat" w:eastAsia="Calibri" w:hAnsi="GHEA Grapalat" w:cs="Times New Roman"/>
                <w:sz w:val="20"/>
                <w:szCs w:val="20"/>
                <w:lang w:val="hy-AM"/>
              </w:rPr>
            </w:pPr>
            <w:r w:rsidRPr="00310CF5">
              <w:rPr>
                <w:rFonts w:ascii="GHEA Grapalat" w:eastAsia="Calibri" w:hAnsi="GHEA Grapalat" w:cs="Times New Roman"/>
                <w:b/>
                <w:sz w:val="20"/>
                <w:szCs w:val="20"/>
                <w:lang w:val="en-US"/>
              </w:rPr>
              <w:t>Կ</w:t>
            </w:r>
            <w:r w:rsidRPr="0054265D">
              <w:rPr>
                <w:rFonts w:ascii="GHEA Grapalat" w:eastAsia="Calibri" w:hAnsi="GHEA Grapalat" w:cs="Times New Roman"/>
                <w:b/>
                <w:sz w:val="20"/>
                <w:szCs w:val="20"/>
                <w:lang w:val="hy-AM"/>
              </w:rPr>
              <w:t>ատարված</w:t>
            </w:r>
          </w:p>
        </w:tc>
        <w:tc>
          <w:tcPr>
            <w:tcW w:w="2126" w:type="dxa"/>
            <w:shd w:val="clear" w:color="auto" w:fill="D6E3BC" w:themeFill="accent3" w:themeFillTint="66"/>
          </w:tcPr>
          <w:p w14:paraId="163F6EA2" w14:textId="23E2D93F" w:rsidR="00F14B09" w:rsidRPr="0054265D" w:rsidRDefault="00F14B09" w:rsidP="00231C06">
            <w:pPr>
              <w:spacing w:after="200"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sz w:val="20"/>
                <w:szCs w:val="20"/>
                <w:lang w:val="en-US"/>
              </w:rPr>
              <w:t>Հ</w:t>
            </w:r>
            <w:r w:rsidRPr="0054265D">
              <w:rPr>
                <w:rFonts w:ascii="GHEA Grapalat" w:eastAsia="Calibri" w:hAnsi="GHEA Grapalat" w:cs="Times New Roman"/>
                <w:sz w:val="20"/>
                <w:szCs w:val="20"/>
                <w:lang w:val="hy-AM"/>
              </w:rPr>
              <w:t>ամապատասխան</w:t>
            </w:r>
          </w:p>
        </w:tc>
        <w:tc>
          <w:tcPr>
            <w:tcW w:w="2126" w:type="dxa"/>
            <w:shd w:val="clear" w:color="auto" w:fill="D6E3BC" w:themeFill="accent3" w:themeFillTint="66"/>
          </w:tcPr>
          <w:p w14:paraId="5411C7E4" w14:textId="50B50B59" w:rsidR="00F14B09" w:rsidRPr="0054265D" w:rsidRDefault="00F14B09" w:rsidP="00231C06">
            <w:pPr>
              <w:spacing w:after="200"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sz w:val="20"/>
                <w:szCs w:val="20"/>
                <w:lang w:val="en-US"/>
              </w:rPr>
              <w:t>Հ</w:t>
            </w:r>
            <w:r w:rsidRPr="0054265D">
              <w:rPr>
                <w:rFonts w:ascii="GHEA Grapalat" w:eastAsia="Calibri" w:hAnsi="GHEA Grapalat" w:cs="Times New Roman"/>
                <w:sz w:val="20"/>
                <w:szCs w:val="20"/>
                <w:lang w:val="hy-AM"/>
              </w:rPr>
              <w:t>ամապատասխան</w:t>
            </w:r>
          </w:p>
        </w:tc>
        <w:tc>
          <w:tcPr>
            <w:tcW w:w="2268" w:type="dxa"/>
            <w:shd w:val="clear" w:color="auto" w:fill="D6E3BC" w:themeFill="accent3" w:themeFillTint="66"/>
          </w:tcPr>
          <w:p w14:paraId="492E610D" w14:textId="77777777" w:rsidR="00F14B09" w:rsidRPr="0054265D" w:rsidRDefault="00F14B09" w:rsidP="00231C06">
            <w:pPr>
              <w:spacing w:after="200"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sz w:val="20"/>
                <w:szCs w:val="20"/>
                <w:lang w:val="en-US"/>
              </w:rPr>
              <w:t>Ա</w:t>
            </w:r>
            <w:r w:rsidRPr="0054265D">
              <w:rPr>
                <w:rFonts w:ascii="GHEA Grapalat" w:eastAsia="Calibri" w:hAnsi="GHEA Grapalat" w:cs="Times New Roman"/>
                <w:sz w:val="20"/>
                <w:szCs w:val="20"/>
                <w:lang w:val="hy-AM"/>
              </w:rPr>
              <w:t>պահովված</w:t>
            </w:r>
          </w:p>
        </w:tc>
      </w:tr>
      <w:tr w:rsidR="00BA1067" w:rsidRPr="00243331" w14:paraId="03066811" w14:textId="77777777" w:rsidTr="004B4E71">
        <w:trPr>
          <w:trHeight w:val="2313"/>
        </w:trPr>
        <w:tc>
          <w:tcPr>
            <w:tcW w:w="1418" w:type="dxa"/>
            <w:shd w:val="clear" w:color="auto" w:fill="EAF1DD" w:themeFill="accent3" w:themeFillTint="33"/>
          </w:tcPr>
          <w:p w14:paraId="33674FC5" w14:textId="77777777" w:rsidR="00F14B09" w:rsidRPr="0054265D" w:rsidRDefault="00F14B09" w:rsidP="00231C06">
            <w:pPr>
              <w:spacing w:after="200" w:line="276" w:lineRule="auto"/>
              <w:jc w:val="both"/>
              <w:rPr>
                <w:rFonts w:ascii="GHEA Grapalat" w:eastAsia="Calibri" w:hAnsi="GHEA Grapalat" w:cs="Times New Roman"/>
                <w:b/>
                <w:sz w:val="20"/>
                <w:szCs w:val="20"/>
                <w:lang w:val="hy-AM"/>
              </w:rPr>
            </w:pPr>
            <w:r w:rsidRPr="0054265D">
              <w:rPr>
                <w:rFonts w:ascii="GHEA Grapalat" w:eastAsia="Calibri" w:hAnsi="GHEA Grapalat" w:cs="Times New Roman"/>
                <w:b/>
                <w:sz w:val="20"/>
                <w:szCs w:val="20"/>
                <w:lang w:val="hy-AM"/>
              </w:rPr>
              <w:t>Կարգավիճակի մասին մեկնաբանություն (բացատրական նշում)</w:t>
            </w:r>
          </w:p>
        </w:tc>
        <w:tc>
          <w:tcPr>
            <w:tcW w:w="6804" w:type="dxa"/>
            <w:shd w:val="clear" w:color="auto" w:fill="EAF1DD" w:themeFill="accent3" w:themeFillTint="33"/>
          </w:tcPr>
          <w:p w14:paraId="1D6C10FC" w14:textId="69B6EE44" w:rsidR="00F14B09" w:rsidRPr="0067085E" w:rsidRDefault="00F14B09" w:rsidP="00231C06">
            <w:pPr>
              <w:spacing w:after="200" w:line="276" w:lineRule="auto"/>
              <w:jc w:val="both"/>
              <w:rPr>
                <w:rFonts w:ascii="GHEA Grapalat" w:eastAsia="Calibri" w:hAnsi="GHEA Grapalat" w:cs="Times New Roman"/>
                <w:sz w:val="20"/>
                <w:szCs w:val="20"/>
                <w:lang w:val="hy-AM"/>
              </w:rPr>
            </w:pPr>
            <w:r w:rsidRPr="00310CF5">
              <w:rPr>
                <w:rFonts w:ascii="GHEA Grapalat" w:eastAsia="Calibri" w:hAnsi="GHEA Grapalat" w:cs="Times New Roman"/>
                <w:sz w:val="20"/>
                <w:szCs w:val="20"/>
                <w:lang w:val="hy-AM"/>
              </w:rPr>
              <w:t xml:space="preserve">Մշակվել  է </w:t>
            </w:r>
            <w:r w:rsidRPr="00FE27CA">
              <w:rPr>
                <w:rFonts w:ascii="GHEA Grapalat" w:eastAsia="Calibri" w:hAnsi="GHEA Grapalat" w:cs="Times New Roman"/>
                <w:sz w:val="20"/>
                <w:szCs w:val="20"/>
                <w:lang w:val="hy-AM"/>
              </w:rPr>
              <w:t xml:space="preserve">«Մարդու իրավունքների ոլորտում միջազգային հաշվետվողականության ամրապնդման և դրանից բխող հետագա քայլերի ապահովման ազգային մեխանիզմի՝ միջգերատեչական </w:t>
            </w:r>
            <w:r w:rsidR="00E76E0E">
              <w:rPr>
                <w:rFonts w:ascii="GHEA Grapalat" w:eastAsia="Calibri" w:hAnsi="GHEA Grapalat" w:cs="Times New Roman"/>
                <w:sz w:val="20"/>
                <w:szCs w:val="20"/>
                <w:lang w:val="hy-AM"/>
              </w:rPr>
              <w:t xml:space="preserve">հանձնաժողովի </w:t>
            </w:r>
            <w:r w:rsidRPr="00FE27CA">
              <w:rPr>
                <w:rFonts w:ascii="GHEA Grapalat" w:eastAsia="Calibri" w:hAnsi="GHEA Grapalat" w:cs="Times New Roman"/>
                <w:sz w:val="20"/>
                <w:szCs w:val="20"/>
                <w:lang w:val="hy-AM"/>
              </w:rPr>
              <w:t xml:space="preserve">ստեղծման վերաբերյալ» Հայաստանի Հանրապետության վարչապետի որոշման </w:t>
            </w:r>
            <w:r>
              <w:rPr>
                <w:rFonts w:ascii="GHEA Grapalat" w:eastAsia="Calibri" w:hAnsi="GHEA Grapalat" w:cs="Times New Roman"/>
                <w:sz w:val="20"/>
                <w:szCs w:val="20"/>
                <w:lang w:val="hy-AM"/>
              </w:rPr>
              <w:t>նախագիծը</w:t>
            </w:r>
            <w:r w:rsidRPr="00FE27CA" w:rsidDel="00FE27CA">
              <w:rPr>
                <w:rFonts w:ascii="GHEA Grapalat" w:eastAsia="Calibri" w:hAnsi="GHEA Grapalat" w:cs="Times New Roman"/>
                <w:sz w:val="20"/>
                <w:szCs w:val="20"/>
                <w:lang w:val="hy-AM"/>
              </w:rPr>
              <w:t xml:space="preserve"> </w:t>
            </w:r>
            <w:r w:rsidRPr="00310CF5">
              <w:rPr>
                <w:rFonts w:ascii="GHEA Grapalat" w:eastAsia="Calibri" w:hAnsi="GHEA Grapalat" w:cs="Times New Roman"/>
                <w:sz w:val="20"/>
                <w:szCs w:val="20"/>
                <w:lang w:val="hy-AM"/>
              </w:rPr>
              <w:t xml:space="preserve">և </w:t>
            </w:r>
            <w:r w:rsidR="006568D7">
              <w:rPr>
                <w:rFonts w:ascii="GHEA Grapalat" w:eastAsia="Calibri" w:hAnsi="GHEA Grapalat" w:cs="Times New Roman"/>
                <w:sz w:val="20"/>
                <w:szCs w:val="20"/>
                <w:lang w:val="hy-AM"/>
              </w:rPr>
              <w:t xml:space="preserve">հաշվետու ժամակահատվածում </w:t>
            </w:r>
            <w:r w:rsidRPr="00310CF5">
              <w:rPr>
                <w:rFonts w:ascii="GHEA Grapalat" w:eastAsia="Calibri" w:hAnsi="GHEA Grapalat" w:cs="Times New Roman"/>
                <w:sz w:val="20"/>
                <w:szCs w:val="20"/>
                <w:lang w:val="hy-AM"/>
              </w:rPr>
              <w:t>ներկայացվել վարչապետի աշխատակազմ</w:t>
            </w:r>
            <w:r w:rsidRPr="0067085E">
              <w:rPr>
                <w:rFonts w:ascii="GHEA Grapalat" w:eastAsia="Calibri" w:hAnsi="GHEA Grapalat" w:cs="Times New Roman"/>
                <w:sz w:val="20"/>
                <w:szCs w:val="20"/>
                <w:lang w:val="hy-AM"/>
              </w:rPr>
              <w:t>:</w:t>
            </w:r>
          </w:p>
        </w:tc>
        <w:tc>
          <w:tcPr>
            <w:tcW w:w="2126" w:type="dxa"/>
            <w:shd w:val="clear" w:color="auto" w:fill="EAF1DD" w:themeFill="accent3" w:themeFillTint="33"/>
          </w:tcPr>
          <w:p w14:paraId="55D453E9" w14:textId="77777777" w:rsidR="00F14B09" w:rsidRPr="0054265D" w:rsidRDefault="00F14B09" w:rsidP="00231C06">
            <w:pPr>
              <w:spacing w:after="200" w:line="276" w:lineRule="auto"/>
              <w:jc w:val="both"/>
              <w:rPr>
                <w:rFonts w:ascii="GHEA Grapalat" w:eastAsia="Calibri" w:hAnsi="GHEA Grapalat" w:cs="Times New Roman"/>
                <w:sz w:val="20"/>
                <w:szCs w:val="20"/>
                <w:lang w:val="hy-AM"/>
              </w:rPr>
            </w:pPr>
          </w:p>
        </w:tc>
        <w:tc>
          <w:tcPr>
            <w:tcW w:w="2126" w:type="dxa"/>
            <w:shd w:val="clear" w:color="auto" w:fill="EAF1DD" w:themeFill="accent3" w:themeFillTint="33"/>
          </w:tcPr>
          <w:p w14:paraId="4DA3EC9B" w14:textId="77777777" w:rsidR="00F14B09" w:rsidRPr="0054265D" w:rsidRDefault="00F14B09" w:rsidP="00231C06">
            <w:pPr>
              <w:spacing w:after="200" w:line="276" w:lineRule="auto"/>
              <w:jc w:val="both"/>
              <w:rPr>
                <w:rFonts w:ascii="GHEA Grapalat" w:eastAsia="Calibri" w:hAnsi="GHEA Grapalat" w:cs="Times New Roman"/>
                <w:sz w:val="20"/>
                <w:szCs w:val="20"/>
                <w:lang w:val="hy-AM"/>
              </w:rPr>
            </w:pPr>
          </w:p>
          <w:p w14:paraId="24B8E3C8" w14:textId="77777777" w:rsidR="00F14B09" w:rsidRPr="0054265D" w:rsidRDefault="00F14B09" w:rsidP="00231C06">
            <w:pPr>
              <w:spacing w:after="200" w:line="276" w:lineRule="auto"/>
              <w:jc w:val="both"/>
              <w:rPr>
                <w:rFonts w:ascii="GHEA Grapalat" w:eastAsia="Calibri" w:hAnsi="GHEA Grapalat" w:cs="Times New Roman"/>
                <w:sz w:val="20"/>
                <w:szCs w:val="20"/>
                <w:lang w:val="hy-AM"/>
              </w:rPr>
            </w:pPr>
          </w:p>
        </w:tc>
        <w:tc>
          <w:tcPr>
            <w:tcW w:w="2268" w:type="dxa"/>
            <w:shd w:val="clear" w:color="auto" w:fill="EAF1DD" w:themeFill="accent3" w:themeFillTint="33"/>
          </w:tcPr>
          <w:p w14:paraId="64073197" w14:textId="77777777" w:rsidR="00F14B09" w:rsidRPr="0054265D" w:rsidRDefault="00F14B09" w:rsidP="00231C06">
            <w:pPr>
              <w:spacing w:after="200" w:line="276" w:lineRule="auto"/>
              <w:jc w:val="both"/>
              <w:rPr>
                <w:rFonts w:ascii="GHEA Grapalat" w:eastAsia="Calibri" w:hAnsi="GHEA Grapalat" w:cs="Times New Roman"/>
                <w:sz w:val="20"/>
                <w:szCs w:val="20"/>
                <w:lang w:val="hy-AM"/>
              </w:rPr>
            </w:pPr>
          </w:p>
        </w:tc>
      </w:tr>
    </w:tbl>
    <w:p w14:paraId="516B5CB8" w14:textId="77777777" w:rsidR="00FE3148" w:rsidRPr="00310CF5" w:rsidRDefault="00FE3148" w:rsidP="00231C06">
      <w:pPr>
        <w:pStyle w:val="ListParagraph"/>
        <w:spacing w:after="0"/>
        <w:ind w:left="0"/>
        <w:jc w:val="both"/>
        <w:rPr>
          <w:rFonts w:ascii="GHEA Grapalat" w:hAnsi="GHEA Grapalat"/>
          <w:sz w:val="20"/>
          <w:szCs w:val="20"/>
          <w:highlight w:val="yellow"/>
          <w:lang w:val="hy-AM"/>
        </w:rPr>
      </w:pPr>
    </w:p>
    <w:sectPr w:rsidR="00FE3148" w:rsidRPr="00310CF5" w:rsidSect="002A7A17">
      <w:headerReference w:type="default" r:id="rId8"/>
      <w:pgSz w:w="15840" w:h="12240" w:orient="landscape"/>
      <w:pgMar w:top="1286" w:right="1440" w:bottom="1440" w:left="360" w:header="15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6221E" w14:textId="77777777" w:rsidR="00FE1731" w:rsidRDefault="00FE1731" w:rsidP="00FE3148">
      <w:pPr>
        <w:spacing w:after="0" w:line="240" w:lineRule="auto"/>
      </w:pPr>
      <w:r>
        <w:separator/>
      </w:r>
    </w:p>
  </w:endnote>
  <w:endnote w:type="continuationSeparator" w:id="0">
    <w:p w14:paraId="7EFBD16F" w14:textId="77777777" w:rsidR="00FE1731" w:rsidRDefault="00FE1731" w:rsidP="00FE3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HEA Grapalat">
    <w:panose1 w:val="020B0604020202020204"/>
    <w:charset w:val="00"/>
    <w:family w:val="auto"/>
    <w:notTrueType/>
    <w:pitch w:val="variable"/>
    <w:sig w:usb0="A00006AF" w:usb1="5000204B" w:usb2="00000000" w:usb3="00000000" w:csb0="0000009F" w:csb1="00000000"/>
  </w:font>
  <w:font w:name="Calibri">
    <w:panose1 w:val="020F0502020204030204"/>
    <w:charset w:val="00"/>
    <w:family w:val="swiss"/>
    <w:pitch w:val="variable"/>
    <w:sig w:usb0="E1002AFF" w:usb1="C000ACFF"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05BDA" w14:textId="77777777" w:rsidR="00FE1731" w:rsidRDefault="00FE1731" w:rsidP="00FE3148">
      <w:pPr>
        <w:spacing w:after="0" w:line="240" w:lineRule="auto"/>
      </w:pPr>
      <w:r>
        <w:separator/>
      </w:r>
    </w:p>
  </w:footnote>
  <w:footnote w:type="continuationSeparator" w:id="0">
    <w:p w14:paraId="1CAE8859" w14:textId="77777777" w:rsidR="00FE1731" w:rsidRDefault="00FE1731" w:rsidP="00FE3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63CB" w14:textId="128C80FF" w:rsidR="00CB030B" w:rsidRDefault="002A7A17" w:rsidP="002A7A17">
    <w:pPr>
      <w:pStyle w:val="Header"/>
      <w:jc w:val="right"/>
    </w:pPr>
    <w:r w:rsidRPr="008811B0">
      <w:rPr>
        <w:rFonts w:eastAsia="Helvetica Neue" w:cstheme="minorHAnsi"/>
        <w:b/>
        <w:noProof/>
      </w:rPr>
      <w:drawing>
        <wp:inline distT="0" distB="0" distL="0" distR="0" wp14:anchorId="13059969" wp14:editId="55817331">
          <wp:extent cx="1222728" cy="967801"/>
          <wp:effectExtent l="0" t="0" r="0" b="0"/>
          <wp:docPr id="5" name="Picture 2" descr="1535802531,21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5802531,2146.jpeg"/>
                  <pic:cNvPicPr/>
                </pic:nvPicPr>
                <pic:blipFill>
                  <a:blip r:embed="rId1" cstate="print"/>
                  <a:srcRect t="7750" b="13000"/>
                  <a:stretch>
                    <a:fillRect/>
                  </a:stretch>
                </pic:blipFill>
                <pic:spPr>
                  <a:xfrm>
                    <a:off x="0" y="0"/>
                    <a:ext cx="1240749" cy="9820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E34"/>
    <w:multiLevelType w:val="hybridMultilevel"/>
    <w:tmpl w:val="452641DE"/>
    <w:lvl w:ilvl="0" w:tplc="94F64032">
      <w:numFmt w:val="bullet"/>
      <w:lvlText w:val="-"/>
      <w:lvlJc w:val="left"/>
      <w:pPr>
        <w:ind w:left="720" w:hanging="360"/>
      </w:pPr>
      <w:rPr>
        <w:rFonts w:ascii="GHEA Grapalat" w:eastAsiaTheme="minorHAnsi"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56F90"/>
    <w:multiLevelType w:val="hybridMultilevel"/>
    <w:tmpl w:val="1DC67E50"/>
    <w:lvl w:ilvl="0" w:tplc="45E0282A">
      <w:start w:val="1"/>
      <w:numFmt w:val="decimal"/>
      <w:lvlText w:val="%1)"/>
      <w:lvlJc w:val="left"/>
      <w:pPr>
        <w:ind w:left="36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A88302D"/>
    <w:multiLevelType w:val="hybridMultilevel"/>
    <w:tmpl w:val="E4E01A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E10A4F"/>
    <w:multiLevelType w:val="hybridMultilevel"/>
    <w:tmpl w:val="E6B661A2"/>
    <w:lvl w:ilvl="0" w:tplc="555AE4F4">
      <w:numFmt w:val="bullet"/>
      <w:lvlText w:val="-"/>
      <w:lvlJc w:val="left"/>
      <w:pPr>
        <w:ind w:left="720" w:hanging="360"/>
      </w:pPr>
      <w:rPr>
        <w:rFonts w:ascii="GHEA Grapalat" w:eastAsiaTheme="minorHAnsi"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31D5F"/>
    <w:multiLevelType w:val="hybridMultilevel"/>
    <w:tmpl w:val="881056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6D22E7"/>
    <w:multiLevelType w:val="hybridMultilevel"/>
    <w:tmpl w:val="C422D2C6"/>
    <w:lvl w:ilvl="0" w:tplc="3F805B30">
      <w:numFmt w:val="bullet"/>
      <w:lvlText w:val="-"/>
      <w:lvlJc w:val="left"/>
      <w:pPr>
        <w:ind w:left="720" w:hanging="360"/>
      </w:pPr>
      <w:rPr>
        <w:rFonts w:ascii="GHEA Grapalat" w:eastAsiaTheme="minorHAnsi"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D62FC"/>
    <w:multiLevelType w:val="hybridMultilevel"/>
    <w:tmpl w:val="8FB4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972F7"/>
    <w:multiLevelType w:val="hybridMultilevel"/>
    <w:tmpl w:val="73F05D62"/>
    <w:lvl w:ilvl="0" w:tplc="E5743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75C0A"/>
    <w:multiLevelType w:val="hybridMultilevel"/>
    <w:tmpl w:val="74AE944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3FFC6419"/>
    <w:multiLevelType w:val="hybridMultilevel"/>
    <w:tmpl w:val="3FCA9498"/>
    <w:lvl w:ilvl="0" w:tplc="056E8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F161A3"/>
    <w:multiLevelType w:val="hybridMultilevel"/>
    <w:tmpl w:val="B74C78F2"/>
    <w:lvl w:ilvl="0" w:tplc="51E65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5430D"/>
    <w:multiLevelType w:val="hybridMultilevel"/>
    <w:tmpl w:val="3D04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467B44"/>
    <w:multiLevelType w:val="hybridMultilevel"/>
    <w:tmpl w:val="B2CCB7D4"/>
    <w:lvl w:ilvl="0" w:tplc="A1189D1C">
      <w:numFmt w:val="bullet"/>
      <w:lvlText w:val="-"/>
      <w:lvlJc w:val="left"/>
      <w:pPr>
        <w:ind w:left="720" w:hanging="360"/>
      </w:pPr>
      <w:rPr>
        <w:rFonts w:ascii="Sylfaen" w:eastAsia="Times New Roman"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73AF0"/>
    <w:multiLevelType w:val="hybridMultilevel"/>
    <w:tmpl w:val="01D6C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8A7D2A"/>
    <w:multiLevelType w:val="hybridMultilevel"/>
    <w:tmpl w:val="2C8A09C0"/>
    <w:lvl w:ilvl="0" w:tplc="5642B82E">
      <w:numFmt w:val="bullet"/>
      <w:lvlText w:val="-"/>
      <w:lvlJc w:val="left"/>
      <w:pPr>
        <w:ind w:left="720" w:hanging="360"/>
      </w:pPr>
      <w:rPr>
        <w:rFonts w:ascii="GHEA Grapalat" w:eastAsiaTheme="minorHAnsi"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0730A"/>
    <w:multiLevelType w:val="hybridMultilevel"/>
    <w:tmpl w:val="08F05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CD0466E"/>
    <w:multiLevelType w:val="hybridMultilevel"/>
    <w:tmpl w:val="4E766B78"/>
    <w:lvl w:ilvl="0" w:tplc="813A30C4">
      <w:numFmt w:val="bullet"/>
      <w:lvlText w:val="-"/>
      <w:lvlJc w:val="left"/>
      <w:pPr>
        <w:ind w:left="720" w:hanging="360"/>
      </w:pPr>
      <w:rPr>
        <w:rFonts w:ascii="GHEA Grapalat" w:eastAsiaTheme="minorHAnsi"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6F0491"/>
    <w:multiLevelType w:val="hybridMultilevel"/>
    <w:tmpl w:val="D5C0DB04"/>
    <w:lvl w:ilvl="0" w:tplc="6DCEFCC0">
      <w:numFmt w:val="bullet"/>
      <w:lvlText w:val="-"/>
      <w:lvlJc w:val="left"/>
      <w:pPr>
        <w:ind w:left="720" w:hanging="360"/>
      </w:pPr>
      <w:rPr>
        <w:rFonts w:ascii="GHEA Grapalat" w:eastAsiaTheme="minorHAnsi"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3A3E34"/>
    <w:multiLevelType w:val="hybridMultilevel"/>
    <w:tmpl w:val="DFFE925E"/>
    <w:lvl w:ilvl="0" w:tplc="A0FC7E04">
      <w:numFmt w:val="bullet"/>
      <w:lvlText w:val="-"/>
      <w:lvlJc w:val="left"/>
      <w:pPr>
        <w:ind w:left="720" w:hanging="360"/>
      </w:pPr>
      <w:rPr>
        <w:rFonts w:ascii="GHEA Grapalat" w:eastAsiaTheme="minorHAnsi"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DF090D"/>
    <w:multiLevelType w:val="hybridMultilevel"/>
    <w:tmpl w:val="028E6036"/>
    <w:lvl w:ilvl="0" w:tplc="E866498C">
      <w:numFmt w:val="bullet"/>
      <w:lvlText w:val="-"/>
      <w:lvlJc w:val="left"/>
      <w:pPr>
        <w:ind w:left="420" w:hanging="360"/>
      </w:pPr>
      <w:rPr>
        <w:rFonts w:ascii="GHEA Grapalat" w:eastAsiaTheme="minorHAnsi" w:hAnsi="GHEA Grapalat"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79557CFB"/>
    <w:multiLevelType w:val="hybridMultilevel"/>
    <w:tmpl w:val="881056B6"/>
    <w:lvl w:ilvl="0" w:tplc="F0A0A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43111A"/>
    <w:multiLevelType w:val="hybridMultilevel"/>
    <w:tmpl w:val="EF2E5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1252437">
    <w:abstractNumId w:val="13"/>
  </w:num>
  <w:num w:numId="2" w16cid:durableId="1425035947">
    <w:abstractNumId w:val="1"/>
  </w:num>
  <w:num w:numId="3" w16cid:durableId="93865003">
    <w:abstractNumId w:val="21"/>
  </w:num>
  <w:num w:numId="4" w16cid:durableId="2119569092">
    <w:abstractNumId w:val="19"/>
  </w:num>
  <w:num w:numId="5" w16cid:durableId="1349016839">
    <w:abstractNumId w:val="0"/>
  </w:num>
  <w:num w:numId="6" w16cid:durableId="1163469887">
    <w:abstractNumId w:val="17"/>
  </w:num>
  <w:num w:numId="7" w16cid:durableId="392656825">
    <w:abstractNumId w:val="3"/>
  </w:num>
  <w:num w:numId="8" w16cid:durableId="2022200800">
    <w:abstractNumId w:val="14"/>
  </w:num>
  <w:num w:numId="9" w16cid:durableId="1517429123">
    <w:abstractNumId w:val="16"/>
  </w:num>
  <w:num w:numId="10" w16cid:durableId="440535346">
    <w:abstractNumId w:val="5"/>
  </w:num>
  <w:num w:numId="11" w16cid:durableId="938100374">
    <w:abstractNumId w:val="18"/>
  </w:num>
  <w:num w:numId="12" w16cid:durableId="1325473740">
    <w:abstractNumId w:val="12"/>
  </w:num>
  <w:num w:numId="13" w16cid:durableId="190926002">
    <w:abstractNumId w:val="7"/>
  </w:num>
  <w:num w:numId="14" w16cid:durableId="1959489663">
    <w:abstractNumId w:val="9"/>
  </w:num>
  <w:num w:numId="15" w16cid:durableId="564142125">
    <w:abstractNumId w:val="11"/>
  </w:num>
  <w:num w:numId="16" w16cid:durableId="965044159">
    <w:abstractNumId w:val="20"/>
  </w:num>
  <w:num w:numId="17" w16cid:durableId="198981084">
    <w:abstractNumId w:val="4"/>
  </w:num>
  <w:num w:numId="18" w16cid:durableId="1133062117">
    <w:abstractNumId w:val="15"/>
  </w:num>
  <w:num w:numId="19" w16cid:durableId="1134175440">
    <w:abstractNumId w:val="6"/>
  </w:num>
  <w:num w:numId="20" w16cid:durableId="1803883675">
    <w:abstractNumId w:val="10"/>
  </w:num>
  <w:num w:numId="21" w16cid:durableId="9309661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29313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B29"/>
    <w:rsid w:val="00001388"/>
    <w:rsid w:val="000035C5"/>
    <w:rsid w:val="00014BA2"/>
    <w:rsid w:val="000259DA"/>
    <w:rsid w:val="00026211"/>
    <w:rsid w:val="0003362B"/>
    <w:rsid w:val="00033B06"/>
    <w:rsid w:val="000354F5"/>
    <w:rsid w:val="00035565"/>
    <w:rsid w:val="000379A9"/>
    <w:rsid w:val="0004390E"/>
    <w:rsid w:val="00053D62"/>
    <w:rsid w:val="00062D70"/>
    <w:rsid w:val="000637B8"/>
    <w:rsid w:val="00064F71"/>
    <w:rsid w:val="00070328"/>
    <w:rsid w:val="00072F2E"/>
    <w:rsid w:val="00077D3D"/>
    <w:rsid w:val="00080443"/>
    <w:rsid w:val="00084E4E"/>
    <w:rsid w:val="00090706"/>
    <w:rsid w:val="00096681"/>
    <w:rsid w:val="000970A8"/>
    <w:rsid w:val="000A0F22"/>
    <w:rsid w:val="000A2440"/>
    <w:rsid w:val="000A46EA"/>
    <w:rsid w:val="000B1888"/>
    <w:rsid w:val="000B2C8C"/>
    <w:rsid w:val="000C103A"/>
    <w:rsid w:val="000C1FE3"/>
    <w:rsid w:val="000C2A4E"/>
    <w:rsid w:val="000C3C7F"/>
    <w:rsid w:val="000C4404"/>
    <w:rsid w:val="000C6CD4"/>
    <w:rsid w:val="000D08BD"/>
    <w:rsid w:val="000D505B"/>
    <w:rsid w:val="000D5A11"/>
    <w:rsid w:val="000D65DC"/>
    <w:rsid w:val="000E23B9"/>
    <w:rsid w:val="000F0694"/>
    <w:rsid w:val="000F3439"/>
    <w:rsid w:val="000F3D5F"/>
    <w:rsid w:val="000F4DF6"/>
    <w:rsid w:val="00105280"/>
    <w:rsid w:val="00107B8A"/>
    <w:rsid w:val="00107DCF"/>
    <w:rsid w:val="001112D0"/>
    <w:rsid w:val="00113D26"/>
    <w:rsid w:val="00120660"/>
    <w:rsid w:val="00124A76"/>
    <w:rsid w:val="00125AE0"/>
    <w:rsid w:val="001319D3"/>
    <w:rsid w:val="00142206"/>
    <w:rsid w:val="0014736A"/>
    <w:rsid w:val="0015018C"/>
    <w:rsid w:val="00152EE8"/>
    <w:rsid w:val="00155A17"/>
    <w:rsid w:val="0016522A"/>
    <w:rsid w:val="00165588"/>
    <w:rsid w:val="00166F3E"/>
    <w:rsid w:val="001678C3"/>
    <w:rsid w:val="00180111"/>
    <w:rsid w:val="00180498"/>
    <w:rsid w:val="00185853"/>
    <w:rsid w:val="001A50E8"/>
    <w:rsid w:val="001A7670"/>
    <w:rsid w:val="001B0FB9"/>
    <w:rsid w:val="001B12BA"/>
    <w:rsid w:val="001C1D50"/>
    <w:rsid w:val="001D2F9B"/>
    <w:rsid w:val="001D2FFC"/>
    <w:rsid w:val="001E2A80"/>
    <w:rsid w:val="001E7A46"/>
    <w:rsid w:val="002012A2"/>
    <w:rsid w:val="0021032C"/>
    <w:rsid w:val="002131FF"/>
    <w:rsid w:val="00217B40"/>
    <w:rsid w:val="00223B26"/>
    <w:rsid w:val="00226EEA"/>
    <w:rsid w:val="00231C06"/>
    <w:rsid w:val="00237237"/>
    <w:rsid w:val="00243331"/>
    <w:rsid w:val="00262DC0"/>
    <w:rsid w:val="002638DA"/>
    <w:rsid w:val="00266B01"/>
    <w:rsid w:val="0027009D"/>
    <w:rsid w:val="00270B68"/>
    <w:rsid w:val="002716D5"/>
    <w:rsid w:val="00274375"/>
    <w:rsid w:val="0027793C"/>
    <w:rsid w:val="002819CD"/>
    <w:rsid w:val="002A7A17"/>
    <w:rsid w:val="002B187B"/>
    <w:rsid w:val="002B1D47"/>
    <w:rsid w:val="002B3E0F"/>
    <w:rsid w:val="002B4970"/>
    <w:rsid w:val="002D5254"/>
    <w:rsid w:val="002D561B"/>
    <w:rsid w:val="002E69C7"/>
    <w:rsid w:val="003031DF"/>
    <w:rsid w:val="003034EF"/>
    <w:rsid w:val="00304939"/>
    <w:rsid w:val="00305FD5"/>
    <w:rsid w:val="00310CF5"/>
    <w:rsid w:val="003170AE"/>
    <w:rsid w:val="00331B0D"/>
    <w:rsid w:val="00335E22"/>
    <w:rsid w:val="00353609"/>
    <w:rsid w:val="003536FE"/>
    <w:rsid w:val="0035399E"/>
    <w:rsid w:val="00355D1A"/>
    <w:rsid w:val="003571B0"/>
    <w:rsid w:val="00367BEB"/>
    <w:rsid w:val="00370D33"/>
    <w:rsid w:val="00371235"/>
    <w:rsid w:val="00373221"/>
    <w:rsid w:val="00374899"/>
    <w:rsid w:val="003766BB"/>
    <w:rsid w:val="003775D3"/>
    <w:rsid w:val="003946A3"/>
    <w:rsid w:val="003A64AE"/>
    <w:rsid w:val="003B3090"/>
    <w:rsid w:val="003B480A"/>
    <w:rsid w:val="003B59DC"/>
    <w:rsid w:val="003C03FB"/>
    <w:rsid w:val="003C770D"/>
    <w:rsid w:val="003D075E"/>
    <w:rsid w:val="003D383F"/>
    <w:rsid w:val="003D6592"/>
    <w:rsid w:val="003E250D"/>
    <w:rsid w:val="003E313F"/>
    <w:rsid w:val="003E4A11"/>
    <w:rsid w:val="003F0CEC"/>
    <w:rsid w:val="003F180B"/>
    <w:rsid w:val="003F5725"/>
    <w:rsid w:val="004032C0"/>
    <w:rsid w:val="00405EE5"/>
    <w:rsid w:val="00406CE0"/>
    <w:rsid w:val="00410A11"/>
    <w:rsid w:val="00412B73"/>
    <w:rsid w:val="00414423"/>
    <w:rsid w:val="00423072"/>
    <w:rsid w:val="0042326C"/>
    <w:rsid w:val="0043237C"/>
    <w:rsid w:val="0043393D"/>
    <w:rsid w:val="00441557"/>
    <w:rsid w:val="00443B28"/>
    <w:rsid w:val="00450D41"/>
    <w:rsid w:val="004620D5"/>
    <w:rsid w:val="00462144"/>
    <w:rsid w:val="0047217D"/>
    <w:rsid w:val="00472180"/>
    <w:rsid w:val="0047473C"/>
    <w:rsid w:val="004823E8"/>
    <w:rsid w:val="0048450B"/>
    <w:rsid w:val="0049272B"/>
    <w:rsid w:val="004A5AF9"/>
    <w:rsid w:val="004B0D4F"/>
    <w:rsid w:val="004B3EF1"/>
    <w:rsid w:val="004B4BD2"/>
    <w:rsid w:val="004B4CC0"/>
    <w:rsid w:val="004B4E71"/>
    <w:rsid w:val="004C5216"/>
    <w:rsid w:val="004D2516"/>
    <w:rsid w:val="004D288D"/>
    <w:rsid w:val="004D3AB6"/>
    <w:rsid w:val="004D50FE"/>
    <w:rsid w:val="004E134A"/>
    <w:rsid w:val="004F41BF"/>
    <w:rsid w:val="00500644"/>
    <w:rsid w:val="005009CB"/>
    <w:rsid w:val="00501BC8"/>
    <w:rsid w:val="00502AF9"/>
    <w:rsid w:val="00505AA1"/>
    <w:rsid w:val="005104F4"/>
    <w:rsid w:val="00515523"/>
    <w:rsid w:val="00516976"/>
    <w:rsid w:val="0054265D"/>
    <w:rsid w:val="005449C3"/>
    <w:rsid w:val="005524C5"/>
    <w:rsid w:val="00554910"/>
    <w:rsid w:val="00554AAB"/>
    <w:rsid w:val="00571E30"/>
    <w:rsid w:val="00572FD2"/>
    <w:rsid w:val="00574712"/>
    <w:rsid w:val="00575AD0"/>
    <w:rsid w:val="00576F80"/>
    <w:rsid w:val="005869AA"/>
    <w:rsid w:val="00587D9B"/>
    <w:rsid w:val="005907E0"/>
    <w:rsid w:val="00591AC0"/>
    <w:rsid w:val="005927BA"/>
    <w:rsid w:val="005956A2"/>
    <w:rsid w:val="00595DDC"/>
    <w:rsid w:val="005B423F"/>
    <w:rsid w:val="005D0981"/>
    <w:rsid w:val="005D46A2"/>
    <w:rsid w:val="005D6B21"/>
    <w:rsid w:val="005D7A33"/>
    <w:rsid w:val="005E3296"/>
    <w:rsid w:val="005F0C20"/>
    <w:rsid w:val="005F6056"/>
    <w:rsid w:val="005F7EB5"/>
    <w:rsid w:val="00611781"/>
    <w:rsid w:val="00612B72"/>
    <w:rsid w:val="00613308"/>
    <w:rsid w:val="00646B64"/>
    <w:rsid w:val="006477D9"/>
    <w:rsid w:val="006568D7"/>
    <w:rsid w:val="006578CA"/>
    <w:rsid w:val="0067085E"/>
    <w:rsid w:val="00672C20"/>
    <w:rsid w:val="00673AC4"/>
    <w:rsid w:val="00680B76"/>
    <w:rsid w:val="00684FF1"/>
    <w:rsid w:val="006861CA"/>
    <w:rsid w:val="00690D8B"/>
    <w:rsid w:val="006A485A"/>
    <w:rsid w:val="006B0D1B"/>
    <w:rsid w:val="006C03D4"/>
    <w:rsid w:val="006C1732"/>
    <w:rsid w:val="006C3087"/>
    <w:rsid w:val="006D057E"/>
    <w:rsid w:val="006D15C1"/>
    <w:rsid w:val="006D649D"/>
    <w:rsid w:val="006E5290"/>
    <w:rsid w:val="006F3970"/>
    <w:rsid w:val="006F3B24"/>
    <w:rsid w:val="006F3CB3"/>
    <w:rsid w:val="006F644D"/>
    <w:rsid w:val="00702E36"/>
    <w:rsid w:val="00704986"/>
    <w:rsid w:val="00712E91"/>
    <w:rsid w:val="00717CDC"/>
    <w:rsid w:val="00723493"/>
    <w:rsid w:val="00723AFC"/>
    <w:rsid w:val="00724E1F"/>
    <w:rsid w:val="00732E21"/>
    <w:rsid w:val="007330CB"/>
    <w:rsid w:val="00734050"/>
    <w:rsid w:val="00740668"/>
    <w:rsid w:val="007532A1"/>
    <w:rsid w:val="00754983"/>
    <w:rsid w:val="00772310"/>
    <w:rsid w:val="007765A2"/>
    <w:rsid w:val="007805E5"/>
    <w:rsid w:val="00780BD8"/>
    <w:rsid w:val="00781452"/>
    <w:rsid w:val="00783E84"/>
    <w:rsid w:val="007B34FE"/>
    <w:rsid w:val="007D05D5"/>
    <w:rsid w:val="007E41C6"/>
    <w:rsid w:val="007F3147"/>
    <w:rsid w:val="007F341E"/>
    <w:rsid w:val="007F4057"/>
    <w:rsid w:val="007F4073"/>
    <w:rsid w:val="007F700F"/>
    <w:rsid w:val="00803746"/>
    <w:rsid w:val="00804AEC"/>
    <w:rsid w:val="00816844"/>
    <w:rsid w:val="00825E53"/>
    <w:rsid w:val="00827A6F"/>
    <w:rsid w:val="00827D74"/>
    <w:rsid w:val="00831F96"/>
    <w:rsid w:val="00841299"/>
    <w:rsid w:val="00841D80"/>
    <w:rsid w:val="00850AFF"/>
    <w:rsid w:val="00855907"/>
    <w:rsid w:val="00856676"/>
    <w:rsid w:val="0085794F"/>
    <w:rsid w:val="00863973"/>
    <w:rsid w:val="008726B0"/>
    <w:rsid w:val="00886E56"/>
    <w:rsid w:val="00890667"/>
    <w:rsid w:val="008917BF"/>
    <w:rsid w:val="008917EE"/>
    <w:rsid w:val="00893070"/>
    <w:rsid w:val="008952B2"/>
    <w:rsid w:val="008953AA"/>
    <w:rsid w:val="008967E3"/>
    <w:rsid w:val="00897077"/>
    <w:rsid w:val="008A25C8"/>
    <w:rsid w:val="008A6283"/>
    <w:rsid w:val="008B3DD4"/>
    <w:rsid w:val="008C04D1"/>
    <w:rsid w:val="008C2639"/>
    <w:rsid w:val="008C5815"/>
    <w:rsid w:val="008D27D4"/>
    <w:rsid w:val="008D3F78"/>
    <w:rsid w:val="008D6034"/>
    <w:rsid w:val="008E0DB6"/>
    <w:rsid w:val="008E58A5"/>
    <w:rsid w:val="008E7105"/>
    <w:rsid w:val="008F735A"/>
    <w:rsid w:val="00912EC7"/>
    <w:rsid w:val="009152F2"/>
    <w:rsid w:val="009200A4"/>
    <w:rsid w:val="009341FC"/>
    <w:rsid w:val="009376E1"/>
    <w:rsid w:val="00952C40"/>
    <w:rsid w:val="00953F01"/>
    <w:rsid w:val="00954B9E"/>
    <w:rsid w:val="009564A9"/>
    <w:rsid w:val="009649D8"/>
    <w:rsid w:val="00972C16"/>
    <w:rsid w:val="00972CA9"/>
    <w:rsid w:val="00976160"/>
    <w:rsid w:val="009932EE"/>
    <w:rsid w:val="00994B60"/>
    <w:rsid w:val="009A119A"/>
    <w:rsid w:val="009B0446"/>
    <w:rsid w:val="009B190A"/>
    <w:rsid w:val="009D0EA0"/>
    <w:rsid w:val="009D338D"/>
    <w:rsid w:val="009D6B66"/>
    <w:rsid w:val="009E6816"/>
    <w:rsid w:val="009F6700"/>
    <w:rsid w:val="00A02BE9"/>
    <w:rsid w:val="00A056A7"/>
    <w:rsid w:val="00A153EA"/>
    <w:rsid w:val="00A15B29"/>
    <w:rsid w:val="00A1662B"/>
    <w:rsid w:val="00A17294"/>
    <w:rsid w:val="00A23191"/>
    <w:rsid w:val="00A26AFD"/>
    <w:rsid w:val="00A327DD"/>
    <w:rsid w:val="00A522AC"/>
    <w:rsid w:val="00A533BF"/>
    <w:rsid w:val="00A64447"/>
    <w:rsid w:val="00A73058"/>
    <w:rsid w:val="00A73E9D"/>
    <w:rsid w:val="00A7516A"/>
    <w:rsid w:val="00A97545"/>
    <w:rsid w:val="00A97EC7"/>
    <w:rsid w:val="00AA0788"/>
    <w:rsid w:val="00AA2BFF"/>
    <w:rsid w:val="00AA7841"/>
    <w:rsid w:val="00AB52F0"/>
    <w:rsid w:val="00AB7E37"/>
    <w:rsid w:val="00AB7F89"/>
    <w:rsid w:val="00AD09D4"/>
    <w:rsid w:val="00AD5C0A"/>
    <w:rsid w:val="00AE2353"/>
    <w:rsid w:val="00AE7D14"/>
    <w:rsid w:val="00AF5361"/>
    <w:rsid w:val="00B06A1C"/>
    <w:rsid w:val="00B06E8E"/>
    <w:rsid w:val="00B26895"/>
    <w:rsid w:val="00B30BFC"/>
    <w:rsid w:val="00B32653"/>
    <w:rsid w:val="00B33615"/>
    <w:rsid w:val="00B41F83"/>
    <w:rsid w:val="00B43DC6"/>
    <w:rsid w:val="00B517E0"/>
    <w:rsid w:val="00B53AD9"/>
    <w:rsid w:val="00B54E22"/>
    <w:rsid w:val="00B63AB0"/>
    <w:rsid w:val="00B63F38"/>
    <w:rsid w:val="00B76793"/>
    <w:rsid w:val="00B779DC"/>
    <w:rsid w:val="00B81CC9"/>
    <w:rsid w:val="00B85CCB"/>
    <w:rsid w:val="00B8600E"/>
    <w:rsid w:val="00B93B79"/>
    <w:rsid w:val="00BA1067"/>
    <w:rsid w:val="00BA14DE"/>
    <w:rsid w:val="00BA502E"/>
    <w:rsid w:val="00BB06DE"/>
    <w:rsid w:val="00BB6E4C"/>
    <w:rsid w:val="00BB7A38"/>
    <w:rsid w:val="00BC3448"/>
    <w:rsid w:val="00BC3C61"/>
    <w:rsid w:val="00BC4BA6"/>
    <w:rsid w:val="00BC647E"/>
    <w:rsid w:val="00BD1C7A"/>
    <w:rsid w:val="00BD3788"/>
    <w:rsid w:val="00BD6DCC"/>
    <w:rsid w:val="00BE1DAD"/>
    <w:rsid w:val="00BE1F78"/>
    <w:rsid w:val="00BE2C9D"/>
    <w:rsid w:val="00BE42AB"/>
    <w:rsid w:val="00BE7871"/>
    <w:rsid w:val="00BF1BAA"/>
    <w:rsid w:val="00BF2059"/>
    <w:rsid w:val="00BF2B38"/>
    <w:rsid w:val="00BF4B01"/>
    <w:rsid w:val="00C07C7D"/>
    <w:rsid w:val="00C216B7"/>
    <w:rsid w:val="00C378AF"/>
    <w:rsid w:val="00C43C56"/>
    <w:rsid w:val="00C43E90"/>
    <w:rsid w:val="00C468CC"/>
    <w:rsid w:val="00C551FB"/>
    <w:rsid w:val="00C56169"/>
    <w:rsid w:val="00C56ED6"/>
    <w:rsid w:val="00C57FA7"/>
    <w:rsid w:val="00C61AFE"/>
    <w:rsid w:val="00C63E84"/>
    <w:rsid w:val="00C662EB"/>
    <w:rsid w:val="00C66E7D"/>
    <w:rsid w:val="00C710B8"/>
    <w:rsid w:val="00C71F35"/>
    <w:rsid w:val="00C72BAA"/>
    <w:rsid w:val="00C86078"/>
    <w:rsid w:val="00C90767"/>
    <w:rsid w:val="00CA1279"/>
    <w:rsid w:val="00CA737E"/>
    <w:rsid w:val="00CB030B"/>
    <w:rsid w:val="00CC3489"/>
    <w:rsid w:val="00CC721E"/>
    <w:rsid w:val="00CC79E8"/>
    <w:rsid w:val="00CF16C4"/>
    <w:rsid w:val="00D05F2E"/>
    <w:rsid w:val="00D062D1"/>
    <w:rsid w:val="00D07293"/>
    <w:rsid w:val="00D159DF"/>
    <w:rsid w:val="00D21559"/>
    <w:rsid w:val="00D223AA"/>
    <w:rsid w:val="00D262D9"/>
    <w:rsid w:val="00D4112E"/>
    <w:rsid w:val="00D423D6"/>
    <w:rsid w:val="00D506A6"/>
    <w:rsid w:val="00D60059"/>
    <w:rsid w:val="00D65189"/>
    <w:rsid w:val="00D7003F"/>
    <w:rsid w:val="00D73CD0"/>
    <w:rsid w:val="00D824BF"/>
    <w:rsid w:val="00D84373"/>
    <w:rsid w:val="00D90008"/>
    <w:rsid w:val="00D915FD"/>
    <w:rsid w:val="00D94420"/>
    <w:rsid w:val="00D94500"/>
    <w:rsid w:val="00DA4C71"/>
    <w:rsid w:val="00DB04EC"/>
    <w:rsid w:val="00DC18CF"/>
    <w:rsid w:val="00DE0386"/>
    <w:rsid w:val="00DE1BB4"/>
    <w:rsid w:val="00DE4BA8"/>
    <w:rsid w:val="00DE5FF5"/>
    <w:rsid w:val="00DF4C56"/>
    <w:rsid w:val="00E03EBD"/>
    <w:rsid w:val="00E04103"/>
    <w:rsid w:val="00E14A4C"/>
    <w:rsid w:val="00E26C1A"/>
    <w:rsid w:val="00E27D99"/>
    <w:rsid w:val="00E3280E"/>
    <w:rsid w:val="00E334A0"/>
    <w:rsid w:val="00E4021D"/>
    <w:rsid w:val="00E42946"/>
    <w:rsid w:val="00E45966"/>
    <w:rsid w:val="00E503F8"/>
    <w:rsid w:val="00E50860"/>
    <w:rsid w:val="00E56BAF"/>
    <w:rsid w:val="00E56CD4"/>
    <w:rsid w:val="00E674A9"/>
    <w:rsid w:val="00E74123"/>
    <w:rsid w:val="00E76E0E"/>
    <w:rsid w:val="00E85B96"/>
    <w:rsid w:val="00EA539F"/>
    <w:rsid w:val="00EA7427"/>
    <w:rsid w:val="00EB0EF2"/>
    <w:rsid w:val="00EB3101"/>
    <w:rsid w:val="00EB6C9C"/>
    <w:rsid w:val="00ED19DB"/>
    <w:rsid w:val="00ED1BF4"/>
    <w:rsid w:val="00EE49D5"/>
    <w:rsid w:val="00EE5605"/>
    <w:rsid w:val="00EE686F"/>
    <w:rsid w:val="00EF3030"/>
    <w:rsid w:val="00F0075B"/>
    <w:rsid w:val="00F00CB5"/>
    <w:rsid w:val="00F03397"/>
    <w:rsid w:val="00F14B09"/>
    <w:rsid w:val="00F217E5"/>
    <w:rsid w:val="00F226AB"/>
    <w:rsid w:val="00F247F3"/>
    <w:rsid w:val="00F24B98"/>
    <w:rsid w:val="00F352A0"/>
    <w:rsid w:val="00F372AE"/>
    <w:rsid w:val="00F37E3F"/>
    <w:rsid w:val="00F51043"/>
    <w:rsid w:val="00F5223D"/>
    <w:rsid w:val="00F54834"/>
    <w:rsid w:val="00F6275B"/>
    <w:rsid w:val="00F659E9"/>
    <w:rsid w:val="00F831CB"/>
    <w:rsid w:val="00F90B48"/>
    <w:rsid w:val="00F969AB"/>
    <w:rsid w:val="00FA11ED"/>
    <w:rsid w:val="00FA4E96"/>
    <w:rsid w:val="00FA6942"/>
    <w:rsid w:val="00FA6A15"/>
    <w:rsid w:val="00FA7688"/>
    <w:rsid w:val="00FB6893"/>
    <w:rsid w:val="00FC39BF"/>
    <w:rsid w:val="00FC6FD2"/>
    <w:rsid w:val="00FE1731"/>
    <w:rsid w:val="00FE27CA"/>
    <w:rsid w:val="00FE3148"/>
    <w:rsid w:val="00FE3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D8967"/>
  <w15:docId w15:val="{7759A8B6-8E46-4E82-9810-F670CE4D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D33"/>
    <w:rPr>
      <w:lang w:val="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15B29"/>
    <w:pPr>
      <w:spacing w:line="240" w:lineRule="auto"/>
    </w:pPr>
    <w:rPr>
      <w:sz w:val="20"/>
      <w:szCs w:val="20"/>
    </w:rPr>
  </w:style>
  <w:style w:type="character" w:customStyle="1" w:styleId="CommentTextChar">
    <w:name w:val="Comment Text Char"/>
    <w:basedOn w:val="DefaultParagraphFont"/>
    <w:link w:val="CommentText"/>
    <w:uiPriority w:val="99"/>
    <w:rsid w:val="00A15B29"/>
    <w:rPr>
      <w:sz w:val="20"/>
      <w:szCs w:val="20"/>
      <w:lang w:val="ru-RU"/>
    </w:rPr>
  </w:style>
  <w:style w:type="character" w:styleId="CommentReference">
    <w:name w:val="annotation reference"/>
    <w:basedOn w:val="DefaultParagraphFont"/>
    <w:uiPriority w:val="99"/>
    <w:semiHidden/>
    <w:unhideWhenUsed/>
    <w:rsid w:val="00A15B29"/>
    <w:rPr>
      <w:sz w:val="16"/>
      <w:szCs w:val="16"/>
    </w:rPr>
  </w:style>
  <w:style w:type="paragraph" w:styleId="BalloonText">
    <w:name w:val="Balloon Text"/>
    <w:basedOn w:val="Normal"/>
    <w:link w:val="BalloonTextChar"/>
    <w:uiPriority w:val="99"/>
    <w:semiHidden/>
    <w:unhideWhenUsed/>
    <w:rsid w:val="00A15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B29"/>
    <w:rPr>
      <w:rFonts w:ascii="Tahoma" w:hAnsi="Tahoma" w:cs="Tahoma"/>
      <w:sz w:val="16"/>
      <w:szCs w:val="16"/>
      <w:lang w:val="ru-RU"/>
    </w:rPr>
  </w:style>
  <w:style w:type="paragraph" w:styleId="ListParagraph">
    <w:name w:val="List Paragraph"/>
    <w:basedOn w:val="Normal"/>
    <w:uiPriority w:val="34"/>
    <w:qFormat/>
    <w:rsid w:val="0014736A"/>
    <w:pPr>
      <w:ind w:left="720"/>
      <w:contextualSpacing/>
    </w:pPr>
  </w:style>
  <w:style w:type="character" w:styleId="PlaceholderText">
    <w:name w:val="Placeholder Text"/>
    <w:basedOn w:val="DefaultParagraphFont"/>
    <w:uiPriority w:val="99"/>
    <w:semiHidden/>
    <w:rsid w:val="00180111"/>
    <w:rPr>
      <w:color w:val="808080"/>
    </w:rPr>
  </w:style>
  <w:style w:type="paragraph" w:styleId="FootnoteText">
    <w:name w:val="footnote text"/>
    <w:basedOn w:val="Normal"/>
    <w:link w:val="FootnoteTextChar"/>
    <w:uiPriority w:val="99"/>
    <w:semiHidden/>
    <w:unhideWhenUsed/>
    <w:rsid w:val="00BF2059"/>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BF2059"/>
    <w:rPr>
      <w:sz w:val="20"/>
      <w:szCs w:val="20"/>
    </w:rPr>
  </w:style>
  <w:style w:type="character" w:styleId="FootnoteReference">
    <w:name w:val="footnote reference"/>
    <w:basedOn w:val="DefaultParagraphFont"/>
    <w:uiPriority w:val="99"/>
    <w:semiHidden/>
    <w:unhideWhenUsed/>
    <w:rsid w:val="00BF2059"/>
    <w:rPr>
      <w:vertAlign w:val="superscript"/>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Знак,Знак,Char Char Char,Char Char Char Char"/>
    <w:basedOn w:val="Normal"/>
    <w:link w:val="NormalWebChar"/>
    <w:uiPriority w:val="99"/>
    <w:unhideWhenUsed/>
    <w:qFormat/>
    <w:rsid w:val="005F6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Знак Char,Знак Char,Char Char Char Char1"/>
    <w:link w:val="NormalWeb"/>
    <w:uiPriority w:val="99"/>
    <w:locked/>
    <w:rsid w:val="005F6056"/>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587D9B"/>
    <w:rPr>
      <w:b/>
      <w:bCs/>
    </w:rPr>
  </w:style>
  <w:style w:type="table" w:customStyle="1" w:styleId="TableGrid1">
    <w:name w:val="Table Grid1"/>
    <w:basedOn w:val="TableNormal"/>
    <w:next w:val="TableGrid"/>
    <w:uiPriority w:val="39"/>
    <w:rsid w:val="00D42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42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9D5"/>
    <w:rPr>
      <w:lang w:val="ru-RU"/>
    </w:rPr>
  </w:style>
  <w:style w:type="paragraph" w:styleId="Footer">
    <w:name w:val="footer"/>
    <w:basedOn w:val="Normal"/>
    <w:link w:val="FooterChar"/>
    <w:uiPriority w:val="99"/>
    <w:unhideWhenUsed/>
    <w:rsid w:val="00EE4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9D5"/>
    <w:rPr>
      <w:lang w:val="ru-RU"/>
    </w:rPr>
  </w:style>
  <w:style w:type="table" w:customStyle="1" w:styleId="TableGrid11">
    <w:name w:val="Table Grid11"/>
    <w:basedOn w:val="TableNormal"/>
    <w:next w:val="TableGrid"/>
    <w:uiPriority w:val="39"/>
    <w:rsid w:val="007F4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542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E6816"/>
    <w:rPr>
      <w:b/>
      <w:bCs/>
    </w:rPr>
  </w:style>
  <w:style w:type="character" w:customStyle="1" w:styleId="CommentSubjectChar">
    <w:name w:val="Comment Subject Char"/>
    <w:basedOn w:val="CommentTextChar"/>
    <w:link w:val="CommentSubject"/>
    <w:uiPriority w:val="99"/>
    <w:semiHidden/>
    <w:rsid w:val="009E6816"/>
    <w:rPr>
      <w:b/>
      <w:bCs/>
      <w:sz w:val="20"/>
      <w:szCs w:val="20"/>
      <w:lang w:val="ru-RU"/>
    </w:rPr>
  </w:style>
  <w:style w:type="paragraph" w:styleId="Revision">
    <w:name w:val="Revision"/>
    <w:hidden/>
    <w:uiPriority w:val="99"/>
    <w:semiHidden/>
    <w:rsid w:val="00BD3788"/>
    <w:pPr>
      <w:spacing w:after="0" w:line="240" w:lineRule="auto"/>
    </w:pPr>
    <w:rPr>
      <w:lang w:val="ru-RU"/>
    </w:rPr>
  </w:style>
  <w:style w:type="character" w:styleId="Hyperlink">
    <w:name w:val="Hyperlink"/>
    <w:uiPriority w:val="99"/>
    <w:unhideWhenUsed/>
    <w:rsid w:val="004D50FE"/>
    <w:rPr>
      <w:color w:val="0000FF"/>
      <w:u w:val="single"/>
    </w:rPr>
  </w:style>
  <w:style w:type="paragraph" w:customStyle="1" w:styleId="yiv4944895991msonormal">
    <w:name w:val="yiv4944895991msonormal"/>
    <w:basedOn w:val="Normal"/>
    <w:rsid w:val="004D50F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65690">
      <w:bodyDiv w:val="1"/>
      <w:marLeft w:val="0"/>
      <w:marRight w:val="0"/>
      <w:marTop w:val="0"/>
      <w:marBottom w:val="0"/>
      <w:divBdr>
        <w:top w:val="none" w:sz="0" w:space="0" w:color="auto"/>
        <w:left w:val="none" w:sz="0" w:space="0" w:color="auto"/>
        <w:bottom w:val="none" w:sz="0" w:space="0" w:color="auto"/>
        <w:right w:val="none" w:sz="0" w:space="0" w:color="auto"/>
      </w:divBdr>
    </w:div>
    <w:div w:id="299919510">
      <w:bodyDiv w:val="1"/>
      <w:marLeft w:val="0"/>
      <w:marRight w:val="0"/>
      <w:marTop w:val="0"/>
      <w:marBottom w:val="0"/>
      <w:divBdr>
        <w:top w:val="none" w:sz="0" w:space="0" w:color="auto"/>
        <w:left w:val="none" w:sz="0" w:space="0" w:color="auto"/>
        <w:bottom w:val="none" w:sz="0" w:space="0" w:color="auto"/>
        <w:right w:val="none" w:sz="0" w:space="0" w:color="auto"/>
      </w:divBdr>
    </w:div>
    <w:div w:id="317540067">
      <w:bodyDiv w:val="1"/>
      <w:marLeft w:val="0"/>
      <w:marRight w:val="0"/>
      <w:marTop w:val="0"/>
      <w:marBottom w:val="0"/>
      <w:divBdr>
        <w:top w:val="none" w:sz="0" w:space="0" w:color="auto"/>
        <w:left w:val="none" w:sz="0" w:space="0" w:color="auto"/>
        <w:bottom w:val="none" w:sz="0" w:space="0" w:color="auto"/>
        <w:right w:val="none" w:sz="0" w:space="0" w:color="auto"/>
      </w:divBdr>
    </w:div>
    <w:div w:id="651718442">
      <w:bodyDiv w:val="1"/>
      <w:marLeft w:val="0"/>
      <w:marRight w:val="0"/>
      <w:marTop w:val="0"/>
      <w:marBottom w:val="0"/>
      <w:divBdr>
        <w:top w:val="none" w:sz="0" w:space="0" w:color="auto"/>
        <w:left w:val="none" w:sz="0" w:space="0" w:color="auto"/>
        <w:bottom w:val="none" w:sz="0" w:space="0" w:color="auto"/>
        <w:right w:val="none" w:sz="0" w:space="0" w:color="auto"/>
      </w:divBdr>
    </w:div>
    <w:div w:id="681976863">
      <w:bodyDiv w:val="1"/>
      <w:marLeft w:val="0"/>
      <w:marRight w:val="0"/>
      <w:marTop w:val="0"/>
      <w:marBottom w:val="0"/>
      <w:divBdr>
        <w:top w:val="none" w:sz="0" w:space="0" w:color="auto"/>
        <w:left w:val="none" w:sz="0" w:space="0" w:color="auto"/>
        <w:bottom w:val="none" w:sz="0" w:space="0" w:color="auto"/>
        <w:right w:val="none" w:sz="0" w:space="0" w:color="auto"/>
      </w:divBdr>
    </w:div>
    <w:div w:id="708451967">
      <w:bodyDiv w:val="1"/>
      <w:marLeft w:val="0"/>
      <w:marRight w:val="0"/>
      <w:marTop w:val="0"/>
      <w:marBottom w:val="0"/>
      <w:divBdr>
        <w:top w:val="none" w:sz="0" w:space="0" w:color="auto"/>
        <w:left w:val="none" w:sz="0" w:space="0" w:color="auto"/>
        <w:bottom w:val="none" w:sz="0" w:space="0" w:color="auto"/>
        <w:right w:val="none" w:sz="0" w:space="0" w:color="auto"/>
      </w:divBdr>
    </w:div>
    <w:div w:id="1025524018">
      <w:bodyDiv w:val="1"/>
      <w:marLeft w:val="0"/>
      <w:marRight w:val="0"/>
      <w:marTop w:val="0"/>
      <w:marBottom w:val="0"/>
      <w:divBdr>
        <w:top w:val="none" w:sz="0" w:space="0" w:color="auto"/>
        <w:left w:val="none" w:sz="0" w:space="0" w:color="auto"/>
        <w:bottom w:val="none" w:sz="0" w:space="0" w:color="auto"/>
        <w:right w:val="none" w:sz="0" w:space="0" w:color="auto"/>
      </w:divBdr>
    </w:div>
    <w:div w:id="1748960801">
      <w:bodyDiv w:val="1"/>
      <w:marLeft w:val="0"/>
      <w:marRight w:val="0"/>
      <w:marTop w:val="0"/>
      <w:marBottom w:val="0"/>
      <w:divBdr>
        <w:top w:val="none" w:sz="0" w:space="0" w:color="auto"/>
        <w:left w:val="none" w:sz="0" w:space="0" w:color="auto"/>
        <w:bottom w:val="none" w:sz="0" w:space="0" w:color="auto"/>
        <w:right w:val="none" w:sz="0" w:space="0" w:color="auto"/>
      </w:divBdr>
      <w:divsChild>
        <w:div w:id="1319071925">
          <w:marLeft w:val="0"/>
          <w:marRight w:val="0"/>
          <w:marTop w:val="0"/>
          <w:marBottom w:val="0"/>
          <w:divBdr>
            <w:top w:val="none" w:sz="0" w:space="0" w:color="auto"/>
            <w:left w:val="none" w:sz="0" w:space="0" w:color="auto"/>
            <w:bottom w:val="none" w:sz="0" w:space="0" w:color="auto"/>
            <w:right w:val="none" w:sz="0" w:space="0" w:color="auto"/>
          </w:divBdr>
          <w:divsChild>
            <w:div w:id="289211034">
              <w:marLeft w:val="0"/>
              <w:marRight w:val="0"/>
              <w:marTop w:val="0"/>
              <w:marBottom w:val="0"/>
              <w:divBdr>
                <w:top w:val="none" w:sz="0" w:space="0" w:color="auto"/>
                <w:left w:val="none" w:sz="0" w:space="0" w:color="auto"/>
                <w:bottom w:val="none" w:sz="0" w:space="0" w:color="auto"/>
                <w:right w:val="none" w:sz="0" w:space="0" w:color="auto"/>
              </w:divBdr>
              <w:divsChild>
                <w:div w:id="184515193">
                  <w:marLeft w:val="0"/>
                  <w:marRight w:val="0"/>
                  <w:marTop w:val="0"/>
                  <w:marBottom w:val="0"/>
                  <w:divBdr>
                    <w:top w:val="none" w:sz="0" w:space="0" w:color="auto"/>
                    <w:left w:val="none" w:sz="0" w:space="0" w:color="auto"/>
                    <w:bottom w:val="none" w:sz="0" w:space="0" w:color="auto"/>
                    <w:right w:val="none" w:sz="0" w:space="0" w:color="auto"/>
                  </w:divBdr>
                  <w:divsChild>
                    <w:div w:id="19735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9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DE240-BA79-4899-9219-A51D3075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34</Pages>
  <Words>6425</Words>
  <Characters>36628</Characters>
  <Application>Microsoft Office Word</Application>
  <DocSecurity>0</DocSecurity>
  <Lines>305</Lines>
  <Paragraphs>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La-Petrosyan</dc:creator>
  <cp:keywords>https:/mul2-moj.gov.am/tasks/705618/oneclick/voroshman naxagic (1).docx?token=c731ac8c456ce316ef39b9a56f1861f1</cp:keywords>
  <cp:lastModifiedBy>MoJ</cp:lastModifiedBy>
  <cp:revision>39</cp:revision>
  <dcterms:created xsi:type="dcterms:W3CDTF">2024-02-19T07:56:00Z</dcterms:created>
  <dcterms:modified xsi:type="dcterms:W3CDTF">2024-03-22T12:14:00Z</dcterms:modified>
</cp:coreProperties>
</file>