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6F4BBA" w14:textId="06107E7F" w:rsidR="003F6DE8" w:rsidRPr="000541BA" w:rsidRDefault="001B589E">
      <w:pPr>
        <w:spacing w:after="0" w:line="240" w:lineRule="auto"/>
        <w:rPr>
          <w:lang w:val="fr-FR"/>
        </w:rPr>
      </w:pPr>
      <w:bookmarkStart w:id="0" w:name="_GoBack"/>
      <w:bookmarkEnd w:id="0"/>
      <w:r w:rsidRPr="000541BA">
        <w:rPr>
          <w:noProof/>
          <w:lang w:val="en-US"/>
        </w:rPr>
        <w:drawing>
          <wp:anchor distT="0" distB="0" distL="114300" distR="114300" simplePos="0" relativeHeight="251662336" behindDoc="0" locked="0" layoutInCell="1" allowOverlap="1" wp14:anchorId="19A6C568" wp14:editId="26DF4F5C">
            <wp:simplePos x="0" y="0"/>
            <wp:positionH relativeFrom="column">
              <wp:posOffset>-328930</wp:posOffset>
            </wp:positionH>
            <wp:positionV relativeFrom="paragraph">
              <wp:posOffset>-271780</wp:posOffset>
            </wp:positionV>
            <wp:extent cx="4486910" cy="1351280"/>
            <wp:effectExtent l="0" t="0" r="8890" b="1270"/>
            <wp:wrapNone/>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a:extLst>
                        <a:ext uri="{28A0092B-C50C-407E-A947-70E740481C1C}">
                          <a14:useLocalDpi xmlns:a14="http://schemas.microsoft.com/office/drawing/2010/main" val="0"/>
                        </a:ext>
                      </a:extLst>
                    </a:blip>
                    <a:stretch>
                      <a:fillRect/>
                    </a:stretch>
                  </pic:blipFill>
                  <pic:spPr bwMode="auto">
                    <a:xfrm>
                      <a:off x="0" y="0"/>
                      <a:ext cx="4486910" cy="1351280"/>
                    </a:xfrm>
                    <a:prstGeom prst="rect">
                      <a:avLst/>
                    </a:prstGeom>
                    <a:noFill/>
                    <a:ln>
                      <a:noFill/>
                    </a:ln>
                  </pic:spPr>
                </pic:pic>
              </a:graphicData>
            </a:graphic>
            <wp14:sizeRelH relativeFrom="page">
              <wp14:pctWidth>0</wp14:pctWidth>
            </wp14:sizeRelH>
            <wp14:sizeRelV relativeFrom="page">
              <wp14:pctHeight>0</wp14:pctHeight>
            </wp14:sizeRelV>
          </wp:anchor>
        </w:drawing>
      </w:r>
      <w:r w:rsidR="001E1AED" w:rsidRPr="000541BA">
        <w:rPr>
          <w:rFonts w:ascii="Times New Roman" w:hAnsi="Times New Roman"/>
          <w:noProof/>
          <w:sz w:val="24"/>
          <w:lang w:val="en-US"/>
        </w:rPr>
        <mc:AlternateContent>
          <mc:Choice Requires="wps">
            <w:drawing>
              <wp:anchor distT="0" distB="0" distL="114300" distR="114300" simplePos="0" relativeHeight="251664384" behindDoc="1" locked="0" layoutInCell="1" allowOverlap="1" wp14:anchorId="19C11C85" wp14:editId="41D189A1">
                <wp:simplePos x="0" y="0"/>
                <wp:positionH relativeFrom="column">
                  <wp:posOffset>4795520</wp:posOffset>
                </wp:positionH>
                <wp:positionV relativeFrom="paragraph">
                  <wp:posOffset>-321311</wp:posOffset>
                </wp:positionV>
                <wp:extent cx="1727835" cy="10277475"/>
                <wp:effectExtent l="0" t="0" r="5715"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27835" cy="10277475"/>
                        </a:xfrm>
                        <a:prstGeom prst="rect">
                          <a:avLst/>
                        </a:prstGeom>
                        <a:solidFill>
                          <a:srgbClr val="1F497D"/>
                        </a:solidFill>
                        <a:ln w="25400" cap="flat" cmpd="sng" algn="ctr">
                          <a:noFill/>
                          <a:prstDash val="solid"/>
                        </a:ln>
                        <a:effectLst/>
                      </wps:spPr>
                      <wps:txbx>
                        <w:txbxContent>
                          <w:p w14:paraId="75AD7D8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Q</w:t>
                            </w:r>
                          </w:p>
                          <w:p w14:paraId="1BB51E20"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U</w:t>
                            </w:r>
                          </w:p>
                          <w:p w14:paraId="0E517E2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67607CE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T</w:t>
                            </w:r>
                          </w:p>
                          <w:p w14:paraId="7BA547C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R</w:t>
                            </w:r>
                          </w:p>
                          <w:p w14:paraId="0EBF28D6"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I</w:t>
                            </w:r>
                          </w:p>
                          <w:p w14:paraId="568E4C5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È</w:t>
                            </w:r>
                          </w:p>
                          <w:p w14:paraId="2C12B092"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M</w:t>
                            </w:r>
                          </w:p>
                          <w:p w14:paraId="640C8F27"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E</w:t>
                            </w:r>
                          </w:p>
                          <w:p w14:paraId="50DCBB43" w14:textId="77777777" w:rsidR="003356C1" w:rsidRPr="003356C1" w:rsidRDefault="003356C1" w:rsidP="003356C1">
                            <w:pPr>
                              <w:pStyle w:val="FrameContents"/>
                              <w:spacing w:after="0"/>
                              <w:jc w:val="center"/>
                              <w:rPr>
                                <w:b/>
                                <w:color w:val="FFFFFF"/>
                                <w:sz w:val="40"/>
                                <w:szCs w:val="40"/>
                                <w:lang w:val="pt-PT"/>
                              </w:rPr>
                            </w:pPr>
                          </w:p>
                          <w:p w14:paraId="3F08C8F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C</w:t>
                            </w:r>
                          </w:p>
                          <w:p w14:paraId="4F136EF8"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Y</w:t>
                            </w:r>
                          </w:p>
                          <w:p w14:paraId="379510D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C</w:t>
                            </w:r>
                          </w:p>
                          <w:p w14:paraId="6CB4AFE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L</w:t>
                            </w:r>
                          </w:p>
                          <w:p w14:paraId="6ACDCF1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E</w:t>
                            </w:r>
                          </w:p>
                          <w:p w14:paraId="748DB363" w14:textId="77777777" w:rsidR="003356C1" w:rsidRPr="003356C1" w:rsidRDefault="003356C1" w:rsidP="003356C1">
                            <w:pPr>
                              <w:pStyle w:val="FrameContents"/>
                              <w:spacing w:after="0"/>
                              <w:jc w:val="center"/>
                              <w:rPr>
                                <w:b/>
                                <w:color w:val="FFFFFF"/>
                                <w:sz w:val="40"/>
                                <w:szCs w:val="40"/>
                                <w:lang w:val="pt-PT"/>
                              </w:rPr>
                            </w:pPr>
                          </w:p>
                          <w:p w14:paraId="7B27D2AD" w14:textId="77777777" w:rsidR="003356C1" w:rsidRPr="003356C1" w:rsidRDefault="003356C1" w:rsidP="003356C1">
                            <w:pPr>
                              <w:pStyle w:val="FrameContents"/>
                              <w:spacing w:after="0"/>
                              <w:jc w:val="center"/>
                              <w:rPr>
                                <w:b/>
                                <w:color w:val="FFFFFF"/>
                                <w:sz w:val="40"/>
                                <w:szCs w:val="40"/>
                                <w:lang w:val="pt-PT"/>
                              </w:rPr>
                            </w:pPr>
                          </w:p>
                          <w:p w14:paraId="41CA1E79"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 xml:space="preserve"> D’</w:t>
                            </w:r>
                          </w:p>
                          <w:p w14:paraId="01FFE9E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É</w:t>
                            </w:r>
                          </w:p>
                          <w:p w14:paraId="51BC92D0"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V</w:t>
                            </w:r>
                          </w:p>
                          <w:p w14:paraId="4A591E3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57E9F17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L</w:t>
                            </w:r>
                          </w:p>
                          <w:p w14:paraId="44E20E65"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U</w:t>
                            </w:r>
                          </w:p>
                          <w:p w14:paraId="2F4F0532"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0587141A"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T</w:t>
                            </w:r>
                          </w:p>
                          <w:p w14:paraId="2A1AE11E"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I</w:t>
                            </w:r>
                          </w:p>
                          <w:p w14:paraId="643B1429"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O</w:t>
                            </w:r>
                          </w:p>
                          <w:p w14:paraId="2144FDC8" w14:textId="4981680C" w:rsidR="001E1AED" w:rsidRPr="00BA21BB" w:rsidRDefault="003356C1" w:rsidP="003356C1">
                            <w:pPr>
                              <w:pStyle w:val="FrameContents"/>
                              <w:spacing w:after="0"/>
                              <w:jc w:val="center"/>
                              <w:rPr>
                                <w:b/>
                                <w:color w:val="FFFFFF"/>
                                <w:sz w:val="48"/>
                                <w:szCs w:val="48"/>
                              </w:rPr>
                            </w:pPr>
                            <w:r w:rsidRPr="003356C1">
                              <w:rPr>
                                <w:b/>
                                <w:color w:val="FFFFFF"/>
                                <w:sz w:val="48"/>
                                <w:szCs w:val="48"/>
                                <w:lang w:val="pt-PT"/>
                              </w:rPr>
                              <w:t>N</w:t>
                            </w:r>
                          </w:p>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9C11C85" id="Rectangle 2" o:spid="_x0000_s1026" style="position:absolute;margin-left:377.6pt;margin-top:-25.3pt;width:136.05pt;height:809.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" fillcolor="#1f497d" stroked="f" strokeweight="2pt">
                <v:textbox inset="14.4pt,,14.4pt">
                  <w:txbxContent>
                    <w:p w14:paraId="75AD7D8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Q</w:t>
                      </w:r>
                    </w:p>
                    <w:p w14:paraId="1BB51E20"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U</w:t>
                      </w:r>
                    </w:p>
                    <w:p w14:paraId="0E517E2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67607CE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T</w:t>
                      </w:r>
                    </w:p>
                    <w:p w14:paraId="7BA547C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R</w:t>
                      </w:r>
                    </w:p>
                    <w:p w14:paraId="0EBF28D6"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I</w:t>
                      </w:r>
                    </w:p>
                    <w:p w14:paraId="568E4C5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È</w:t>
                      </w:r>
                    </w:p>
                    <w:p w14:paraId="2C12B092"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M</w:t>
                      </w:r>
                    </w:p>
                    <w:p w14:paraId="640C8F27"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E</w:t>
                      </w:r>
                    </w:p>
                    <w:p w14:paraId="50DCBB43" w14:textId="77777777" w:rsidR="003356C1" w:rsidRPr="003356C1" w:rsidRDefault="003356C1" w:rsidP="003356C1">
                      <w:pPr>
                        <w:pStyle w:val="FrameContents"/>
                        <w:spacing w:after="0"/>
                        <w:jc w:val="center"/>
                        <w:rPr>
                          <w:b/>
                          <w:color w:val="FFFFFF"/>
                          <w:sz w:val="40"/>
                          <w:szCs w:val="40"/>
                          <w:lang w:val="pt-PT"/>
                        </w:rPr>
                      </w:pPr>
                    </w:p>
                    <w:p w14:paraId="3F08C8F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C</w:t>
                      </w:r>
                    </w:p>
                    <w:p w14:paraId="4F136EF8"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Y</w:t>
                      </w:r>
                    </w:p>
                    <w:p w14:paraId="379510D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C</w:t>
                      </w:r>
                    </w:p>
                    <w:p w14:paraId="6CB4AFE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L</w:t>
                      </w:r>
                    </w:p>
                    <w:p w14:paraId="6ACDCF11"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E</w:t>
                      </w:r>
                    </w:p>
                    <w:p w14:paraId="748DB363" w14:textId="77777777" w:rsidR="003356C1" w:rsidRPr="003356C1" w:rsidRDefault="003356C1" w:rsidP="003356C1">
                      <w:pPr>
                        <w:pStyle w:val="FrameContents"/>
                        <w:spacing w:after="0"/>
                        <w:jc w:val="center"/>
                        <w:rPr>
                          <w:b/>
                          <w:color w:val="FFFFFF"/>
                          <w:sz w:val="40"/>
                          <w:szCs w:val="40"/>
                          <w:lang w:val="pt-PT"/>
                        </w:rPr>
                      </w:pPr>
                    </w:p>
                    <w:p w14:paraId="7B27D2AD" w14:textId="77777777" w:rsidR="003356C1" w:rsidRPr="003356C1" w:rsidRDefault="003356C1" w:rsidP="003356C1">
                      <w:pPr>
                        <w:pStyle w:val="FrameContents"/>
                        <w:spacing w:after="0"/>
                        <w:jc w:val="center"/>
                        <w:rPr>
                          <w:b/>
                          <w:color w:val="FFFFFF"/>
                          <w:sz w:val="40"/>
                          <w:szCs w:val="40"/>
                          <w:lang w:val="pt-PT"/>
                        </w:rPr>
                      </w:pPr>
                    </w:p>
                    <w:p w14:paraId="41CA1E79"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 xml:space="preserve"> D’</w:t>
                      </w:r>
                    </w:p>
                    <w:p w14:paraId="01FFE9E4"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É</w:t>
                      </w:r>
                    </w:p>
                    <w:p w14:paraId="51BC92D0"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V</w:t>
                      </w:r>
                    </w:p>
                    <w:p w14:paraId="4A591E3D"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57E9F17C"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L</w:t>
                      </w:r>
                    </w:p>
                    <w:p w14:paraId="44E20E65"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U</w:t>
                      </w:r>
                    </w:p>
                    <w:p w14:paraId="2F4F0532" w14:textId="77777777" w:rsidR="003356C1" w:rsidRPr="003356C1" w:rsidRDefault="003356C1" w:rsidP="003356C1">
                      <w:pPr>
                        <w:pStyle w:val="FrameContents"/>
                        <w:spacing w:after="0"/>
                        <w:jc w:val="center"/>
                        <w:rPr>
                          <w:b/>
                          <w:color w:val="FFFFFF"/>
                          <w:sz w:val="40"/>
                          <w:szCs w:val="40"/>
                          <w:lang w:val="pt-PT"/>
                        </w:rPr>
                      </w:pPr>
                      <w:r w:rsidRPr="003356C1">
                        <w:rPr>
                          <w:b/>
                          <w:color w:val="FFFFFF"/>
                          <w:sz w:val="40"/>
                          <w:szCs w:val="40"/>
                          <w:lang w:val="pt-PT"/>
                        </w:rPr>
                        <w:t>A</w:t>
                      </w:r>
                    </w:p>
                    <w:p w14:paraId="0587141A"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T</w:t>
                      </w:r>
                    </w:p>
                    <w:p w14:paraId="2A1AE11E"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I</w:t>
                      </w:r>
                    </w:p>
                    <w:p w14:paraId="643B1429" w14:textId="77777777" w:rsidR="003356C1" w:rsidRPr="003356C1" w:rsidRDefault="003356C1" w:rsidP="003356C1">
                      <w:pPr>
                        <w:pStyle w:val="FrameContents"/>
                        <w:spacing w:after="0"/>
                        <w:jc w:val="center"/>
                        <w:rPr>
                          <w:b/>
                          <w:color w:val="FFFFFF"/>
                          <w:sz w:val="48"/>
                          <w:szCs w:val="48"/>
                          <w:lang w:val="pt-PT"/>
                        </w:rPr>
                      </w:pPr>
                      <w:r w:rsidRPr="003356C1">
                        <w:rPr>
                          <w:b/>
                          <w:color w:val="FFFFFF"/>
                          <w:sz w:val="48"/>
                          <w:szCs w:val="48"/>
                          <w:lang w:val="pt-PT"/>
                        </w:rPr>
                        <w:t>O</w:t>
                      </w:r>
                    </w:p>
                    <w:p w14:paraId="2144FDC8" w14:textId="4981680C" w:rsidR="001E1AED" w:rsidRPr="00BA21BB" w:rsidRDefault="003356C1" w:rsidP="003356C1">
                      <w:pPr>
                        <w:pStyle w:val="FrameContents"/>
                        <w:spacing w:after="0"/>
                        <w:jc w:val="center"/>
                        <w:rPr>
                          <w:b/>
                          <w:color w:val="FFFFFF"/>
                          <w:sz w:val="48"/>
                          <w:szCs w:val="48"/>
                        </w:rPr>
                      </w:pPr>
                      <w:r w:rsidRPr="003356C1">
                        <w:rPr>
                          <w:b/>
                          <w:color w:val="FFFFFF"/>
                          <w:sz w:val="48"/>
                          <w:szCs w:val="48"/>
                          <w:lang w:val="pt-PT"/>
                        </w:rPr>
                        <w:t>N</w:t>
                      </w:r>
                    </w:p>
                  </w:txbxContent>
                </v:textbox>
              </v:rect>
            </w:pict>
          </mc:Fallback>
        </mc:AlternateContent>
      </w:r>
    </w:p>
    <w:p w14:paraId="38B8F08B" w14:textId="445DFE59" w:rsidR="003F6DE8" w:rsidRPr="000541BA" w:rsidRDefault="003F6DE8">
      <w:pPr>
        <w:spacing w:after="0" w:line="240" w:lineRule="auto"/>
        <w:rPr>
          <w:lang w:val="fr-FR"/>
        </w:rPr>
      </w:pPr>
    </w:p>
    <w:p w14:paraId="29F0D366" w14:textId="6D83C9FE" w:rsidR="003F6DE8" w:rsidRPr="000541BA" w:rsidRDefault="003F6DE8">
      <w:pPr>
        <w:spacing w:after="0" w:line="240" w:lineRule="auto"/>
        <w:rPr>
          <w:lang w:val="fr-FR"/>
        </w:rPr>
      </w:pPr>
    </w:p>
    <w:p w14:paraId="16EAADCC" w14:textId="3CFF7822" w:rsidR="003F6DE8" w:rsidRPr="000541BA" w:rsidRDefault="003F6DE8">
      <w:pPr>
        <w:spacing w:after="0" w:line="240" w:lineRule="auto"/>
        <w:rPr>
          <w:lang w:val="fr-FR"/>
        </w:rPr>
      </w:pPr>
    </w:p>
    <w:p w14:paraId="441A385C" w14:textId="77777777" w:rsidR="003F6DE8" w:rsidRPr="000541BA" w:rsidRDefault="00D14673">
      <w:pPr>
        <w:tabs>
          <w:tab w:val="left" w:pos="3000"/>
        </w:tabs>
        <w:spacing w:after="0" w:line="240" w:lineRule="auto"/>
        <w:rPr>
          <w:lang w:val="fr-FR"/>
        </w:rPr>
      </w:pPr>
      <w:r w:rsidRPr="000541BA">
        <w:rPr>
          <w:lang w:val="fr-FR"/>
        </w:rPr>
        <w:tab/>
      </w:r>
    </w:p>
    <w:p w14:paraId="3CF105AD" w14:textId="77777777" w:rsidR="003F6DE8" w:rsidRPr="000541BA" w:rsidRDefault="00D14673">
      <w:pPr>
        <w:spacing w:after="0" w:line="240" w:lineRule="auto"/>
        <w:rPr>
          <w:lang w:val="fr-FR"/>
        </w:rPr>
        <w:sectPr w:rsidR="003F6DE8" w:rsidRPr="000541BA">
          <w:headerReference w:type="even" r:id="rId11"/>
          <w:headerReference w:type="default" r:id="rId12"/>
          <w:footerReference w:type="even" r:id="rId13"/>
          <w:footerReference w:type="default" r:id="rId14"/>
          <w:headerReference w:type="first" r:id="rId15"/>
          <w:footerReference w:type="first" r:id="rId16"/>
          <w:pgSz w:w="11907" w:h="16839"/>
          <w:pgMar w:top="180" w:right="1418" w:bottom="899" w:left="1418" w:header="567" w:footer="290" w:gutter="0"/>
          <w:pgNumType w:start="1"/>
          <w:cols w:space="720"/>
          <w:titlePg/>
        </w:sectPr>
      </w:pPr>
      <w:r w:rsidRPr="000541BA">
        <w:rPr>
          <w:noProof/>
          <w:lang w:val="en-US"/>
        </w:rPr>
        <mc:AlternateContent>
          <mc:Choice Requires="wps">
            <w:drawing>
              <wp:anchor distT="0" distB="0" distL="114300" distR="114300" simplePos="0" relativeHeight="251660288" behindDoc="1" locked="0" layoutInCell="1" hidden="0" allowOverlap="1" wp14:anchorId="6C4AF3BD" wp14:editId="7921FD62">
                <wp:simplePos x="0" y="0"/>
                <wp:positionH relativeFrom="page">
                  <wp:posOffset>257175</wp:posOffset>
                </wp:positionH>
                <wp:positionV relativeFrom="page">
                  <wp:posOffset>1666875</wp:posOffset>
                </wp:positionV>
                <wp:extent cx="5311140" cy="7858125"/>
                <wp:effectExtent l="0" t="0" r="3810" b="9525"/>
                <wp:wrapNone/>
                <wp:docPr id="4" name="Rectangle 4"/>
                <wp:cNvGraphicFramePr/>
                <a:graphic xmlns:a="http://schemas.openxmlformats.org/drawingml/2006/main">
                  <a:graphicData uri="http://schemas.microsoft.com/office/word/2010/wordprocessingShape">
                    <wps:wsp>
                      <wps:cNvSpPr/>
                      <wps:spPr>
                        <a:xfrm>
                          <a:off x="0" y="0"/>
                          <a:ext cx="5311140" cy="7858125"/>
                        </a:xfrm>
                        <a:prstGeom prst="rect">
                          <a:avLst/>
                        </a:prstGeom>
                        <a:solidFill>
                          <a:srgbClr val="4F81BD"/>
                        </a:solidFill>
                        <a:ln>
                          <a:noFill/>
                        </a:ln>
                      </wps:spPr>
                      <wps:txbx>
                        <w:txbxContent>
                          <w:p w14:paraId="576FE63A" w14:textId="77777777" w:rsidR="00CF7A74" w:rsidRDefault="00F437A2" w:rsidP="00F35D3F">
                            <w:pPr>
                              <w:tabs>
                                <w:tab w:val="right" w:pos="6946"/>
                              </w:tabs>
                              <w:spacing w:after="0" w:line="275" w:lineRule="auto"/>
                              <w:ind w:left="426" w:right="502"/>
                              <w:textDirection w:val="btLr"/>
                              <w:rPr>
                                <w:bCs/>
                                <w:color w:val="FFFFFF"/>
                                <w:lang w:val="fr-FR"/>
                              </w:rPr>
                            </w:pPr>
                            <w:r w:rsidRPr="00F437A2">
                              <w:rPr>
                                <w:bCs/>
                                <w:color w:val="FFFFFF"/>
                                <w:lang w:val="fr-FR"/>
                              </w:rPr>
                              <w:t>Adoption : 22 novembre 2024</w:t>
                            </w:r>
                            <w:r w:rsidR="00897A1B">
                              <w:rPr>
                                <w:bCs/>
                                <w:color w:val="FFFFFF"/>
                                <w:lang w:val="fr-FR"/>
                              </w:rPr>
                              <w:t xml:space="preserve"> </w:t>
                            </w:r>
                          </w:p>
                          <w:p w14:paraId="6A7F8B5F" w14:textId="351743D8" w:rsidR="00AE1B44" w:rsidRPr="003356C1" w:rsidRDefault="00CF7A74" w:rsidP="00F35D3F">
                            <w:pPr>
                              <w:tabs>
                                <w:tab w:val="right" w:pos="6946"/>
                              </w:tabs>
                              <w:spacing w:after="0" w:line="275" w:lineRule="auto"/>
                              <w:ind w:left="426" w:right="502"/>
                              <w:textDirection w:val="btLr"/>
                              <w:rPr>
                                <w:b/>
                                <w:color w:val="FFFFFF"/>
                                <w:lang w:val="fr-FR"/>
                              </w:rPr>
                            </w:pPr>
                            <w:r>
                              <w:rPr>
                                <w:bCs/>
                                <w:color w:val="FFFFFF"/>
                                <w:lang w:val="fr-FR"/>
                              </w:rPr>
                              <w:t xml:space="preserve">Publication : 11 </w:t>
                            </w:r>
                            <w:r w:rsidR="00C8284C">
                              <w:rPr>
                                <w:bCs/>
                                <w:color w:val="FFFFFF"/>
                                <w:lang w:val="fr-FR"/>
                              </w:rPr>
                              <w:t>décembre</w:t>
                            </w:r>
                            <w:r>
                              <w:rPr>
                                <w:bCs/>
                                <w:color w:val="FFFFFF"/>
                                <w:lang w:val="fr-FR"/>
                              </w:rPr>
                              <w:t xml:space="preserve"> 2024</w:t>
                            </w:r>
                            <w:r w:rsidR="00534A59" w:rsidRPr="003356C1">
                              <w:rPr>
                                <w:b/>
                                <w:color w:val="FFFFFF"/>
                                <w:lang w:val="fr-FR"/>
                              </w:rPr>
                              <w:tab/>
                            </w:r>
                            <w:r>
                              <w:rPr>
                                <w:b/>
                                <w:color w:val="FFFFFF"/>
                                <w:lang w:val="fr-FR"/>
                              </w:rPr>
                              <w:t>Public</w:t>
                            </w:r>
                          </w:p>
                          <w:p w14:paraId="39D1EAD5" w14:textId="58B98116" w:rsidR="003F6DE8" w:rsidRPr="003356C1" w:rsidRDefault="00F35D3F" w:rsidP="00F35D3F">
                            <w:pPr>
                              <w:tabs>
                                <w:tab w:val="right" w:pos="6946"/>
                              </w:tabs>
                              <w:spacing w:after="0" w:line="275" w:lineRule="auto"/>
                              <w:ind w:left="426" w:right="502"/>
                              <w:textDirection w:val="btLr"/>
                              <w:rPr>
                                <w:bCs/>
                                <w:lang w:val="fr-FR"/>
                              </w:rPr>
                            </w:pPr>
                            <w:r w:rsidRPr="003356C1">
                              <w:rPr>
                                <w:b/>
                                <w:color w:val="FFFFFF"/>
                                <w:lang w:val="fr-FR"/>
                              </w:rPr>
                              <w:tab/>
                            </w:r>
                            <w:r w:rsidR="00D14673" w:rsidRPr="003356C1">
                              <w:rPr>
                                <w:bCs/>
                                <w:color w:val="FFFFFF"/>
                                <w:lang w:val="fr-FR"/>
                              </w:rPr>
                              <w:t>GrecoRC4(202</w:t>
                            </w:r>
                            <w:r w:rsidR="00BC0C6E" w:rsidRPr="003356C1">
                              <w:rPr>
                                <w:bCs/>
                                <w:color w:val="FFFFFF"/>
                                <w:lang w:val="fr-FR"/>
                              </w:rPr>
                              <w:t>4</w:t>
                            </w:r>
                            <w:r w:rsidR="00D14673" w:rsidRPr="003356C1">
                              <w:rPr>
                                <w:bCs/>
                                <w:color w:val="FFFFFF"/>
                                <w:lang w:val="fr-FR"/>
                              </w:rPr>
                              <w:t>)</w:t>
                            </w:r>
                            <w:r w:rsidR="00552976" w:rsidRPr="003356C1">
                              <w:rPr>
                                <w:bCs/>
                                <w:color w:val="FFFFFF"/>
                                <w:lang w:val="fr-FR"/>
                              </w:rPr>
                              <w:t>11</w:t>
                            </w:r>
                          </w:p>
                          <w:p w14:paraId="452ACF29" w14:textId="77777777" w:rsidR="003F6DE8" w:rsidRPr="003356C1" w:rsidRDefault="003F6DE8">
                            <w:pPr>
                              <w:spacing w:line="275" w:lineRule="auto"/>
                              <w:ind w:right="502"/>
                              <w:jc w:val="right"/>
                              <w:textDirection w:val="btLr"/>
                              <w:rPr>
                                <w:lang w:val="fr-FR"/>
                              </w:rPr>
                            </w:pPr>
                          </w:p>
                          <w:p w14:paraId="165A334F" w14:textId="77777777" w:rsidR="003F6DE8" w:rsidRPr="003356C1" w:rsidRDefault="003F6DE8">
                            <w:pPr>
                              <w:spacing w:line="275" w:lineRule="auto"/>
                              <w:ind w:right="502"/>
                              <w:jc w:val="right"/>
                              <w:textDirection w:val="btLr"/>
                              <w:rPr>
                                <w:lang w:val="fr-FR"/>
                              </w:rPr>
                            </w:pPr>
                          </w:p>
                          <w:p w14:paraId="1D6F2841" w14:textId="77777777" w:rsidR="003F6DE8" w:rsidRPr="003356C1" w:rsidRDefault="003F6DE8">
                            <w:pPr>
                              <w:spacing w:line="275" w:lineRule="auto"/>
                              <w:ind w:right="502"/>
                              <w:jc w:val="right"/>
                              <w:textDirection w:val="btLr"/>
                              <w:rPr>
                                <w:lang w:val="fr-FR"/>
                              </w:rPr>
                            </w:pPr>
                          </w:p>
                          <w:p w14:paraId="4C681530" w14:textId="278F133D" w:rsidR="003F6DE8" w:rsidRPr="003356C1" w:rsidRDefault="003356C1">
                            <w:pPr>
                              <w:spacing w:line="275" w:lineRule="auto"/>
                              <w:ind w:right="412"/>
                              <w:jc w:val="right"/>
                              <w:textDirection w:val="btLr"/>
                              <w:rPr>
                                <w:lang w:val="fr-FR"/>
                              </w:rPr>
                            </w:pPr>
                            <w:r w:rsidRPr="003356C1">
                              <w:rPr>
                                <w:b/>
                                <w:smallCaps/>
                                <w:color w:val="FFFFFF"/>
                                <w:sz w:val="40"/>
                                <w:lang w:val="fr-FR"/>
                              </w:rPr>
                              <w:t>QUATRIÈME CYCLE D’ÉVALUATION</w:t>
                            </w:r>
                          </w:p>
                          <w:p w14:paraId="5001A888" w14:textId="77777777" w:rsidR="003F6DE8" w:rsidRPr="003356C1" w:rsidRDefault="003F6DE8">
                            <w:pPr>
                              <w:spacing w:before="240" w:line="275" w:lineRule="auto"/>
                              <w:ind w:left="720" w:right="412" w:firstLine="1440"/>
                              <w:jc w:val="right"/>
                              <w:textDirection w:val="btLr"/>
                              <w:rPr>
                                <w:lang w:val="fr-FR"/>
                              </w:rPr>
                            </w:pPr>
                          </w:p>
                          <w:p w14:paraId="6AAB37EE" w14:textId="5178D1DE" w:rsidR="003F6DE8" w:rsidRPr="003356C1" w:rsidRDefault="003356C1">
                            <w:pPr>
                              <w:spacing w:before="240" w:line="275" w:lineRule="auto"/>
                              <w:ind w:left="282" w:right="412" w:firstLine="565"/>
                              <w:jc w:val="right"/>
                              <w:textDirection w:val="btLr"/>
                              <w:rPr>
                                <w:lang w:val="fr-FR"/>
                              </w:rPr>
                            </w:pPr>
                            <w:r w:rsidRPr="003356C1">
                              <w:rPr>
                                <w:color w:val="FFFFFF"/>
                                <w:sz w:val="32"/>
                                <w:lang w:val="fr-FR"/>
                              </w:rPr>
                              <w:t>Prévention de la corruption des parlementaires, des juges et des procureurs</w:t>
                            </w:r>
                          </w:p>
                          <w:p w14:paraId="7434954E" w14:textId="77777777" w:rsidR="0020627D" w:rsidRPr="003356C1" w:rsidRDefault="0020627D">
                            <w:pPr>
                              <w:spacing w:before="240" w:line="275" w:lineRule="auto"/>
                              <w:ind w:left="1008" w:right="412" w:firstLine="2016"/>
                              <w:jc w:val="right"/>
                              <w:textDirection w:val="btLr"/>
                              <w:rPr>
                                <w:b/>
                                <w:bCs/>
                                <w:color w:val="FFFFFF" w:themeColor="background1"/>
                                <w:sz w:val="40"/>
                                <w:szCs w:val="40"/>
                                <w:u w:val="single"/>
                                <w:lang w:val="fr-FR"/>
                              </w:rPr>
                            </w:pPr>
                          </w:p>
                          <w:p w14:paraId="626A66D9" w14:textId="326E6FB0" w:rsidR="003F6DE8" w:rsidRPr="003356C1" w:rsidRDefault="003F6DE8">
                            <w:pPr>
                              <w:spacing w:before="240" w:line="275" w:lineRule="auto"/>
                              <w:ind w:left="1008" w:right="412" w:firstLine="2016"/>
                              <w:jc w:val="right"/>
                              <w:textDirection w:val="btLr"/>
                              <w:rPr>
                                <w:b/>
                                <w:bCs/>
                                <w:color w:val="FFFFFF" w:themeColor="background1"/>
                                <w:sz w:val="40"/>
                                <w:szCs w:val="40"/>
                                <w:u w:val="single"/>
                                <w:lang w:val="fr-FR"/>
                              </w:rPr>
                            </w:pPr>
                          </w:p>
                          <w:p w14:paraId="24B5856A" w14:textId="0F403A18" w:rsidR="003F6DE8" w:rsidRPr="003356C1" w:rsidRDefault="00FE7D65" w:rsidP="004D1A6A">
                            <w:pPr>
                              <w:spacing w:before="240" w:line="275" w:lineRule="auto"/>
                              <w:ind w:left="851" w:right="412" w:hanging="425"/>
                              <w:jc w:val="right"/>
                              <w:textDirection w:val="btLr"/>
                              <w:rPr>
                                <w:sz w:val="40"/>
                                <w:lang w:val="fr-FR"/>
                              </w:rPr>
                            </w:pPr>
                            <w:r w:rsidRPr="003356C1">
                              <w:rPr>
                                <w:b/>
                                <w:color w:val="FFFFFF"/>
                                <w:sz w:val="40"/>
                                <w:lang w:val="fr-FR"/>
                              </w:rPr>
                              <w:t xml:space="preserve">ADDENDUM </w:t>
                            </w:r>
                            <w:r w:rsidR="003356C1" w:rsidRPr="003356C1">
                              <w:rPr>
                                <w:b/>
                                <w:color w:val="FFFFFF"/>
                                <w:sz w:val="40"/>
                                <w:lang w:val="fr-FR"/>
                              </w:rPr>
                              <w:t>AU</w:t>
                            </w:r>
                            <w:r w:rsidRPr="003356C1">
                              <w:rPr>
                                <w:b/>
                                <w:color w:val="FFFFFF"/>
                                <w:sz w:val="40"/>
                                <w:lang w:val="fr-FR"/>
                              </w:rPr>
                              <w:t xml:space="preserve"> </w:t>
                            </w:r>
                            <w:r w:rsidR="003356C1" w:rsidRPr="003356C1">
                              <w:rPr>
                                <w:b/>
                                <w:color w:val="FFFFFF"/>
                                <w:sz w:val="40"/>
                                <w:lang w:val="fr-FR"/>
                              </w:rPr>
                              <w:t>DEUXIÈME RAPPORT DE CONFORMITÉ</w:t>
                            </w:r>
                          </w:p>
                          <w:p w14:paraId="62CC0374" w14:textId="03EA07C8" w:rsidR="003F6DE8" w:rsidRPr="003356C1" w:rsidRDefault="003356C1">
                            <w:pPr>
                              <w:spacing w:before="240" w:line="275" w:lineRule="auto"/>
                              <w:ind w:left="1008" w:right="412" w:firstLine="2016"/>
                              <w:jc w:val="right"/>
                              <w:textDirection w:val="btLr"/>
                              <w:rPr>
                                <w:sz w:val="40"/>
                                <w:szCs w:val="40"/>
                                <w:lang w:val="fr-FR"/>
                              </w:rPr>
                            </w:pPr>
                            <w:r w:rsidRPr="003356C1">
                              <w:rPr>
                                <w:b/>
                                <w:color w:val="FFFFFF"/>
                                <w:sz w:val="40"/>
                                <w:lang w:val="fr-FR"/>
                              </w:rPr>
                              <w:t>ARMÉNIE</w:t>
                            </w:r>
                          </w:p>
                          <w:p w14:paraId="47AD7213" w14:textId="77777777" w:rsidR="003F6DE8" w:rsidRPr="003356C1" w:rsidRDefault="003F6DE8">
                            <w:pPr>
                              <w:spacing w:before="240" w:line="275" w:lineRule="auto"/>
                              <w:ind w:left="1008" w:right="412" w:firstLine="2016"/>
                              <w:jc w:val="right"/>
                              <w:textDirection w:val="btLr"/>
                              <w:rPr>
                                <w:lang w:val="fr-FR"/>
                              </w:rPr>
                            </w:pPr>
                          </w:p>
                          <w:p w14:paraId="63FE232F" w14:textId="77777777" w:rsidR="003F6DE8" w:rsidRPr="003356C1" w:rsidRDefault="003F6DE8">
                            <w:pPr>
                              <w:spacing w:before="240" w:line="275" w:lineRule="auto"/>
                              <w:ind w:left="1008" w:right="412" w:firstLine="2016"/>
                              <w:jc w:val="right"/>
                              <w:textDirection w:val="btLr"/>
                              <w:rPr>
                                <w:lang w:val="fr-FR"/>
                              </w:rPr>
                            </w:pPr>
                          </w:p>
                          <w:p w14:paraId="2798AB93" w14:textId="369870A5" w:rsidR="003F6DE8" w:rsidRPr="003356C1" w:rsidRDefault="00897A1B" w:rsidP="00614910">
                            <w:pPr>
                              <w:tabs>
                                <w:tab w:val="left" w:pos="2694"/>
                              </w:tabs>
                              <w:spacing w:before="240" w:line="275" w:lineRule="auto"/>
                              <w:ind w:left="1008" w:right="412" w:hanging="15"/>
                              <w:jc w:val="right"/>
                              <w:textDirection w:val="btLr"/>
                              <w:rPr>
                                <w:lang w:val="fr-FR"/>
                              </w:rPr>
                            </w:pPr>
                            <w:r>
                              <w:rPr>
                                <w:color w:val="FFFFFF"/>
                                <w:lang w:val="fr-FR"/>
                              </w:rPr>
                              <w:t>A</w:t>
                            </w:r>
                            <w:r w:rsidR="00BC0C6E" w:rsidRPr="003356C1">
                              <w:rPr>
                                <w:color w:val="FFFFFF"/>
                                <w:lang w:val="fr-FR"/>
                              </w:rPr>
                              <w:t>d</w:t>
                            </w:r>
                            <w:r w:rsidR="004D1A6A" w:rsidRPr="003356C1">
                              <w:rPr>
                                <w:color w:val="FFFFFF"/>
                                <w:lang w:val="fr-FR"/>
                              </w:rPr>
                              <w:t>opt</w:t>
                            </w:r>
                            <w:r>
                              <w:rPr>
                                <w:color w:val="FFFFFF"/>
                                <w:lang w:val="fr-FR"/>
                              </w:rPr>
                              <w:t>é</w:t>
                            </w:r>
                            <w:r w:rsidR="00BA21BB" w:rsidRPr="003356C1">
                              <w:rPr>
                                <w:color w:val="FFFFFF"/>
                                <w:lang w:val="fr-FR"/>
                              </w:rPr>
                              <w:t xml:space="preserve"> </w:t>
                            </w:r>
                            <w:r w:rsidR="003356C1" w:rsidRPr="003356C1">
                              <w:rPr>
                                <w:color w:val="FFFFFF"/>
                                <w:lang w:val="fr-FR"/>
                              </w:rPr>
                              <w:t xml:space="preserve">par le GRECO lors de sa </w:t>
                            </w:r>
                            <w:r w:rsidR="003356C1">
                              <w:rPr>
                                <w:color w:val="FFFFFF"/>
                                <w:lang w:val="fr-FR"/>
                              </w:rPr>
                              <w:t>9</w:t>
                            </w:r>
                            <w:r w:rsidR="003356C1" w:rsidRPr="003356C1">
                              <w:rPr>
                                <w:color w:val="FFFFFF"/>
                                <w:lang w:val="fr-FR"/>
                              </w:rPr>
                              <w:t>8e réunion plénière</w:t>
                            </w:r>
                            <w:r w:rsidR="00D14673" w:rsidRPr="003356C1">
                              <w:rPr>
                                <w:color w:val="FFFFFF"/>
                                <w:lang w:val="fr-FR"/>
                              </w:rPr>
                              <w:br/>
                              <w:t xml:space="preserve">(Strasbourg, </w:t>
                            </w:r>
                            <w:r w:rsidR="00BC0C6E" w:rsidRPr="003356C1">
                              <w:rPr>
                                <w:color w:val="FFFFFF"/>
                                <w:lang w:val="fr-FR"/>
                              </w:rPr>
                              <w:t>18</w:t>
                            </w:r>
                            <w:r w:rsidR="00BA21BB" w:rsidRPr="003356C1">
                              <w:rPr>
                                <w:color w:val="FFFFFF"/>
                                <w:lang w:val="fr-FR"/>
                              </w:rPr>
                              <w:t>-2</w:t>
                            </w:r>
                            <w:r w:rsidR="00BC0C6E" w:rsidRPr="003356C1">
                              <w:rPr>
                                <w:color w:val="FFFFFF"/>
                                <w:lang w:val="fr-FR"/>
                              </w:rPr>
                              <w:t>2</w:t>
                            </w:r>
                            <w:r w:rsidR="00BA21BB" w:rsidRPr="003356C1">
                              <w:rPr>
                                <w:color w:val="FFFFFF"/>
                                <w:lang w:val="fr-FR"/>
                              </w:rPr>
                              <w:t xml:space="preserve"> </w:t>
                            </w:r>
                            <w:r w:rsidR="003356C1">
                              <w:rPr>
                                <w:color w:val="FFFFFF"/>
                                <w:lang w:val="fr-FR"/>
                              </w:rPr>
                              <w:t>n</w:t>
                            </w:r>
                            <w:r w:rsidR="003356C1" w:rsidRPr="003356C1">
                              <w:rPr>
                                <w:color w:val="FFFFFF"/>
                                <w:lang w:val="fr-FR"/>
                              </w:rPr>
                              <w:t>ovembre</w:t>
                            </w:r>
                            <w:r w:rsidR="00BC0C6E" w:rsidRPr="003356C1">
                              <w:rPr>
                                <w:color w:val="FFFFFF"/>
                                <w:lang w:val="fr-FR"/>
                              </w:rPr>
                              <w:t xml:space="preserve"> 2</w:t>
                            </w:r>
                            <w:r w:rsidR="00BA21BB" w:rsidRPr="003356C1">
                              <w:rPr>
                                <w:color w:val="FFFFFF"/>
                                <w:lang w:val="fr-FR"/>
                              </w:rPr>
                              <w:t>02</w:t>
                            </w:r>
                            <w:r w:rsidR="00BC0C6E" w:rsidRPr="003356C1">
                              <w:rPr>
                                <w:color w:val="FFFFFF"/>
                                <w:lang w:val="fr-FR"/>
                              </w:rPr>
                              <w:t>4</w:t>
                            </w:r>
                            <w:r w:rsidR="00D14673" w:rsidRPr="003356C1">
                              <w:rPr>
                                <w:color w:val="FFFFFF"/>
                                <w:lang w:val="fr-FR"/>
                              </w:rPr>
                              <w:t>)</w:t>
                            </w:r>
                          </w:p>
                        </w:txbxContent>
                      </wps:txbx>
                      <wps:bodyPr spcFirstLastPara="1" wrap="square" lIns="274300" tIns="914400" rIns="274300" bIns="4570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C4AF3BD" id="Rectangle 4" o:spid="_x0000_s1027" style="position:absolute;margin-left:20.25pt;margin-top:131.25pt;width:418.2pt;height:618.7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" fillcolor="#4f81bd" stroked="f">
                <v:textbox inset="7.61944mm,1in,7.61944mm,1.2694mm">
                  <w:txbxContent>
                    <w:p w14:paraId="576FE63A" w14:textId="77777777" w:rsidR="00CF7A74" w:rsidRDefault="00F437A2" w:rsidP="00F35D3F">
                      <w:pPr>
                        <w:tabs>
                          <w:tab w:val="right" w:pos="6946"/>
                        </w:tabs>
                        <w:spacing w:after="0" w:line="275" w:lineRule="auto"/>
                        <w:ind w:left="426" w:right="502"/>
                        <w:textDirection w:val="btLr"/>
                        <w:rPr>
                          <w:bCs/>
                          <w:color w:val="FFFFFF"/>
                          <w:lang w:val="fr-FR"/>
                        </w:rPr>
                      </w:pPr>
                      <w:r w:rsidRPr="00F437A2">
                        <w:rPr>
                          <w:bCs/>
                          <w:color w:val="FFFFFF"/>
                          <w:lang w:val="fr-FR"/>
                        </w:rPr>
                        <w:t>Adoption : 22 novembre 2024</w:t>
                      </w:r>
                      <w:r w:rsidR="00897A1B">
                        <w:rPr>
                          <w:bCs/>
                          <w:color w:val="FFFFFF"/>
                          <w:lang w:val="fr-FR"/>
                        </w:rPr>
                        <w:t xml:space="preserve"> </w:t>
                      </w:r>
                    </w:p>
                    <w:p w14:paraId="6A7F8B5F" w14:textId="351743D8" w:rsidR="00AE1B44" w:rsidRPr="003356C1" w:rsidRDefault="00CF7A74" w:rsidP="00F35D3F">
                      <w:pPr>
                        <w:tabs>
                          <w:tab w:val="right" w:pos="6946"/>
                        </w:tabs>
                        <w:spacing w:after="0" w:line="275" w:lineRule="auto"/>
                        <w:ind w:left="426" w:right="502"/>
                        <w:textDirection w:val="btLr"/>
                        <w:rPr>
                          <w:b/>
                          <w:color w:val="FFFFFF"/>
                          <w:lang w:val="fr-FR"/>
                        </w:rPr>
                      </w:pPr>
                      <w:r>
                        <w:rPr>
                          <w:bCs/>
                          <w:color w:val="FFFFFF"/>
                          <w:lang w:val="fr-FR"/>
                        </w:rPr>
                        <w:t xml:space="preserve">Publication : 11 </w:t>
                      </w:r>
                      <w:r w:rsidR="00C8284C">
                        <w:rPr>
                          <w:bCs/>
                          <w:color w:val="FFFFFF"/>
                          <w:lang w:val="fr-FR"/>
                        </w:rPr>
                        <w:t>décembre</w:t>
                      </w:r>
                      <w:r>
                        <w:rPr>
                          <w:bCs/>
                          <w:color w:val="FFFFFF"/>
                          <w:lang w:val="fr-FR"/>
                        </w:rPr>
                        <w:t xml:space="preserve"> 2024</w:t>
                      </w:r>
                      <w:r w:rsidR="00534A59" w:rsidRPr="003356C1">
                        <w:rPr>
                          <w:b/>
                          <w:color w:val="FFFFFF"/>
                          <w:lang w:val="fr-FR"/>
                        </w:rPr>
                        <w:tab/>
                      </w:r>
                      <w:r>
                        <w:rPr>
                          <w:b/>
                          <w:color w:val="FFFFFF"/>
                          <w:lang w:val="fr-FR"/>
                        </w:rPr>
                        <w:t>Public</w:t>
                      </w:r>
                    </w:p>
                    <w:p w14:paraId="39D1EAD5" w14:textId="58B98116" w:rsidR="003F6DE8" w:rsidRPr="003356C1" w:rsidRDefault="00F35D3F" w:rsidP="00F35D3F">
                      <w:pPr>
                        <w:tabs>
                          <w:tab w:val="right" w:pos="6946"/>
                        </w:tabs>
                        <w:spacing w:after="0" w:line="275" w:lineRule="auto"/>
                        <w:ind w:left="426" w:right="502"/>
                        <w:textDirection w:val="btLr"/>
                        <w:rPr>
                          <w:bCs/>
                          <w:lang w:val="fr-FR"/>
                        </w:rPr>
                      </w:pPr>
                      <w:r w:rsidRPr="003356C1">
                        <w:rPr>
                          <w:b/>
                          <w:color w:val="FFFFFF"/>
                          <w:lang w:val="fr-FR"/>
                        </w:rPr>
                        <w:tab/>
                      </w:r>
                      <w:r w:rsidR="00D14673" w:rsidRPr="003356C1">
                        <w:rPr>
                          <w:bCs/>
                          <w:color w:val="FFFFFF"/>
                          <w:lang w:val="fr-FR"/>
                        </w:rPr>
                        <w:t>GrecoRC4(202</w:t>
                      </w:r>
                      <w:r w:rsidR="00BC0C6E" w:rsidRPr="003356C1">
                        <w:rPr>
                          <w:bCs/>
                          <w:color w:val="FFFFFF"/>
                          <w:lang w:val="fr-FR"/>
                        </w:rPr>
                        <w:t>4</w:t>
                      </w:r>
                      <w:r w:rsidR="00D14673" w:rsidRPr="003356C1">
                        <w:rPr>
                          <w:bCs/>
                          <w:color w:val="FFFFFF"/>
                          <w:lang w:val="fr-FR"/>
                        </w:rPr>
                        <w:t>)</w:t>
                      </w:r>
                      <w:r w:rsidR="00552976" w:rsidRPr="003356C1">
                        <w:rPr>
                          <w:bCs/>
                          <w:color w:val="FFFFFF"/>
                          <w:lang w:val="fr-FR"/>
                        </w:rPr>
                        <w:t>11</w:t>
                      </w:r>
                    </w:p>
                    <w:p w14:paraId="452ACF29" w14:textId="77777777" w:rsidR="003F6DE8" w:rsidRPr="003356C1" w:rsidRDefault="003F6DE8">
                      <w:pPr>
                        <w:spacing w:line="275" w:lineRule="auto"/>
                        <w:ind w:right="502"/>
                        <w:jc w:val="right"/>
                        <w:textDirection w:val="btLr"/>
                        <w:rPr>
                          <w:lang w:val="fr-FR"/>
                        </w:rPr>
                      </w:pPr>
                    </w:p>
                    <w:p w14:paraId="165A334F" w14:textId="77777777" w:rsidR="003F6DE8" w:rsidRPr="003356C1" w:rsidRDefault="003F6DE8">
                      <w:pPr>
                        <w:spacing w:line="275" w:lineRule="auto"/>
                        <w:ind w:right="502"/>
                        <w:jc w:val="right"/>
                        <w:textDirection w:val="btLr"/>
                        <w:rPr>
                          <w:lang w:val="fr-FR"/>
                        </w:rPr>
                      </w:pPr>
                    </w:p>
                    <w:p w14:paraId="1D6F2841" w14:textId="77777777" w:rsidR="003F6DE8" w:rsidRPr="003356C1" w:rsidRDefault="003F6DE8">
                      <w:pPr>
                        <w:spacing w:line="275" w:lineRule="auto"/>
                        <w:ind w:right="502"/>
                        <w:jc w:val="right"/>
                        <w:textDirection w:val="btLr"/>
                        <w:rPr>
                          <w:lang w:val="fr-FR"/>
                        </w:rPr>
                      </w:pPr>
                    </w:p>
                    <w:p w14:paraId="4C681530" w14:textId="278F133D" w:rsidR="003F6DE8" w:rsidRPr="003356C1" w:rsidRDefault="003356C1">
                      <w:pPr>
                        <w:spacing w:line="275" w:lineRule="auto"/>
                        <w:ind w:right="412"/>
                        <w:jc w:val="right"/>
                        <w:textDirection w:val="btLr"/>
                        <w:rPr>
                          <w:lang w:val="fr-FR"/>
                        </w:rPr>
                      </w:pPr>
                      <w:r w:rsidRPr="003356C1">
                        <w:rPr>
                          <w:b/>
                          <w:smallCaps/>
                          <w:color w:val="FFFFFF"/>
                          <w:sz w:val="40"/>
                          <w:lang w:val="fr-FR"/>
                        </w:rPr>
                        <w:t>QUATRIÈME CYCLE D’ÉVALUATION</w:t>
                      </w:r>
                    </w:p>
                    <w:p w14:paraId="5001A888" w14:textId="77777777" w:rsidR="003F6DE8" w:rsidRPr="003356C1" w:rsidRDefault="003F6DE8">
                      <w:pPr>
                        <w:spacing w:before="240" w:line="275" w:lineRule="auto"/>
                        <w:ind w:left="720" w:right="412" w:firstLine="1440"/>
                        <w:jc w:val="right"/>
                        <w:textDirection w:val="btLr"/>
                        <w:rPr>
                          <w:lang w:val="fr-FR"/>
                        </w:rPr>
                      </w:pPr>
                    </w:p>
                    <w:p w14:paraId="6AAB37EE" w14:textId="5178D1DE" w:rsidR="003F6DE8" w:rsidRPr="003356C1" w:rsidRDefault="003356C1">
                      <w:pPr>
                        <w:spacing w:before="240" w:line="275" w:lineRule="auto"/>
                        <w:ind w:left="282" w:right="412" w:firstLine="565"/>
                        <w:jc w:val="right"/>
                        <w:textDirection w:val="btLr"/>
                        <w:rPr>
                          <w:lang w:val="fr-FR"/>
                        </w:rPr>
                      </w:pPr>
                      <w:r w:rsidRPr="003356C1">
                        <w:rPr>
                          <w:color w:val="FFFFFF"/>
                          <w:sz w:val="32"/>
                          <w:lang w:val="fr-FR"/>
                        </w:rPr>
                        <w:t>Prévention de la corruption des parlementaires, des juges et des procureurs</w:t>
                      </w:r>
                    </w:p>
                    <w:p w14:paraId="7434954E" w14:textId="77777777" w:rsidR="0020627D" w:rsidRPr="003356C1" w:rsidRDefault="0020627D">
                      <w:pPr>
                        <w:spacing w:before="240" w:line="275" w:lineRule="auto"/>
                        <w:ind w:left="1008" w:right="412" w:firstLine="2016"/>
                        <w:jc w:val="right"/>
                        <w:textDirection w:val="btLr"/>
                        <w:rPr>
                          <w:b/>
                          <w:bCs/>
                          <w:color w:val="FFFFFF" w:themeColor="background1"/>
                          <w:sz w:val="40"/>
                          <w:szCs w:val="40"/>
                          <w:u w:val="single"/>
                          <w:lang w:val="fr-FR"/>
                        </w:rPr>
                      </w:pPr>
                    </w:p>
                    <w:p w14:paraId="626A66D9" w14:textId="326E6FB0" w:rsidR="003F6DE8" w:rsidRPr="003356C1" w:rsidRDefault="003F6DE8">
                      <w:pPr>
                        <w:spacing w:before="240" w:line="275" w:lineRule="auto"/>
                        <w:ind w:left="1008" w:right="412" w:firstLine="2016"/>
                        <w:jc w:val="right"/>
                        <w:textDirection w:val="btLr"/>
                        <w:rPr>
                          <w:b/>
                          <w:bCs/>
                          <w:color w:val="FFFFFF" w:themeColor="background1"/>
                          <w:sz w:val="40"/>
                          <w:szCs w:val="40"/>
                          <w:u w:val="single"/>
                          <w:lang w:val="fr-FR"/>
                        </w:rPr>
                      </w:pPr>
                    </w:p>
                    <w:p w14:paraId="24B5856A" w14:textId="0F403A18" w:rsidR="003F6DE8" w:rsidRPr="003356C1" w:rsidRDefault="00FE7D65" w:rsidP="004D1A6A">
                      <w:pPr>
                        <w:spacing w:before="240" w:line="275" w:lineRule="auto"/>
                        <w:ind w:left="851" w:right="412" w:hanging="425"/>
                        <w:jc w:val="right"/>
                        <w:textDirection w:val="btLr"/>
                        <w:rPr>
                          <w:sz w:val="40"/>
                          <w:lang w:val="fr-FR"/>
                        </w:rPr>
                      </w:pPr>
                      <w:r w:rsidRPr="003356C1">
                        <w:rPr>
                          <w:b/>
                          <w:color w:val="FFFFFF"/>
                          <w:sz w:val="40"/>
                          <w:lang w:val="fr-FR"/>
                        </w:rPr>
                        <w:t xml:space="preserve">ADDENDUM </w:t>
                      </w:r>
                      <w:r w:rsidR="003356C1" w:rsidRPr="003356C1">
                        <w:rPr>
                          <w:b/>
                          <w:color w:val="FFFFFF"/>
                          <w:sz w:val="40"/>
                          <w:lang w:val="fr-FR"/>
                        </w:rPr>
                        <w:t>AU</w:t>
                      </w:r>
                      <w:r w:rsidRPr="003356C1">
                        <w:rPr>
                          <w:b/>
                          <w:color w:val="FFFFFF"/>
                          <w:sz w:val="40"/>
                          <w:lang w:val="fr-FR"/>
                        </w:rPr>
                        <w:t xml:space="preserve"> </w:t>
                      </w:r>
                      <w:r w:rsidR="003356C1" w:rsidRPr="003356C1">
                        <w:rPr>
                          <w:b/>
                          <w:color w:val="FFFFFF"/>
                          <w:sz w:val="40"/>
                          <w:lang w:val="fr-FR"/>
                        </w:rPr>
                        <w:t>DEUXIÈME RAPPORT DE CONFORMITÉ</w:t>
                      </w:r>
                    </w:p>
                    <w:p w14:paraId="62CC0374" w14:textId="03EA07C8" w:rsidR="003F6DE8" w:rsidRPr="003356C1" w:rsidRDefault="003356C1">
                      <w:pPr>
                        <w:spacing w:before="240" w:line="275" w:lineRule="auto"/>
                        <w:ind w:left="1008" w:right="412" w:firstLine="2016"/>
                        <w:jc w:val="right"/>
                        <w:textDirection w:val="btLr"/>
                        <w:rPr>
                          <w:sz w:val="40"/>
                          <w:szCs w:val="40"/>
                          <w:lang w:val="fr-FR"/>
                        </w:rPr>
                      </w:pPr>
                      <w:r w:rsidRPr="003356C1">
                        <w:rPr>
                          <w:b/>
                          <w:color w:val="FFFFFF"/>
                          <w:sz w:val="40"/>
                          <w:lang w:val="fr-FR"/>
                        </w:rPr>
                        <w:t>ARMÉNIE</w:t>
                      </w:r>
                    </w:p>
                    <w:p w14:paraId="47AD7213" w14:textId="77777777" w:rsidR="003F6DE8" w:rsidRPr="003356C1" w:rsidRDefault="003F6DE8">
                      <w:pPr>
                        <w:spacing w:before="240" w:line="275" w:lineRule="auto"/>
                        <w:ind w:left="1008" w:right="412" w:firstLine="2016"/>
                        <w:jc w:val="right"/>
                        <w:textDirection w:val="btLr"/>
                        <w:rPr>
                          <w:lang w:val="fr-FR"/>
                        </w:rPr>
                      </w:pPr>
                    </w:p>
                    <w:p w14:paraId="63FE232F" w14:textId="77777777" w:rsidR="003F6DE8" w:rsidRPr="003356C1" w:rsidRDefault="003F6DE8">
                      <w:pPr>
                        <w:spacing w:before="240" w:line="275" w:lineRule="auto"/>
                        <w:ind w:left="1008" w:right="412" w:firstLine="2016"/>
                        <w:jc w:val="right"/>
                        <w:textDirection w:val="btLr"/>
                        <w:rPr>
                          <w:lang w:val="fr-FR"/>
                        </w:rPr>
                      </w:pPr>
                    </w:p>
                    <w:p w14:paraId="2798AB93" w14:textId="369870A5" w:rsidR="003F6DE8" w:rsidRPr="003356C1" w:rsidRDefault="00897A1B" w:rsidP="00614910">
                      <w:pPr>
                        <w:tabs>
                          <w:tab w:val="left" w:pos="2694"/>
                        </w:tabs>
                        <w:spacing w:before="240" w:line="275" w:lineRule="auto"/>
                        <w:ind w:left="1008" w:right="412" w:hanging="15"/>
                        <w:jc w:val="right"/>
                        <w:textDirection w:val="btLr"/>
                        <w:rPr>
                          <w:lang w:val="fr-FR"/>
                        </w:rPr>
                      </w:pPr>
                      <w:r>
                        <w:rPr>
                          <w:color w:val="FFFFFF"/>
                          <w:lang w:val="fr-FR"/>
                        </w:rPr>
                        <w:t>A</w:t>
                      </w:r>
                      <w:r w:rsidR="00BC0C6E" w:rsidRPr="003356C1">
                        <w:rPr>
                          <w:color w:val="FFFFFF"/>
                          <w:lang w:val="fr-FR"/>
                        </w:rPr>
                        <w:t>d</w:t>
                      </w:r>
                      <w:r w:rsidR="004D1A6A" w:rsidRPr="003356C1">
                        <w:rPr>
                          <w:color w:val="FFFFFF"/>
                          <w:lang w:val="fr-FR"/>
                        </w:rPr>
                        <w:t>opt</w:t>
                      </w:r>
                      <w:r>
                        <w:rPr>
                          <w:color w:val="FFFFFF"/>
                          <w:lang w:val="fr-FR"/>
                        </w:rPr>
                        <w:t>é</w:t>
                      </w:r>
                      <w:r w:rsidR="00BA21BB" w:rsidRPr="003356C1">
                        <w:rPr>
                          <w:color w:val="FFFFFF"/>
                          <w:lang w:val="fr-FR"/>
                        </w:rPr>
                        <w:t xml:space="preserve"> </w:t>
                      </w:r>
                      <w:r w:rsidR="003356C1" w:rsidRPr="003356C1">
                        <w:rPr>
                          <w:color w:val="FFFFFF"/>
                          <w:lang w:val="fr-FR"/>
                        </w:rPr>
                        <w:t xml:space="preserve">par le GRECO lors de sa </w:t>
                      </w:r>
                      <w:r w:rsidR="003356C1">
                        <w:rPr>
                          <w:color w:val="FFFFFF"/>
                          <w:lang w:val="fr-FR"/>
                        </w:rPr>
                        <w:t>9</w:t>
                      </w:r>
                      <w:r w:rsidR="003356C1" w:rsidRPr="003356C1">
                        <w:rPr>
                          <w:color w:val="FFFFFF"/>
                          <w:lang w:val="fr-FR"/>
                        </w:rPr>
                        <w:t>8e réunion plénière</w:t>
                      </w:r>
                      <w:r w:rsidR="00D14673" w:rsidRPr="003356C1">
                        <w:rPr>
                          <w:color w:val="FFFFFF"/>
                          <w:lang w:val="fr-FR"/>
                        </w:rPr>
                        <w:br/>
                        <w:t xml:space="preserve">(Strasbourg, </w:t>
                      </w:r>
                      <w:r w:rsidR="00BC0C6E" w:rsidRPr="003356C1">
                        <w:rPr>
                          <w:color w:val="FFFFFF"/>
                          <w:lang w:val="fr-FR"/>
                        </w:rPr>
                        <w:t>18</w:t>
                      </w:r>
                      <w:r w:rsidR="00BA21BB" w:rsidRPr="003356C1">
                        <w:rPr>
                          <w:color w:val="FFFFFF"/>
                          <w:lang w:val="fr-FR"/>
                        </w:rPr>
                        <w:t>-2</w:t>
                      </w:r>
                      <w:r w:rsidR="00BC0C6E" w:rsidRPr="003356C1">
                        <w:rPr>
                          <w:color w:val="FFFFFF"/>
                          <w:lang w:val="fr-FR"/>
                        </w:rPr>
                        <w:t>2</w:t>
                      </w:r>
                      <w:r w:rsidR="00BA21BB" w:rsidRPr="003356C1">
                        <w:rPr>
                          <w:color w:val="FFFFFF"/>
                          <w:lang w:val="fr-FR"/>
                        </w:rPr>
                        <w:t xml:space="preserve"> </w:t>
                      </w:r>
                      <w:r w:rsidR="003356C1">
                        <w:rPr>
                          <w:color w:val="FFFFFF"/>
                          <w:lang w:val="fr-FR"/>
                        </w:rPr>
                        <w:t>n</w:t>
                      </w:r>
                      <w:r w:rsidR="003356C1" w:rsidRPr="003356C1">
                        <w:rPr>
                          <w:color w:val="FFFFFF"/>
                          <w:lang w:val="fr-FR"/>
                        </w:rPr>
                        <w:t>ovembre</w:t>
                      </w:r>
                      <w:r w:rsidR="00BC0C6E" w:rsidRPr="003356C1">
                        <w:rPr>
                          <w:color w:val="FFFFFF"/>
                          <w:lang w:val="fr-FR"/>
                        </w:rPr>
                        <w:t xml:space="preserve"> 2</w:t>
                      </w:r>
                      <w:r w:rsidR="00BA21BB" w:rsidRPr="003356C1">
                        <w:rPr>
                          <w:color w:val="FFFFFF"/>
                          <w:lang w:val="fr-FR"/>
                        </w:rPr>
                        <w:t>02</w:t>
                      </w:r>
                      <w:r w:rsidR="00BC0C6E" w:rsidRPr="003356C1">
                        <w:rPr>
                          <w:color w:val="FFFFFF"/>
                          <w:lang w:val="fr-FR"/>
                        </w:rPr>
                        <w:t>4</w:t>
                      </w:r>
                      <w:r w:rsidR="00D14673" w:rsidRPr="003356C1">
                        <w:rPr>
                          <w:color w:val="FFFFFF"/>
                          <w:lang w:val="fr-FR"/>
                        </w:rPr>
                        <w:t>)</w:t>
                      </w:r>
                    </w:p>
                  </w:txbxContent>
                </v:textbox>
                <w10:wrap anchorx="page" anchory="page"/>
              </v:rect>
            </w:pict>
          </mc:Fallback>
        </mc:AlternateContent>
      </w:r>
      <w:r w:rsidRPr="000541BA">
        <w:rPr>
          <w:lang w:val="fr-FR"/>
        </w:rPr>
        <w:br w:type="page"/>
      </w:r>
    </w:p>
    <w:p w14:paraId="0573990A" w14:textId="77777777" w:rsidR="003F6DE8" w:rsidRPr="000541BA" w:rsidRDefault="00D14673">
      <w:pPr>
        <w:widowControl w:val="0"/>
        <w:pBdr>
          <w:top w:val="nil"/>
          <w:left w:val="nil"/>
          <w:bottom w:val="nil"/>
          <w:right w:val="nil"/>
          <w:between w:val="nil"/>
        </w:pBdr>
        <w:tabs>
          <w:tab w:val="left" w:pos="-720"/>
          <w:tab w:val="left" w:pos="567"/>
        </w:tabs>
        <w:spacing w:after="0" w:line="240" w:lineRule="auto"/>
        <w:jc w:val="both"/>
        <w:rPr>
          <w:rFonts w:ascii="Verdana" w:eastAsia="Verdana" w:hAnsi="Verdana" w:cs="Verdana"/>
          <w:b/>
          <w:color w:val="000000"/>
          <w:sz w:val="20"/>
          <w:szCs w:val="20"/>
          <w:lang w:val="fr-FR"/>
        </w:rPr>
      </w:pPr>
      <w:r w:rsidRPr="000541BA">
        <w:rPr>
          <w:rFonts w:ascii="Verdana" w:eastAsia="Verdana" w:hAnsi="Verdana" w:cs="Verdana"/>
          <w:b/>
          <w:color w:val="000000"/>
          <w:sz w:val="20"/>
          <w:szCs w:val="20"/>
          <w:lang w:val="fr-FR"/>
        </w:rPr>
        <w:lastRenderedPageBreak/>
        <w:t>I.</w:t>
      </w:r>
      <w:r w:rsidRPr="000541BA">
        <w:rPr>
          <w:rFonts w:ascii="Verdana" w:eastAsia="Verdana" w:hAnsi="Verdana" w:cs="Verdana"/>
          <w:b/>
          <w:color w:val="000000"/>
          <w:sz w:val="20"/>
          <w:szCs w:val="20"/>
          <w:lang w:val="fr-FR"/>
        </w:rPr>
        <w:tab/>
        <w:t>INTRODUCTION</w:t>
      </w:r>
    </w:p>
    <w:p w14:paraId="3EC2CA48" w14:textId="77777777" w:rsidR="003F6DE8" w:rsidRPr="000541BA" w:rsidRDefault="003F6DE8">
      <w:pPr>
        <w:tabs>
          <w:tab w:val="left" w:pos="567"/>
        </w:tabs>
        <w:spacing w:after="0" w:line="240" w:lineRule="auto"/>
        <w:jc w:val="both"/>
        <w:rPr>
          <w:rFonts w:ascii="Verdana" w:eastAsia="Verdana" w:hAnsi="Verdana" w:cs="Verdana"/>
          <w:sz w:val="20"/>
          <w:szCs w:val="20"/>
          <w:lang w:val="fr-FR"/>
        </w:rPr>
      </w:pPr>
    </w:p>
    <w:p w14:paraId="51D70818" w14:textId="44C0F880" w:rsidR="003F6DE8" w:rsidRPr="000541BA" w:rsidRDefault="000541BA">
      <w:pPr>
        <w:numPr>
          <w:ilvl w:val="0"/>
          <w:numId w:val="1"/>
        </w:numPr>
        <w:spacing w:after="0" w:line="240" w:lineRule="auto"/>
        <w:jc w:val="both"/>
        <w:rPr>
          <w:rFonts w:ascii="Verdana" w:hAnsi="Verdana"/>
          <w:sz w:val="20"/>
          <w:szCs w:val="20"/>
          <w:lang w:val="fr-FR"/>
        </w:rPr>
      </w:pPr>
      <w:r w:rsidRPr="000541BA">
        <w:rPr>
          <w:rFonts w:ascii="Verdana" w:eastAsia="Verdana" w:hAnsi="Verdana" w:cs="Verdana"/>
          <w:sz w:val="20"/>
          <w:szCs w:val="20"/>
          <w:lang w:val="fr-FR"/>
        </w:rPr>
        <w:t xml:space="preserve">Le présent Addendum </w:t>
      </w:r>
      <w:r>
        <w:rPr>
          <w:rFonts w:ascii="Verdana" w:eastAsia="Verdana" w:hAnsi="Verdana" w:cs="Verdana"/>
          <w:sz w:val="20"/>
          <w:szCs w:val="20"/>
          <w:lang w:val="fr-FR"/>
        </w:rPr>
        <w:t xml:space="preserve">au </w:t>
      </w:r>
      <w:r w:rsidRPr="000541BA">
        <w:rPr>
          <w:rFonts w:ascii="Verdana" w:eastAsia="Verdana" w:hAnsi="Verdana" w:cs="Verdana"/>
          <w:sz w:val="20"/>
          <w:szCs w:val="20"/>
          <w:lang w:val="fr-FR"/>
        </w:rPr>
        <w:t>Deuxième Rapport de conformité évalue les mesures prises par les autorités de l’Arménie pour mettre en œuvre les recommandations formulées dans le Rapport d’Évaluation du Quatrième Cycle consacré à ce pays (voir le paragraphe 2). Le Quatrième Cycle d’évaluation du GRECO porte sur la « Prévention de la corruption des parlementaires, des juges et des procureurs »</w:t>
      </w:r>
      <w:r w:rsidR="00C024AE" w:rsidRPr="000541BA">
        <w:rPr>
          <w:rFonts w:ascii="Verdana" w:eastAsia="Verdana" w:hAnsi="Verdana" w:cs="Verdana"/>
          <w:color w:val="000000"/>
          <w:sz w:val="20"/>
          <w:szCs w:val="20"/>
          <w:lang w:val="fr-FR"/>
        </w:rPr>
        <w:t>.</w:t>
      </w:r>
      <w:r w:rsidR="00D14673" w:rsidRPr="000541BA">
        <w:rPr>
          <w:rFonts w:ascii="Verdana" w:eastAsia="Verdana" w:hAnsi="Verdana" w:cs="Verdana"/>
          <w:color w:val="000000"/>
          <w:sz w:val="20"/>
          <w:szCs w:val="20"/>
          <w:lang w:val="fr-FR"/>
        </w:rPr>
        <w:t xml:space="preserve"> </w:t>
      </w:r>
    </w:p>
    <w:p w14:paraId="415E55B0" w14:textId="77777777" w:rsidR="003F6DE8" w:rsidRPr="000541BA" w:rsidRDefault="003F6DE8">
      <w:pPr>
        <w:spacing w:after="0" w:line="240" w:lineRule="auto"/>
        <w:ind w:left="567"/>
        <w:jc w:val="both"/>
        <w:rPr>
          <w:rFonts w:ascii="Verdana" w:eastAsia="Verdana" w:hAnsi="Verdana" w:cs="Verdana"/>
          <w:sz w:val="20"/>
          <w:szCs w:val="20"/>
          <w:lang w:val="fr-FR"/>
        </w:rPr>
      </w:pPr>
    </w:p>
    <w:p w14:paraId="2D955742" w14:textId="4E07A918" w:rsidR="003F6DE8" w:rsidRPr="000541BA" w:rsidRDefault="00BD35C1" w:rsidP="00836B36">
      <w:pPr>
        <w:numPr>
          <w:ilvl w:val="0"/>
          <w:numId w:val="1"/>
        </w:numPr>
        <w:spacing w:after="0" w:line="240" w:lineRule="auto"/>
        <w:jc w:val="both"/>
        <w:rPr>
          <w:rFonts w:ascii="Verdana" w:eastAsia="Verdana" w:hAnsi="Verdana" w:cs="Verdana"/>
          <w:sz w:val="20"/>
          <w:szCs w:val="20"/>
          <w:lang w:val="fr-FR"/>
        </w:rPr>
      </w:pPr>
      <w:hyperlink r:id="rId17" w:history="1">
        <w:r w:rsidR="000541BA" w:rsidRPr="000541BA">
          <w:rPr>
            <w:rStyle w:val="Hyperlink"/>
            <w:rFonts w:ascii="Verdana" w:eastAsia="Verdana" w:hAnsi="Verdana" w:cs="Verdana"/>
            <w:sz w:val="20"/>
            <w:szCs w:val="20"/>
            <w:lang w:val="fr-FR"/>
          </w:rPr>
          <w:t>Le Rapport d’Évaluation du Quatrième Cycle sur l’Arménie</w:t>
        </w:r>
      </w:hyperlink>
      <w:r w:rsidR="000541BA" w:rsidRPr="000541BA">
        <w:rPr>
          <w:rFonts w:ascii="Verdana" w:eastAsia="Verdana" w:hAnsi="Verdana" w:cs="Verdana"/>
          <w:sz w:val="20"/>
          <w:szCs w:val="20"/>
          <w:lang w:val="fr-FR"/>
        </w:rPr>
        <w:t xml:space="preserve"> a été adopté par le GRECO lors de sa 69</w:t>
      </w:r>
      <w:r w:rsidR="000541BA" w:rsidRPr="000541BA">
        <w:rPr>
          <w:rFonts w:ascii="Verdana" w:eastAsia="Verdana" w:hAnsi="Verdana" w:cs="Verdana"/>
          <w:sz w:val="20"/>
          <w:szCs w:val="20"/>
          <w:vertAlign w:val="superscript"/>
          <w:lang w:val="fr-FR"/>
        </w:rPr>
        <w:t>e</w:t>
      </w:r>
      <w:r w:rsidR="000541BA" w:rsidRPr="000541BA">
        <w:rPr>
          <w:rFonts w:ascii="Verdana" w:eastAsia="Verdana" w:hAnsi="Verdana" w:cs="Verdana"/>
          <w:sz w:val="20"/>
          <w:szCs w:val="20"/>
          <w:lang w:val="fr-FR"/>
        </w:rPr>
        <w:t> réunion plénière le 16 octobre 2015 et rendu public le 25 février 2016 avec l’autorisation de l’Arménie</w:t>
      </w:r>
      <w:r w:rsidR="00D14673" w:rsidRPr="000541BA">
        <w:rPr>
          <w:rFonts w:ascii="Verdana" w:eastAsia="Verdana" w:hAnsi="Verdana" w:cs="Verdana"/>
          <w:sz w:val="20"/>
          <w:szCs w:val="20"/>
          <w:lang w:val="fr-FR"/>
        </w:rPr>
        <w:t xml:space="preserve">. </w:t>
      </w:r>
    </w:p>
    <w:p w14:paraId="1AD7DABE" w14:textId="02F15D87" w:rsidR="000541BA" w:rsidRPr="00AC5160" w:rsidRDefault="000541BA" w:rsidP="000541BA">
      <w:pPr>
        <w:spacing w:after="0" w:line="240" w:lineRule="auto"/>
        <w:jc w:val="center"/>
        <w:rPr>
          <w:rStyle w:val="Hyperlink"/>
          <w:rFonts w:ascii="Verdana" w:eastAsia="Verdana" w:hAnsi="Verdana" w:cs="Verdana"/>
          <w:sz w:val="20"/>
          <w:szCs w:val="20"/>
          <w:lang w:val="fr-FR"/>
        </w:rPr>
      </w:pPr>
      <w:r w:rsidRPr="00AC5160">
        <w:rPr>
          <w:rStyle w:val="Hyperlink"/>
          <w:rFonts w:cs="Verdana"/>
        </w:rPr>
        <w:fldChar w:fldCharType="begin"/>
      </w:r>
      <w:r w:rsidR="00BD4730" w:rsidRPr="00BD4730">
        <w:rPr>
          <w:rStyle w:val="Hyperlink"/>
          <w:rFonts w:cs="Verdana"/>
          <w:lang w:val="fr-FR"/>
        </w:rPr>
        <w:instrText>HYPERLINK "https://rm.coe.int/quatrieme-cycle-d-evaluation-prevention-de-la-corruption-des-parlement/1680775f13"</w:instrText>
      </w:r>
      <w:r w:rsidRPr="00AC5160">
        <w:rPr>
          <w:rStyle w:val="Hyperlink"/>
          <w:rFonts w:cs="Verdana"/>
        </w:rPr>
        <w:fldChar w:fldCharType="separate"/>
      </w:r>
    </w:p>
    <w:p w14:paraId="55415B36" w14:textId="78E2F15A" w:rsidR="003F6DE8" w:rsidRPr="000541BA" w:rsidRDefault="000541BA" w:rsidP="000541BA">
      <w:pPr>
        <w:numPr>
          <w:ilvl w:val="0"/>
          <w:numId w:val="1"/>
        </w:numPr>
        <w:spacing w:after="0" w:line="240" w:lineRule="auto"/>
        <w:jc w:val="both"/>
        <w:rPr>
          <w:rFonts w:ascii="Verdana" w:hAnsi="Verdana"/>
          <w:sz w:val="20"/>
          <w:szCs w:val="20"/>
          <w:lang w:val="fr-FR"/>
        </w:rPr>
      </w:pPr>
      <w:r w:rsidRPr="00AC5160">
        <w:rPr>
          <w:rStyle w:val="Hyperlink"/>
          <w:rFonts w:ascii="Verdana" w:eastAsia="Verdana" w:hAnsi="Verdana" w:cs="Verdana"/>
          <w:sz w:val="20"/>
          <w:szCs w:val="20"/>
          <w:lang w:val="fr-FR"/>
        </w:rPr>
        <w:t>Le Rapport de Conformité</w:t>
      </w:r>
      <w:r w:rsidRPr="00AC5160">
        <w:rPr>
          <w:rStyle w:val="Hyperlink"/>
          <w:rFonts w:cs="Verdana"/>
        </w:rPr>
        <w:fldChar w:fldCharType="end"/>
      </w:r>
      <w:r w:rsidRPr="00BD6160">
        <w:rPr>
          <w:rStyle w:val="Hyperlink"/>
          <w:rFonts w:cs="Verdana"/>
          <w:lang w:val="fr-FR"/>
        </w:rPr>
        <w:t xml:space="preserve"> </w:t>
      </w:r>
      <w:r w:rsidRPr="004E0419">
        <w:rPr>
          <w:rFonts w:ascii="Verdana" w:eastAsia="Verdana" w:hAnsi="Verdana" w:cs="Verdana"/>
          <w:sz w:val="20"/>
          <w:szCs w:val="20"/>
          <w:lang w:val="fr-FR"/>
        </w:rPr>
        <w:t xml:space="preserve">du Quatrième cycle </w:t>
      </w:r>
      <w:r>
        <w:rPr>
          <w:rFonts w:ascii="Verdana" w:eastAsia="Verdana" w:hAnsi="Verdana" w:cs="Verdana"/>
          <w:sz w:val="20"/>
          <w:szCs w:val="20"/>
          <w:lang w:val="fr-FR"/>
        </w:rPr>
        <w:t>a</w:t>
      </w:r>
      <w:r w:rsidRPr="004E0419">
        <w:rPr>
          <w:rFonts w:ascii="Verdana" w:eastAsia="Verdana" w:hAnsi="Verdana" w:cs="Verdana"/>
          <w:sz w:val="20"/>
          <w:szCs w:val="20"/>
          <w:lang w:val="fr-FR"/>
        </w:rPr>
        <w:t xml:space="preserve"> été adopté par le GRECO</w:t>
      </w:r>
      <w:r w:rsidRPr="004E0419">
        <w:rPr>
          <w:rFonts w:ascii="Verdana" w:eastAsia="Verdana" w:hAnsi="Verdana"/>
          <w:lang w:val="fr-FR"/>
        </w:rPr>
        <w:t xml:space="preserve"> </w:t>
      </w:r>
      <w:r w:rsidRPr="004E0419">
        <w:rPr>
          <w:rFonts w:ascii="Verdana" w:eastAsia="Verdana" w:hAnsi="Verdana" w:cs="Verdana"/>
          <w:sz w:val="20"/>
          <w:szCs w:val="20"/>
          <w:lang w:val="fr-FR"/>
        </w:rPr>
        <w:t>lors de sa 78</w:t>
      </w:r>
      <w:r w:rsidRPr="004E0419">
        <w:rPr>
          <w:rFonts w:ascii="Verdana" w:eastAsia="Verdana" w:hAnsi="Verdana" w:cs="Verdana"/>
          <w:sz w:val="20"/>
          <w:szCs w:val="20"/>
          <w:vertAlign w:val="superscript"/>
          <w:lang w:val="fr-FR"/>
        </w:rPr>
        <w:t>e</w:t>
      </w:r>
      <w:r w:rsidRPr="004E0419">
        <w:rPr>
          <w:rFonts w:ascii="Verdana" w:eastAsia="Verdana" w:hAnsi="Verdana" w:cs="Verdana"/>
          <w:sz w:val="20"/>
          <w:szCs w:val="20"/>
          <w:lang w:val="fr-FR"/>
        </w:rPr>
        <w:t xml:space="preserve"> réunion plénière le 8 décembre 2017 et rendu public le 21 </w:t>
      </w:r>
      <w:r w:rsidRPr="00946BC8">
        <w:rPr>
          <w:rFonts w:ascii="Verdana" w:eastAsia="Verdana" w:hAnsi="Verdana" w:cs="Verdana"/>
          <w:sz w:val="20"/>
          <w:szCs w:val="20"/>
          <w:lang w:val="fr-FR"/>
        </w:rPr>
        <w:t xml:space="preserve">décembre 2017 </w:t>
      </w:r>
      <w:r w:rsidRPr="004E0419">
        <w:rPr>
          <w:rFonts w:ascii="Verdana" w:eastAsia="Verdana" w:hAnsi="Verdana" w:cs="Verdana"/>
          <w:sz w:val="20"/>
          <w:szCs w:val="20"/>
          <w:lang w:val="fr-FR"/>
        </w:rPr>
        <w:t>avec l’autorisation de l’Arménie</w:t>
      </w:r>
      <w:r w:rsidR="00D14673" w:rsidRPr="000541BA">
        <w:rPr>
          <w:rFonts w:ascii="Verdana" w:eastAsia="Verdana" w:hAnsi="Verdana" w:cs="Verdana"/>
          <w:sz w:val="20"/>
          <w:szCs w:val="20"/>
          <w:lang w:val="fr-FR"/>
        </w:rPr>
        <w:t xml:space="preserve">. </w:t>
      </w:r>
    </w:p>
    <w:p w14:paraId="47551776" w14:textId="77777777" w:rsidR="003F6DE8" w:rsidRPr="000541BA" w:rsidRDefault="003F6DE8">
      <w:pPr>
        <w:pBdr>
          <w:top w:val="nil"/>
          <w:left w:val="nil"/>
          <w:bottom w:val="nil"/>
          <w:right w:val="nil"/>
          <w:between w:val="nil"/>
        </w:pBdr>
        <w:spacing w:after="0" w:line="240" w:lineRule="auto"/>
        <w:ind w:left="720"/>
        <w:jc w:val="both"/>
        <w:rPr>
          <w:rFonts w:ascii="Verdana" w:eastAsia="Verdana" w:hAnsi="Verdana" w:cs="Verdana"/>
          <w:color w:val="000000"/>
          <w:sz w:val="20"/>
          <w:szCs w:val="20"/>
          <w:lang w:val="fr-FR"/>
        </w:rPr>
      </w:pPr>
    </w:p>
    <w:p w14:paraId="0EB872B7" w14:textId="3D34D389" w:rsidR="00BA21BB" w:rsidRPr="000541BA" w:rsidRDefault="00EB4710">
      <w:pPr>
        <w:numPr>
          <w:ilvl w:val="0"/>
          <w:numId w:val="1"/>
        </w:numPr>
        <w:spacing w:after="0" w:line="240" w:lineRule="auto"/>
        <w:jc w:val="both"/>
        <w:rPr>
          <w:rFonts w:ascii="Verdana" w:hAnsi="Verdana"/>
          <w:sz w:val="20"/>
          <w:szCs w:val="20"/>
          <w:lang w:val="fr-FR"/>
        </w:rPr>
      </w:pPr>
      <w:r w:rsidRPr="00946BC8">
        <w:rPr>
          <w:rStyle w:val="Hyperlink"/>
          <w:rFonts w:cs="Verdana"/>
          <w:lang w:val="fr-FR"/>
        </w:rPr>
        <w:t xml:space="preserve">Le </w:t>
      </w:r>
      <w:bookmarkStart w:id="3" w:name="_Hlk80974142"/>
      <w:r w:rsidRPr="00946BC8">
        <w:rPr>
          <w:rStyle w:val="Hyperlink"/>
          <w:rFonts w:ascii="Verdana" w:eastAsia="Verdana" w:hAnsi="Verdana" w:cs="Verdana"/>
          <w:sz w:val="20"/>
          <w:szCs w:val="20"/>
          <w:lang w:val="fr-FR"/>
        </w:rPr>
        <w:fldChar w:fldCharType="begin"/>
      </w:r>
      <w:r w:rsidR="00BD4730">
        <w:rPr>
          <w:rStyle w:val="Hyperlink"/>
          <w:rFonts w:ascii="Verdana" w:eastAsia="Verdana" w:hAnsi="Verdana" w:cs="Verdana"/>
          <w:sz w:val="20"/>
          <w:szCs w:val="20"/>
          <w:lang w:val="fr-FR"/>
        </w:rPr>
        <w:instrText>HYPERLINK "https://rm.coe.int/quatrieme-cycle-d-evaluation-prevention-de-la-corruption-des-parlement/1680993e84"</w:instrText>
      </w:r>
      <w:r w:rsidRPr="00946BC8">
        <w:rPr>
          <w:rStyle w:val="Hyperlink"/>
          <w:rFonts w:ascii="Verdana" w:eastAsia="Verdana" w:hAnsi="Verdana" w:cs="Verdana"/>
          <w:sz w:val="20"/>
          <w:szCs w:val="20"/>
          <w:lang w:val="fr-FR"/>
        </w:rPr>
        <w:fldChar w:fldCharType="separate"/>
      </w:r>
      <w:r w:rsidRPr="00946BC8">
        <w:rPr>
          <w:rStyle w:val="Hyperlink"/>
          <w:rFonts w:ascii="Verdana" w:eastAsia="Verdana" w:hAnsi="Verdana" w:cs="Verdana"/>
          <w:sz w:val="20"/>
          <w:szCs w:val="20"/>
          <w:lang w:val="fr-FR"/>
        </w:rPr>
        <w:t>Deuxième Rapport de Conformité</w:t>
      </w:r>
      <w:r w:rsidRPr="00946BC8">
        <w:rPr>
          <w:rStyle w:val="Hyperlink"/>
          <w:rFonts w:ascii="Verdana" w:eastAsia="Verdana" w:hAnsi="Verdana" w:cs="Verdana"/>
          <w:sz w:val="20"/>
          <w:szCs w:val="20"/>
          <w:lang w:val="fr-FR"/>
        </w:rPr>
        <w:fldChar w:fldCharType="end"/>
      </w:r>
      <w:bookmarkEnd w:id="3"/>
      <w:r w:rsidRPr="00946BC8">
        <w:rPr>
          <w:rFonts w:ascii="Verdana" w:eastAsia="Verdana" w:hAnsi="Verdana" w:cs="Verdana"/>
          <w:sz w:val="20"/>
          <w:szCs w:val="20"/>
          <w:lang w:val="fr-FR"/>
        </w:rPr>
        <w:t xml:space="preserve"> a été adopté par le GRECO lors de sa 84</w:t>
      </w:r>
      <w:r w:rsidRPr="00946BC8">
        <w:rPr>
          <w:rFonts w:ascii="Verdana" w:eastAsia="Verdana" w:hAnsi="Verdana" w:cs="Verdana"/>
          <w:sz w:val="20"/>
          <w:szCs w:val="20"/>
          <w:vertAlign w:val="superscript"/>
          <w:lang w:val="fr-FR"/>
        </w:rPr>
        <w:t>e </w:t>
      </w:r>
      <w:r w:rsidRPr="00946BC8">
        <w:rPr>
          <w:rFonts w:ascii="Verdana" w:eastAsia="Verdana" w:hAnsi="Verdana" w:cs="Verdana"/>
          <w:sz w:val="20"/>
          <w:szCs w:val="20"/>
          <w:lang w:val="fr-FR"/>
        </w:rPr>
        <w:t xml:space="preserve">réunion </w:t>
      </w:r>
      <w:r w:rsidR="000541BA" w:rsidRPr="000541BA">
        <w:rPr>
          <w:rFonts w:ascii="Verdana" w:eastAsia="Verdana" w:hAnsi="Verdana" w:cs="Verdana"/>
          <w:sz w:val="20"/>
          <w:szCs w:val="20"/>
          <w:lang w:val="fr-FR"/>
        </w:rPr>
        <w:t xml:space="preserve">plénière le 6 décembre 2019 et rendu public le 12 décembre 2019 avec l’autorisation de l’Arménie. Le GRECO </w:t>
      </w:r>
      <w:r>
        <w:rPr>
          <w:rFonts w:ascii="Verdana" w:eastAsia="Verdana" w:hAnsi="Verdana" w:cs="Verdana"/>
          <w:sz w:val="20"/>
          <w:szCs w:val="20"/>
          <w:lang w:val="fr-FR"/>
        </w:rPr>
        <w:t xml:space="preserve">y </w:t>
      </w:r>
      <w:r w:rsidR="000541BA" w:rsidRPr="000541BA">
        <w:rPr>
          <w:rFonts w:ascii="Verdana" w:eastAsia="Verdana" w:hAnsi="Verdana" w:cs="Verdana"/>
          <w:sz w:val="20"/>
          <w:szCs w:val="20"/>
          <w:lang w:val="fr-FR"/>
        </w:rPr>
        <w:t>concluait que le faible degré de conformité aux recommandations était « globalement insatisfaisant » au sens de l’article 31 révisé, paragraphe 8.3, de son Règlement intérieur et avait décidé d’appliquer l’article 32 relatif aux membres qui ne respectent pas les recommandations formulées dans le Rapport d’Évaluation Mutuelle</w:t>
      </w:r>
      <w:r w:rsidR="009D3F24" w:rsidRPr="000541BA">
        <w:rPr>
          <w:rFonts w:ascii="Verdana" w:eastAsia="Verdana" w:hAnsi="Verdana" w:cs="Verdana"/>
          <w:sz w:val="20"/>
          <w:szCs w:val="20"/>
          <w:lang w:val="fr-FR"/>
        </w:rPr>
        <w:t xml:space="preserve">. </w:t>
      </w:r>
    </w:p>
    <w:p w14:paraId="7039166F" w14:textId="77777777" w:rsidR="00991487" w:rsidRPr="000541BA" w:rsidRDefault="00991487" w:rsidP="00991487">
      <w:pPr>
        <w:spacing w:after="0" w:line="240" w:lineRule="auto"/>
        <w:ind w:left="567"/>
        <w:jc w:val="both"/>
        <w:rPr>
          <w:rFonts w:ascii="Verdana" w:hAnsi="Verdana"/>
          <w:sz w:val="20"/>
          <w:szCs w:val="20"/>
          <w:lang w:val="fr-FR"/>
        </w:rPr>
      </w:pPr>
    </w:p>
    <w:p w14:paraId="71D48B74" w14:textId="1AE626F1" w:rsidR="00663418" w:rsidRPr="000541BA" w:rsidRDefault="00EB4710" w:rsidP="00663418">
      <w:pPr>
        <w:pStyle w:val="ListParagraph"/>
        <w:numPr>
          <w:ilvl w:val="0"/>
          <w:numId w:val="1"/>
        </w:numPr>
        <w:jc w:val="both"/>
        <w:rPr>
          <w:rFonts w:ascii="Verdana" w:eastAsia="Verdana" w:hAnsi="Verdana" w:cs="Verdana"/>
          <w:sz w:val="20"/>
          <w:szCs w:val="20"/>
          <w:lang w:val="fr-FR"/>
        </w:rPr>
      </w:pPr>
      <w:r>
        <w:rPr>
          <w:rFonts w:ascii="Verdana" w:eastAsia="Verdana" w:hAnsi="Verdana" w:cs="Verdana"/>
          <w:sz w:val="20"/>
          <w:szCs w:val="20"/>
          <w:lang w:val="fr-FR"/>
        </w:rPr>
        <w:t>L</w:t>
      </w:r>
      <w:r w:rsidRPr="00864445">
        <w:rPr>
          <w:rFonts w:ascii="Verdana" w:eastAsia="Verdana" w:hAnsi="Verdana" w:cs="Verdana"/>
          <w:sz w:val="20"/>
          <w:szCs w:val="20"/>
          <w:lang w:val="fr-FR"/>
        </w:rPr>
        <w:t xml:space="preserve">e </w:t>
      </w:r>
      <w:hyperlink r:id="rId18" w:history="1">
        <w:r w:rsidRPr="00864445">
          <w:rPr>
            <w:rStyle w:val="Hyperlink"/>
            <w:rFonts w:ascii="Verdana" w:eastAsia="Verdana" w:hAnsi="Verdana" w:cs="Verdana"/>
            <w:sz w:val="20"/>
            <w:szCs w:val="20"/>
            <w:lang w:val="fr-FR"/>
          </w:rPr>
          <w:t xml:space="preserve">Rapport de conformité </w:t>
        </w:r>
        <w:r w:rsidRPr="00BD4730">
          <w:rPr>
            <w:rStyle w:val="Hyperlink"/>
            <w:rFonts w:ascii="Verdana" w:eastAsia="Verdana" w:hAnsi="Verdana" w:cs="Verdana"/>
            <w:sz w:val="20"/>
            <w:szCs w:val="20"/>
            <w:lang w:val="fr-FR"/>
          </w:rPr>
          <w:t>intérimaire</w:t>
        </w:r>
      </w:hyperlink>
      <w:r w:rsidRPr="00864445">
        <w:rPr>
          <w:rFonts w:ascii="Verdana" w:eastAsia="Verdana" w:hAnsi="Verdana" w:cs="Verdana"/>
          <w:sz w:val="20"/>
          <w:szCs w:val="20"/>
          <w:lang w:val="fr-FR"/>
        </w:rPr>
        <w:t xml:space="preserve"> a </w:t>
      </w:r>
      <w:r>
        <w:rPr>
          <w:rFonts w:ascii="Verdana" w:eastAsia="Verdana" w:hAnsi="Verdana" w:cs="Verdana"/>
          <w:sz w:val="20"/>
          <w:szCs w:val="20"/>
          <w:lang w:val="fr-FR"/>
        </w:rPr>
        <w:t xml:space="preserve">été </w:t>
      </w:r>
      <w:r w:rsidRPr="00864445">
        <w:rPr>
          <w:rFonts w:ascii="Verdana" w:eastAsia="Verdana" w:hAnsi="Verdana" w:cs="Verdana"/>
          <w:sz w:val="20"/>
          <w:szCs w:val="20"/>
          <w:lang w:val="fr-FR"/>
        </w:rPr>
        <w:t>adopté</w:t>
      </w:r>
      <w:r>
        <w:rPr>
          <w:rFonts w:ascii="Verdana" w:eastAsia="Verdana" w:hAnsi="Verdana" w:cs="Verdana"/>
          <w:sz w:val="20"/>
          <w:szCs w:val="20"/>
          <w:lang w:val="fr-FR"/>
        </w:rPr>
        <w:t xml:space="preserve"> par le GRECO</w:t>
      </w:r>
      <w:r w:rsidRPr="00864445">
        <w:rPr>
          <w:rFonts w:ascii="Verdana" w:eastAsia="Verdana" w:hAnsi="Verdana" w:cs="Verdana"/>
          <w:sz w:val="20"/>
          <w:szCs w:val="20"/>
          <w:lang w:val="fr-FR"/>
        </w:rPr>
        <w:t xml:space="preserve"> lors de sa 88</w:t>
      </w:r>
      <w:r w:rsidRPr="000C2BD1">
        <w:rPr>
          <w:rFonts w:ascii="Verdana" w:eastAsia="Verdana" w:hAnsi="Verdana" w:cs="Verdana"/>
          <w:sz w:val="20"/>
          <w:szCs w:val="20"/>
          <w:vertAlign w:val="superscript"/>
          <w:lang w:val="fr-FR"/>
        </w:rPr>
        <w:t>e</w:t>
      </w:r>
      <w:r>
        <w:rPr>
          <w:rFonts w:ascii="Verdana" w:eastAsia="Verdana" w:hAnsi="Verdana" w:cs="Verdana"/>
          <w:sz w:val="20"/>
          <w:szCs w:val="20"/>
          <w:lang w:val="fr-FR"/>
        </w:rPr>
        <w:t xml:space="preserve"> </w:t>
      </w:r>
      <w:r w:rsidRPr="00864445">
        <w:rPr>
          <w:rFonts w:ascii="Verdana" w:eastAsia="Verdana" w:hAnsi="Verdana" w:cs="Verdana"/>
          <w:sz w:val="20"/>
          <w:szCs w:val="20"/>
          <w:lang w:val="fr-FR"/>
        </w:rPr>
        <w:t>réunion plénière (22 septembre 2021) et rendu public le 8 octobre 2021, avec l’autorisation de l’Arménie.</w:t>
      </w:r>
      <w:r>
        <w:rPr>
          <w:rFonts w:ascii="Verdana" w:eastAsia="Verdana" w:hAnsi="Verdana" w:cs="Verdana"/>
          <w:sz w:val="20"/>
          <w:szCs w:val="20"/>
          <w:lang w:val="fr-FR"/>
        </w:rPr>
        <w:t xml:space="preserve"> L</w:t>
      </w:r>
      <w:r w:rsidRPr="009B403B">
        <w:rPr>
          <w:rFonts w:ascii="Verdana" w:eastAsia="Verdana" w:hAnsi="Verdana" w:cs="Verdana"/>
          <w:sz w:val="20"/>
          <w:szCs w:val="20"/>
          <w:lang w:val="fr-FR"/>
        </w:rPr>
        <w:t xml:space="preserve">e GRECO </w:t>
      </w:r>
      <w:r>
        <w:rPr>
          <w:rFonts w:ascii="Verdana" w:eastAsia="Verdana" w:hAnsi="Verdana" w:cs="Verdana"/>
          <w:sz w:val="20"/>
          <w:szCs w:val="20"/>
          <w:lang w:val="fr-FR"/>
        </w:rPr>
        <w:t>y</w:t>
      </w:r>
      <w:r w:rsidRPr="009B403B">
        <w:rPr>
          <w:rFonts w:ascii="Verdana" w:eastAsia="Verdana" w:hAnsi="Verdana" w:cs="Verdana"/>
          <w:sz w:val="20"/>
          <w:szCs w:val="20"/>
          <w:lang w:val="fr-FR"/>
        </w:rPr>
        <w:t xml:space="preserve"> </w:t>
      </w:r>
      <w:r w:rsidRPr="00EB4710">
        <w:rPr>
          <w:rFonts w:ascii="Verdana" w:eastAsia="Verdana" w:hAnsi="Verdana" w:cs="Verdana"/>
          <w:sz w:val="20"/>
          <w:szCs w:val="20"/>
          <w:lang w:val="fr-FR"/>
        </w:rPr>
        <w:t xml:space="preserve">concluait </w:t>
      </w:r>
      <w:r w:rsidRPr="009B403B">
        <w:rPr>
          <w:rFonts w:ascii="Verdana" w:eastAsia="Verdana" w:hAnsi="Verdana" w:cs="Verdana"/>
          <w:sz w:val="20"/>
          <w:szCs w:val="20"/>
          <w:lang w:val="fr-FR"/>
        </w:rPr>
        <w:t xml:space="preserve">que le niveau de conformité </w:t>
      </w:r>
      <w:r>
        <w:rPr>
          <w:rFonts w:ascii="Verdana" w:eastAsia="Verdana" w:hAnsi="Verdana" w:cs="Verdana"/>
          <w:sz w:val="20"/>
          <w:szCs w:val="20"/>
          <w:lang w:val="fr-FR"/>
        </w:rPr>
        <w:t>restait</w:t>
      </w:r>
      <w:r w:rsidRPr="009B403B">
        <w:rPr>
          <w:rFonts w:ascii="Verdana" w:eastAsia="Verdana" w:hAnsi="Verdana" w:cs="Verdana"/>
          <w:sz w:val="20"/>
          <w:szCs w:val="20"/>
          <w:lang w:val="fr-FR"/>
        </w:rPr>
        <w:t xml:space="preserve"> « globalement insuffisant »</w:t>
      </w:r>
      <w:r>
        <w:rPr>
          <w:rFonts w:ascii="Verdana" w:eastAsia="Verdana" w:hAnsi="Verdana" w:cs="Verdana"/>
          <w:sz w:val="20"/>
          <w:szCs w:val="20"/>
          <w:lang w:val="fr-FR"/>
        </w:rPr>
        <w:t xml:space="preserve"> et</w:t>
      </w:r>
      <w:r w:rsidR="00BA21BB" w:rsidRPr="000541BA">
        <w:rPr>
          <w:rFonts w:ascii="Verdana" w:eastAsia="Verdana" w:hAnsi="Verdana" w:cs="Verdana"/>
          <w:sz w:val="20"/>
          <w:szCs w:val="20"/>
          <w:lang w:val="fr-FR"/>
        </w:rPr>
        <w:t xml:space="preserve"> </w:t>
      </w:r>
      <w:r w:rsidRPr="00EB4710">
        <w:rPr>
          <w:rFonts w:ascii="Verdana" w:eastAsia="Verdana" w:hAnsi="Verdana" w:cs="Verdana"/>
          <w:sz w:val="20"/>
          <w:szCs w:val="20"/>
          <w:lang w:val="fr-FR"/>
        </w:rPr>
        <w:t>avait décidé de poursuivre l'application de l'article 32</w:t>
      </w:r>
      <w:r w:rsidR="00663418" w:rsidRPr="000541BA">
        <w:rPr>
          <w:rFonts w:ascii="Verdana" w:eastAsia="Verdana" w:hAnsi="Verdana" w:cs="Verdana"/>
          <w:sz w:val="20"/>
          <w:szCs w:val="20"/>
          <w:lang w:val="fr-FR"/>
        </w:rPr>
        <w:t xml:space="preserve">. </w:t>
      </w:r>
    </w:p>
    <w:p w14:paraId="3A094ABD" w14:textId="767B9656" w:rsidR="00663418" w:rsidRPr="000541BA" w:rsidRDefault="0022221A" w:rsidP="000E2650">
      <w:pPr>
        <w:numPr>
          <w:ilvl w:val="0"/>
          <w:numId w:val="1"/>
        </w:numPr>
        <w:spacing w:after="0" w:line="240" w:lineRule="auto"/>
        <w:jc w:val="both"/>
        <w:rPr>
          <w:rFonts w:ascii="Verdana" w:eastAsia="Verdana" w:hAnsi="Verdana" w:cs="Verdana"/>
          <w:sz w:val="20"/>
          <w:szCs w:val="20"/>
          <w:lang w:val="fr-FR"/>
        </w:rPr>
      </w:pPr>
      <w:r w:rsidRPr="0022221A">
        <w:rPr>
          <w:rFonts w:ascii="Verdana" w:eastAsia="Verdana" w:hAnsi="Verdana" w:cs="Verdana"/>
          <w:sz w:val="20"/>
          <w:szCs w:val="20"/>
          <w:lang w:val="fr-FR"/>
        </w:rPr>
        <w:t xml:space="preserve">Le </w:t>
      </w:r>
      <w:hyperlink r:id="rId19" w:history="1">
        <w:r w:rsidRPr="0022221A">
          <w:rPr>
            <w:rStyle w:val="Hyperlink"/>
            <w:rFonts w:ascii="Verdana" w:eastAsia="Verdana" w:hAnsi="Verdana" w:cs="Verdana"/>
            <w:sz w:val="20"/>
            <w:szCs w:val="20"/>
            <w:lang w:val="fr-FR"/>
          </w:rPr>
          <w:t xml:space="preserve">Deuxième </w:t>
        </w:r>
        <w:r w:rsidR="00451146">
          <w:rPr>
            <w:rStyle w:val="Hyperlink"/>
            <w:rFonts w:ascii="Verdana" w:eastAsia="Verdana" w:hAnsi="Verdana" w:cs="Verdana"/>
            <w:sz w:val="20"/>
            <w:szCs w:val="20"/>
            <w:lang w:val="fr-FR"/>
          </w:rPr>
          <w:t>R</w:t>
        </w:r>
        <w:r w:rsidRPr="0022221A">
          <w:rPr>
            <w:rStyle w:val="Hyperlink"/>
            <w:rFonts w:ascii="Verdana" w:eastAsia="Verdana" w:hAnsi="Verdana" w:cs="Verdana"/>
            <w:sz w:val="20"/>
            <w:szCs w:val="20"/>
            <w:lang w:val="fr-FR"/>
          </w:rPr>
          <w:t xml:space="preserve">apport de conformité </w:t>
        </w:r>
        <w:r w:rsidRPr="00451146">
          <w:rPr>
            <w:rStyle w:val="Hyperlink"/>
            <w:rFonts w:ascii="Verdana" w:eastAsia="Verdana" w:hAnsi="Verdana" w:cs="Verdana"/>
            <w:i/>
            <w:iCs/>
            <w:sz w:val="20"/>
            <w:szCs w:val="20"/>
            <w:lang w:val="fr-FR"/>
          </w:rPr>
          <w:t>intérimaire</w:t>
        </w:r>
      </w:hyperlink>
      <w:r w:rsidRPr="0022221A">
        <w:rPr>
          <w:rFonts w:ascii="Verdana" w:eastAsia="Verdana" w:hAnsi="Verdana" w:cs="Verdana"/>
          <w:sz w:val="20"/>
          <w:szCs w:val="20"/>
          <w:lang w:val="fr-FR"/>
        </w:rPr>
        <w:t xml:space="preserve"> a été adopté par le GRECO lors de sa 93e réunion plénière (24 mars 2023) et rendu public le 3 avril 2023, avec l'autorisation de l'Arménie. Le GRECO y concluait que le niveau de conformité avec les recommandations n'était plus « globalement insatisfaisant » et avait par conséquent décidé de ne pas continuer à appliquer l'article 32 ; il demandait au </w:t>
      </w:r>
      <w:r w:rsidR="00451146">
        <w:rPr>
          <w:rFonts w:ascii="Verdana" w:eastAsia="Verdana" w:hAnsi="Verdana" w:cs="Verdana"/>
          <w:sz w:val="20"/>
          <w:szCs w:val="20"/>
          <w:lang w:val="fr-FR"/>
        </w:rPr>
        <w:t>C</w:t>
      </w:r>
      <w:r w:rsidRPr="0022221A">
        <w:rPr>
          <w:rFonts w:ascii="Verdana" w:eastAsia="Verdana" w:hAnsi="Verdana" w:cs="Verdana"/>
          <w:sz w:val="20"/>
          <w:szCs w:val="20"/>
          <w:lang w:val="fr-FR"/>
        </w:rPr>
        <w:t>hef de la délégation arménienne de fournir un rapport sur les mesures prises pour mettre en œuvre les recommandations en suspens d'ici le 31 mars 2024</w:t>
      </w:r>
      <w:r w:rsidR="00663418" w:rsidRPr="000541BA">
        <w:rPr>
          <w:rFonts w:ascii="Verdana" w:eastAsia="Verdana" w:hAnsi="Verdana" w:cs="Verdana"/>
          <w:sz w:val="20"/>
          <w:szCs w:val="20"/>
          <w:lang w:val="fr-FR"/>
        </w:rPr>
        <w:t>.</w:t>
      </w:r>
    </w:p>
    <w:p w14:paraId="17898B68" w14:textId="77777777" w:rsidR="00FE7D65" w:rsidRPr="000541BA" w:rsidRDefault="00FE7D65" w:rsidP="00FE7D65">
      <w:pPr>
        <w:spacing w:after="0" w:line="240" w:lineRule="auto"/>
        <w:ind w:left="567"/>
        <w:jc w:val="both"/>
        <w:rPr>
          <w:rFonts w:ascii="Verdana" w:eastAsia="Verdana" w:hAnsi="Verdana" w:cs="Verdana"/>
          <w:sz w:val="20"/>
          <w:szCs w:val="20"/>
          <w:lang w:val="fr-FR"/>
        </w:rPr>
      </w:pPr>
    </w:p>
    <w:p w14:paraId="7424D422" w14:textId="36C3F63D" w:rsidR="003F6DE8" w:rsidRPr="000541BA" w:rsidRDefault="0022221A" w:rsidP="00E5331D">
      <w:pPr>
        <w:numPr>
          <w:ilvl w:val="0"/>
          <w:numId w:val="1"/>
        </w:numPr>
        <w:tabs>
          <w:tab w:val="left" w:pos="567"/>
        </w:tabs>
        <w:spacing w:after="0" w:line="240" w:lineRule="auto"/>
        <w:jc w:val="both"/>
        <w:rPr>
          <w:rFonts w:ascii="Verdana" w:hAnsi="Verdana"/>
          <w:sz w:val="20"/>
          <w:szCs w:val="20"/>
          <w:lang w:val="fr-FR"/>
        </w:rPr>
      </w:pPr>
      <w:r>
        <w:rPr>
          <w:rFonts w:ascii="Verdana" w:eastAsia="Verdana" w:hAnsi="Verdana" w:cs="Verdana"/>
          <w:sz w:val="20"/>
          <w:szCs w:val="20"/>
          <w:lang w:val="fr-FR"/>
        </w:rPr>
        <w:t>Le</w:t>
      </w:r>
      <w:r w:rsidR="00D14673" w:rsidRPr="000541BA">
        <w:rPr>
          <w:rFonts w:ascii="Verdana" w:eastAsia="Verdana" w:hAnsi="Verdana" w:cs="Verdana"/>
          <w:sz w:val="20"/>
          <w:szCs w:val="20"/>
          <w:lang w:val="fr-FR"/>
        </w:rPr>
        <w:t xml:space="preserve"> </w:t>
      </w:r>
      <w:r w:rsidR="000E6DD9" w:rsidRPr="000541BA">
        <w:rPr>
          <w:rFonts w:ascii="Verdana" w:eastAsia="Verdana" w:hAnsi="Verdana" w:cs="Verdana"/>
          <w:sz w:val="20"/>
          <w:szCs w:val="20"/>
          <w:lang w:val="fr-FR"/>
        </w:rPr>
        <w:t xml:space="preserve">17 </w:t>
      </w:r>
      <w:r>
        <w:rPr>
          <w:rFonts w:ascii="Verdana" w:eastAsia="Verdana" w:hAnsi="Verdana" w:cs="Verdana"/>
          <w:sz w:val="20"/>
          <w:szCs w:val="20"/>
          <w:lang w:val="fr-FR"/>
        </w:rPr>
        <w:t>av</w:t>
      </w:r>
      <w:r w:rsidR="000E6DD9" w:rsidRPr="000541BA">
        <w:rPr>
          <w:rFonts w:ascii="Verdana" w:eastAsia="Verdana" w:hAnsi="Verdana" w:cs="Verdana"/>
          <w:sz w:val="20"/>
          <w:szCs w:val="20"/>
          <w:lang w:val="fr-FR"/>
        </w:rPr>
        <w:t xml:space="preserve">ril </w:t>
      </w:r>
      <w:r w:rsidR="003B5F2A" w:rsidRPr="000541BA">
        <w:rPr>
          <w:rFonts w:ascii="Verdana" w:eastAsia="Verdana" w:hAnsi="Verdana" w:cs="Verdana"/>
          <w:sz w:val="20"/>
          <w:szCs w:val="20"/>
          <w:lang w:val="fr-FR"/>
        </w:rPr>
        <w:t>202</w:t>
      </w:r>
      <w:r w:rsidR="000E6DD9" w:rsidRPr="000541BA">
        <w:rPr>
          <w:rFonts w:ascii="Verdana" w:eastAsia="Verdana" w:hAnsi="Verdana" w:cs="Verdana"/>
          <w:sz w:val="20"/>
          <w:szCs w:val="20"/>
          <w:lang w:val="fr-FR"/>
        </w:rPr>
        <w:t>4</w:t>
      </w:r>
      <w:r w:rsidR="00D14673" w:rsidRPr="000541BA">
        <w:rPr>
          <w:rFonts w:ascii="Verdana" w:eastAsia="Verdana" w:hAnsi="Verdana" w:cs="Verdana"/>
          <w:sz w:val="20"/>
          <w:szCs w:val="20"/>
          <w:lang w:val="fr-FR"/>
        </w:rPr>
        <w:t xml:space="preserve">, </w:t>
      </w:r>
      <w:r w:rsidRPr="0022221A">
        <w:rPr>
          <w:rFonts w:ascii="Verdana" w:eastAsia="Verdana" w:hAnsi="Verdana" w:cs="Verdana"/>
          <w:sz w:val="20"/>
          <w:szCs w:val="20"/>
          <w:lang w:val="fr-FR"/>
        </w:rPr>
        <w:t xml:space="preserve">les autorités arméniennes ont soumis un Rapport de </w:t>
      </w:r>
      <w:r w:rsidR="00451146">
        <w:rPr>
          <w:rFonts w:ascii="Verdana" w:eastAsia="Verdana" w:hAnsi="Verdana" w:cs="Verdana"/>
          <w:sz w:val="20"/>
          <w:szCs w:val="20"/>
          <w:lang w:val="fr-FR"/>
        </w:rPr>
        <w:t>s</w:t>
      </w:r>
      <w:r w:rsidRPr="0022221A">
        <w:rPr>
          <w:rFonts w:ascii="Verdana" w:eastAsia="Verdana" w:hAnsi="Verdana" w:cs="Verdana"/>
          <w:sz w:val="20"/>
          <w:szCs w:val="20"/>
          <w:lang w:val="fr-FR"/>
        </w:rPr>
        <w:t>ituation sur les mesures complémentaires prises par leur pays pour mettre en œuvre les recommandations en suspens. Ces informations ont servi de base au présent Addendum au Deuxième Rapport de conformité</w:t>
      </w:r>
      <w:r w:rsidR="00D14673" w:rsidRPr="000541BA">
        <w:rPr>
          <w:rFonts w:ascii="Verdana" w:eastAsia="Verdana" w:hAnsi="Verdana" w:cs="Verdana"/>
          <w:sz w:val="20"/>
          <w:szCs w:val="20"/>
          <w:lang w:val="fr-FR"/>
        </w:rPr>
        <w:t>.</w:t>
      </w:r>
    </w:p>
    <w:p w14:paraId="43EB0793" w14:textId="77777777" w:rsidR="003F6DE8" w:rsidRPr="000541BA" w:rsidRDefault="003F6DE8">
      <w:pPr>
        <w:tabs>
          <w:tab w:val="left" w:pos="567"/>
        </w:tabs>
        <w:spacing w:after="0" w:line="240" w:lineRule="auto"/>
        <w:jc w:val="both"/>
        <w:rPr>
          <w:rFonts w:ascii="Verdana" w:eastAsia="Verdana" w:hAnsi="Verdana" w:cs="Verdana"/>
          <w:sz w:val="20"/>
          <w:szCs w:val="20"/>
          <w:lang w:val="fr-FR"/>
        </w:rPr>
      </w:pPr>
    </w:p>
    <w:p w14:paraId="2A8E698C" w14:textId="460F02F2" w:rsidR="003F6DE8" w:rsidRPr="000541BA" w:rsidRDefault="0022221A">
      <w:pPr>
        <w:numPr>
          <w:ilvl w:val="0"/>
          <w:numId w:val="1"/>
        </w:numPr>
        <w:tabs>
          <w:tab w:val="left" w:pos="567"/>
        </w:tabs>
        <w:spacing w:after="0" w:line="240" w:lineRule="auto"/>
        <w:jc w:val="both"/>
        <w:rPr>
          <w:rFonts w:ascii="Verdana" w:hAnsi="Verdana"/>
          <w:sz w:val="20"/>
          <w:szCs w:val="20"/>
          <w:lang w:val="fr-FR"/>
        </w:rPr>
      </w:pPr>
      <w:r w:rsidRPr="0022221A">
        <w:rPr>
          <w:rFonts w:ascii="Verdana" w:eastAsia="Verdana" w:hAnsi="Verdana" w:cs="Verdana"/>
          <w:sz w:val="20"/>
          <w:szCs w:val="20"/>
          <w:lang w:val="fr-FR"/>
        </w:rPr>
        <w:t xml:space="preserve">Le GRECO avait chargé la Géorgie </w:t>
      </w:r>
      <w:r w:rsidR="008D7748" w:rsidRPr="008D7748">
        <w:rPr>
          <w:rFonts w:ascii="Verdana" w:eastAsia="Verdana" w:hAnsi="Verdana" w:cs="Verdana"/>
          <w:sz w:val="20"/>
          <w:szCs w:val="20"/>
          <w:lang w:val="fr-FR"/>
        </w:rPr>
        <w:t xml:space="preserve">(s’agissant des parlementaires) et la Hongrie (s’agissant des juges et des procureurs) </w:t>
      </w:r>
      <w:r w:rsidRPr="0022221A">
        <w:rPr>
          <w:rFonts w:ascii="Verdana" w:eastAsia="Verdana" w:hAnsi="Verdana" w:cs="Verdana"/>
          <w:sz w:val="20"/>
          <w:szCs w:val="20"/>
          <w:lang w:val="fr-FR"/>
        </w:rPr>
        <w:t>de nommer des rapporteurs pour la procédure de conformité. Ont ainsi été désignés</w:t>
      </w:r>
      <w:r w:rsidR="00451146">
        <w:rPr>
          <w:rFonts w:ascii="Verdana" w:eastAsia="Verdana" w:hAnsi="Verdana" w:cs="Verdana"/>
          <w:sz w:val="20"/>
          <w:szCs w:val="20"/>
          <w:lang w:val="fr-FR"/>
        </w:rPr>
        <w:t xml:space="preserve"> M.</w:t>
      </w:r>
      <w:r w:rsidR="002D49CF">
        <w:rPr>
          <w:lang w:val="fr-FR"/>
        </w:rPr>
        <w:t xml:space="preserve"> </w:t>
      </w:r>
      <w:r w:rsidR="002D49CF" w:rsidRPr="002D49CF">
        <w:rPr>
          <w:rFonts w:ascii="Verdana" w:eastAsia="Verdana" w:hAnsi="Verdana" w:cs="Verdana"/>
          <w:sz w:val="20"/>
          <w:szCs w:val="20"/>
          <w:lang w:val="fr-FR"/>
        </w:rPr>
        <w:t>Giorgi BAGDAVADZE</w:t>
      </w:r>
      <w:r w:rsidR="00451146" w:rsidRPr="00451146">
        <w:rPr>
          <w:rFonts w:ascii="Verdana" w:eastAsia="Verdana" w:hAnsi="Verdana" w:cs="Verdana"/>
          <w:sz w:val="20"/>
          <w:szCs w:val="20"/>
          <w:lang w:val="fr-FR"/>
        </w:rPr>
        <w:t>, au titre</w:t>
      </w:r>
      <w:r w:rsidR="00451146">
        <w:rPr>
          <w:rFonts w:ascii="Verdana" w:eastAsia="Verdana" w:hAnsi="Verdana" w:cs="Verdana"/>
          <w:sz w:val="20"/>
          <w:szCs w:val="20"/>
          <w:lang w:val="fr-FR"/>
        </w:rPr>
        <w:t xml:space="preserve"> </w:t>
      </w:r>
      <w:r w:rsidRPr="00451146">
        <w:rPr>
          <w:rFonts w:ascii="Verdana" w:eastAsia="Verdana" w:hAnsi="Verdana" w:cs="Verdana"/>
          <w:sz w:val="20"/>
          <w:szCs w:val="20"/>
          <w:lang w:val="fr-FR"/>
        </w:rPr>
        <w:t>de la Géorgie</w:t>
      </w:r>
      <w:r w:rsidR="008D7748">
        <w:rPr>
          <w:rFonts w:ascii="Verdana" w:eastAsia="Verdana" w:hAnsi="Verdana" w:cs="Verdana"/>
          <w:sz w:val="20"/>
          <w:szCs w:val="20"/>
          <w:lang w:val="fr-FR"/>
        </w:rPr>
        <w:t>,</w:t>
      </w:r>
      <w:r w:rsidRPr="0022221A">
        <w:rPr>
          <w:rFonts w:ascii="Verdana" w:eastAsia="Verdana" w:hAnsi="Verdana" w:cs="Verdana"/>
          <w:sz w:val="20"/>
          <w:szCs w:val="20"/>
          <w:lang w:val="fr-FR"/>
        </w:rPr>
        <w:t xml:space="preserve"> et </w:t>
      </w:r>
      <w:r w:rsidR="00451146">
        <w:rPr>
          <w:rFonts w:ascii="Verdana" w:eastAsia="Verdana" w:hAnsi="Verdana" w:cs="Verdana"/>
          <w:sz w:val="20"/>
          <w:szCs w:val="20"/>
          <w:lang w:val="fr-FR"/>
        </w:rPr>
        <w:t xml:space="preserve">M. </w:t>
      </w:r>
      <w:r w:rsidR="00451146" w:rsidRPr="00451146">
        <w:rPr>
          <w:rFonts w:ascii="Verdana" w:eastAsia="Verdana" w:hAnsi="Verdana" w:cs="Verdana"/>
          <w:sz w:val="20"/>
          <w:szCs w:val="20"/>
          <w:lang w:val="fr-FR"/>
        </w:rPr>
        <w:t>Dávid SZAKÁCS</w:t>
      </w:r>
      <w:r w:rsidR="008D7748" w:rsidRPr="00451146">
        <w:rPr>
          <w:rFonts w:ascii="Verdana" w:eastAsia="Verdana" w:hAnsi="Verdana" w:cs="Verdana"/>
          <w:sz w:val="20"/>
          <w:szCs w:val="20"/>
          <w:lang w:val="fr-FR"/>
        </w:rPr>
        <w:t>,</w:t>
      </w:r>
      <w:r w:rsidRPr="00451146">
        <w:rPr>
          <w:rFonts w:ascii="Verdana" w:eastAsia="Verdana" w:hAnsi="Verdana" w:cs="Verdana"/>
          <w:sz w:val="20"/>
          <w:szCs w:val="20"/>
          <w:lang w:val="fr-FR"/>
        </w:rPr>
        <w:t xml:space="preserve"> au titre de la Hongrie</w:t>
      </w:r>
      <w:r w:rsidRPr="0022221A">
        <w:rPr>
          <w:rFonts w:ascii="Verdana" w:eastAsia="Verdana" w:hAnsi="Verdana" w:cs="Verdana"/>
          <w:sz w:val="20"/>
          <w:szCs w:val="20"/>
          <w:lang w:val="fr-FR"/>
        </w:rPr>
        <w:t xml:space="preserve">. </w:t>
      </w:r>
      <w:r w:rsidR="001A1F12">
        <w:rPr>
          <w:rFonts w:ascii="Verdana" w:eastAsia="Verdana" w:hAnsi="Verdana" w:cs="Verdana"/>
          <w:sz w:val="20"/>
          <w:szCs w:val="20"/>
          <w:lang w:val="fr-FR"/>
        </w:rPr>
        <w:t xml:space="preserve">Ils </w:t>
      </w:r>
      <w:r w:rsidRPr="0022221A">
        <w:rPr>
          <w:rFonts w:ascii="Verdana" w:eastAsia="Verdana" w:hAnsi="Verdana" w:cs="Verdana"/>
          <w:sz w:val="20"/>
          <w:szCs w:val="20"/>
          <w:lang w:val="fr-FR"/>
        </w:rPr>
        <w:t xml:space="preserve">ont bénéficié de l’assistance du Secrétariat du GRECO dans la rédaction du présent </w:t>
      </w:r>
      <w:r>
        <w:rPr>
          <w:rFonts w:ascii="Verdana" w:eastAsia="Verdana" w:hAnsi="Verdana" w:cs="Verdana"/>
          <w:sz w:val="20"/>
          <w:szCs w:val="20"/>
          <w:lang w:val="fr-FR"/>
        </w:rPr>
        <w:t>r</w:t>
      </w:r>
      <w:r w:rsidRPr="0022221A">
        <w:rPr>
          <w:rFonts w:ascii="Verdana" w:eastAsia="Verdana" w:hAnsi="Verdana" w:cs="Verdana"/>
          <w:sz w:val="20"/>
          <w:szCs w:val="20"/>
          <w:lang w:val="fr-FR"/>
        </w:rPr>
        <w:t>apport</w:t>
      </w:r>
      <w:r w:rsidR="00D14673" w:rsidRPr="000541BA">
        <w:rPr>
          <w:rFonts w:ascii="Verdana" w:eastAsia="Verdana" w:hAnsi="Verdana" w:cs="Verdana"/>
          <w:sz w:val="20"/>
          <w:szCs w:val="20"/>
          <w:lang w:val="fr-FR"/>
        </w:rPr>
        <w:t xml:space="preserve">. </w:t>
      </w:r>
    </w:p>
    <w:p w14:paraId="3473DCDA" w14:textId="77777777" w:rsidR="003F6DE8" w:rsidRPr="000541BA" w:rsidRDefault="003F6DE8">
      <w:pPr>
        <w:tabs>
          <w:tab w:val="left" w:pos="567"/>
        </w:tabs>
        <w:spacing w:after="0" w:line="240" w:lineRule="auto"/>
        <w:jc w:val="both"/>
        <w:rPr>
          <w:rFonts w:ascii="Verdana" w:eastAsia="Verdana" w:hAnsi="Verdana" w:cs="Verdana"/>
          <w:sz w:val="20"/>
          <w:szCs w:val="20"/>
          <w:lang w:val="fr-FR"/>
        </w:rPr>
      </w:pPr>
    </w:p>
    <w:p w14:paraId="5BEC6B7D" w14:textId="44FE2EB5"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II.</w:t>
      </w:r>
      <w:r w:rsidRPr="000541BA">
        <w:rPr>
          <w:rFonts w:ascii="Verdana" w:eastAsia="Verdana" w:hAnsi="Verdana" w:cs="Verdana"/>
          <w:b/>
          <w:sz w:val="20"/>
          <w:szCs w:val="20"/>
          <w:lang w:val="fr-FR"/>
        </w:rPr>
        <w:tab/>
        <w:t>ANALYS</w:t>
      </w:r>
      <w:r w:rsidR="0022221A">
        <w:rPr>
          <w:rFonts w:ascii="Verdana" w:eastAsia="Verdana" w:hAnsi="Verdana" w:cs="Verdana"/>
          <w:b/>
          <w:sz w:val="20"/>
          <w:szCs w:val="20"/>
          <w:lang w:val="fr-FR"/>
        </w:rPr>
        <w:t>E</w:t>
      </w:r>
    </w:p>
    <w:p w14:paraId="17E48184" w14:textId="77777777" w:rsidR="003F6DE8" w:rsidRPr="000541BA" w:rsidRDefault="003F6DE8">
      <w:pPr>
        <w:tabs>
          <w:tab w:val="left" w:pos="567"/>
        </w:tabs>
        <w:spacing w:after="0" w:line="240" w:lineRule="auto"/>
        <w:jc w:val="both"/>
        <w:rPr>
          <w:rFonts w:ascii="Verdana" w:eastAsia="Verdana" w:hAnsi="Verdana" w:cs="Verdana"/>
          <w:sz w:val="20"/>
          <w:szCs w:val="20"/>
          <w:lang w:val="fr-FR"/>
        </w:rPr>
      </w:pPr>
    </w:p>
    <w:p w14:paraId="34495608" w14:textId="01A2FB1A" w:rsidR="003F6DE8" w:rsidRPr="000541BA" w:rsidRDefault="008D7748">
      <w:pPr>
        <w:numPr>
          <w:ilvl w:val="0"/>
          <w:numId w:val="1"/>
        </w:numPr>
        <w:tabs>
          <w:tab w:val="left" w:pos="567"/>
        </w:tabs>
        <w:spacing w:after="0" w:line="240" w:lineRule="auto"/>
        <w:jc w:val="both"/>
        <w:rPr>
          <w:lang w:val="fr-FR"/>
        </w:rPr>
      </w:pPr>
      <w:r w:rsidRPr="008D7748">
        <w:rPr>
          <w:rFonts w:ascii="Verdana" w:eastAsia="Verdana" w:hAnsi="Verdana" w:cs="Verdana"/>
          <w:sz w:val="20"/>
          <w:szCs w:val="20"/>
          <w:lang w:val="fr-FR"/>
        </w:rPr>
        <w:t>Dans son Rapport d’Évaluation du Quatrième Cycle, le GRECO avait adressé 18 recommandations à l’Arménie</w:t>
      </w:r>
      <w:r w:rsidR="00D14673" w:rsidRPr="000541BA">
        <w:rPr>
          <w:rFonts w:ascii="Verdana" w:eastAsia="Verdana" w:hAnsi="Verdana" w:cs="Verdana"/>
          <w:sz w:val="20"/>
          <w:szCs w:val="20"/>
          <w:lang w:val="fr-FR"/>
        </w:rPr>
        <w:t xml:space="preserve">. </w:t>
      </w:r>
      <w:r w:rsidR="004D7701" w:rsidRPr="004D7701">
        <w:rPr>
          <w:rFonts w:ascii="Verdana" w:eastAsia="Verdana" w:hAnsi="Verdana" w:cs="Verdana"/>
          <w:sz w:val="20"/>
          <w:szCs w:val="20"/>
          <w:lang w:val="fr-FR"/>
        </w:rPr>
        <w:t xml:space="preserve">Dans le Deuxième Rapport de conformité </w:t>
      </w:r>
      <w:r w:rsidR="004D7701" w:rsidRPr="001A1F12">
        <w:rPr>
          <w:rFonts w:ascii="Verdana" w:eastAsia="Verdana" w:hAnsi="Verdana" w:cs="Verdana"/>
          <w:i/>
          <w:iCs/>
          <w:sz w:val="20"/>
          <w:szCs w:val="20"/>
          <w:lang w:val="fr-FR"/>
        </w:rPr>
        <w:t>intérimaire</w:t>
      </w:r>
      <w:r w:rsidR="004D7701" w:rsidRPr="004D7701">
        <w:rPr>
          <w:rFonts w:ascii="Verdana" w:eastAsia="Verdana" w:hAnsi="Verdana" w:cs="Verdana"/>
          <w:sz w:val="20"/>
          <w:szCs w:val="20"/>
          <w:lang w:val="fr-FR"/>
        </w:rPr>
        <w:t>, le GRECO avait conclu que neuf recommandations (v, vi, x, xii, xiii, xiv, xv, xvii et xviii) avaient été mises en œuvre de façon satisfaisante ou traitées de manière satisfaisante et que neuf recommandations (i-iv, vii-ix, xi et xvi) avaient été partiellement mises en œuvre. La conformité avec les recommandations en suspens est examinée ci-</w:t>
      </w:r>
      <w:r w:rsidR="004D7701">
        <w:rPr>
          <w:rFonts w:ascii="Verdana" w:eastAsia="Verdana" w:hAnsi="Verdana" w:cs="Verdana"/>
          <w:sz w:val="20"/>
          <w:szCs w:val="20"/>
          <w:lang w:val="fr-FR"/>
        </w:rPr>
        <w:t>aprè</w:t>
      </w:r>
      <w:r w:rsidR="004D7701" w:rsidRPr="004D7701">
        <w:rPr>
          <w:rFonts w:ascii="Verdana" w:eastAsia="Verdana" w:hAnsi="Verdana" w:cs="Verdana"/>
          <w:sz w:val="20"/>
          <w:szCs w:val="20"/>
          <w:lang w:val="fr-FR"/>
        </w:rPr>
        <w:t>s</w:t>
      </w:r>
      <w:r w:rsidR="00D14673" w:rsidRPr="000541BA">
        <w:rPr>
          <w:rFonts w:ascii="Verdana" w:eastAsia="Verdana" w:hAnsi="Verdana" w:cs="Verdana"/>
          <w:sz w:val="20"/>
          <w:szCs w:val="20"/>
          <w:lang w:val="fr-FR"/>
        </w:rPr>
        <w:t>.</w:t>
      </w:r>
    </w:p>
    <w:p w14:paraId="7C7649C5" w14:textId="77777777"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60F8F4BD" w14:textId="62996793" w:rsidR="003F6DE8" w:rsidRPr="000541BA" w:rsidRDefault="004D7701">
      <w:pPr>
        <w:tabs>
          <w:tab w:val="left" w:pos="567"/>
        </w:tabs>
        <w:spacing w:after="0" w:line="240" w:lineRule="auto"/>
        <w:jc w:val="both"/>
        <w:rPr>
          <w:rFonts w:ascii="Verdana" w:eastAsia="Verdana" w:hAnsi="Verdana" w:cs="Verdana"/>
          <w:b/>
          <w:i/>
          <w:sz w:val="20"/>
          <w:szCs w:val="20"/>
          <w:lang w:val="fr-FR"/>
        </w:rPr>
      </w:pPr>
      <w:r w:rsidRPr="004D7701">
        <w:rPr>
          <w:rFonts w:ascii="Verdana" w:eastAsia="Verdana" w:hAnsi="Verdana" w:cs="Verdana"/>
          <w:i/>
          <w:sz w:val="20"/>
          <w:szCs w:val="20"/>
          <w:lang w:val="fr-FR"/>
        </w:rPr>
        <w:t>Prévention de la corruption des parlementaires</w:t>
      </w:r>
    </w:p>
    <w:p w14:paraId="49D1DF56" w14:textId="77777777"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1371B692" w14:textId="2A7C22FD"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4D7701" w:rsidRPr="000541BA">
        <w:rPr>
          <w:rFonts w:ascii="Verdana" w:eastAsia="Verdana" w:hAnsi="Verdana" w:cs="Verdana"/>
          <w:b/>
          <w:sz w:val="20"/>
          <w:szCs w:val="20"/>
          <w:lang w:val="fr-FR"/>
        </w:rPr>
        <w:t>Recommandation</w:t>
      </w:r>
      <w:r w:rsidR="0082439E" w:rsidRPr="000541BA">
        <w:rPr>
          <w:rFonts w:ascii="Verdana" w:eastAsia="Verdana" w:hAnsi="Verdana" w:cs="Verdana"/>
          <w:b/>
          <w:sz w:val="20"/>
          <w:szCs w:val="20"/>
          <w:lang w:val="fr-FR"/>
        </w:rPr>
        <w:t xml:space="preserve"> </w:t>
      </w:r>
      <w:r w:rsidRPr="000541BA">
        <w:rPr>
          <w:rFonts w:ascii="Verdana" w:eastAsia="Verdana" w:hAnsi="Verdana" w:cs="Verdana"/>
          <w:b/>
          <w:sz w:val="20"/>
          <w:szCs w:val="20"/>
          <w:lang w:val="fr-FR"/>
        </w:rPr>
        <w:t>i</w:t>
      </w:r>
    </w:p>
    <w:p w14:paraId="0C75A7BB" w14:textId="77777777" w:rsidR="003F6DE8" w:rsidRPr="000541BA" w:rsidRDefault="003F6DE8">
      <w:pPr>
        <w:tabs>
          <w:tab w:val="left" w:pos="567"/>
        </w:tabs>
        <w:spacing w:after="0" w:line="240" w:lineRule="auto"/>
        <w:ind w:left="567"/>
        <w:jc w:val="both"/>
        <w:rPr>
          <w:rFonts w:ascii="Verdana" w:eastAsia="Verdana" w:hAnsi="Verdana" w:cs="Verdana"/>
          <w:i/>
          <w:sz w:val="20"/>
          <w:szCs w:val="20"/>
          <w:lang w:val="fr-FR"/>
        </w:rPr>
      </w:pPr>
    </w:p>
    <w:p w14:paraId="5221EE2A" w14:textId="66AF1E25" w:rsidR="00BF0967" w:rsidRPr="00C77774" w:rsidRDefault="004D7701" w:rsidP="00183BAB">
      <w:pPr>
        <w:numPr>
          <w:ilvl w:val="0"/>
          <w:numId w:val="1"/>
        </w:numPr>
        <w:tabs>
          <w:tab w:val="left" w:pos="567"/>
        </w:tabs>
        <w:spacing w:after="0" w:line="240" w:lineRule="auto"/>
        <w:jc w:val="both"/>
        <w:rPr>
          <w:lang w:val="fr-FR"/>
        </w:rPr>
      </w:pPr>
      <w:r w:rsidRPr="00C77774">
        <w:rPr>
          <w:rFonts w:ascii="Verdana" w:eastAsia="Verdana" w:hAnsi="Verdana" w:cs="Verdana"/>
          <w:i/>
          <w:sz w:val="20"/>
          <w:szCs w:val="20"/>
          <w:lang w:val="fr-FR"/>
        </w:rPr>
        <w:t>Le GRECO avait recommandé de garantir et de renforcer la transparence du processus législatif à l’Assemblée nationale : (i) en veillant à ce que l’obligation de soumettre les projets de loi au débat public soit respectée dans la pratique, et à ce que les projets présentés à l’Assemblée nationale ainsi que les amendements soient divulgués dans les meilleurs délais</w:t>
      </w:r>
      <w:r w:rsidRPr="00C77774">
        <w:rPr>
          <w:rFonts w:ascii="Arial" w:eastAsia="Verdana" w:hAnsi="Arial" w:cs="Arial"/>
          <w:i/>
          <w:sz w:val="20"/>
          <w:szCs w:val="20"/>
          <w:lang w:val="fr-FR"/>
        </w:rPr>
        <w:t> </w:t>
      </w:r>
      <w:r w:rsidRPr="00C77774">
        <w:rPr>
          <w:rFonts w:ascii="Verdana" w:eastAsia="Verdana" w:hAnsi="Verdana" w:cs="Verdana"/>
          <w:i/>
          <w:sz w:val="20"/>
          <w:szCs w:val="20"/>
          <w:lang w:val="fr-FR"/>
        </w:rPr>
        <w:t>; (ii) en prenant les mesures voulues pour assurer la divulgation d’informations sur la teneur et les participants des séances des commissions, et un recours plus fréquent des commissions à la possibilité d’organiser des audiences parlementaires.</w:t>
      </w:r>
    </w:p>
    <w:p w14:paraId="3301EDA2" w14:textId="77777777" w:rsidR="00BF0967" w:rsidRPr="000541BA" w:rsidRDefault="00BF0967" w:rsidP="00BF0967">
      <w:pPr>
        <w:tabs>
          <w:tab w:val="left" w:pos="567"/>
        </w:tabs>
        <w:spacing w:after="0" w:line="240" w:lineRule="auto"/>
        <w:ind w:left="567"/>
        <w:jc w:val="both"/>
        <w:rPr>
          <w:lang w:val="fr-FR"/>
        </w:rPr>
      </w:pPr>
    </w:p>
    <w:p w14:paraId="7C0F1AC8" w14:textId="0F67B4C1" w:rsidR="00F5400F" w:rsidRPr="000541BA" w:rsidRDefault="001A1F12" w:rsidP="00015C88">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20"/>
          <w:szCs w:val="20"/>
          <w:lang w:val="fr-FR"/>
        </w:rPr>
      </w:pPr>
      <w:bookmarkStart w:id="4" w:name="_Hlk173258291"/>
      <w:r>
        <w:rPr>
          <w:rFonts w:ascii="Verdana" w:hAnsi="Verdana"/>
          <w:sz w:val="20"/>
          <w:szCs w:val="20"/>
          <w:u w:val="single"/>
          <w:lang w:val="fr-FR"/>
        </w:rPr>
        <w:t>Il est rappelé</w:t>
      </w:r>
      <w:r w:rsidR="007F70AD" w:rsidRPr="007F70AD">
        <w:rPr>
          <w:rFonts w:ascii="Verdana" w:hAnsi="Verdana"/>
          <w:sz w:val="20"/>
          <w:szCs w:val="20"/>
          <w:lang w:val="fr-FR"/>
        </w:rPr>
        <w:t xml:space="preserve"> que, dans le rapport précédent, cette recommandation avait été partiellement mise en œuvre</w:t>
      </w:r>
      <w:bookmarkEnd w:id="4"/>
      <w:r w:rsidR="007F70AD" w:rsidRPr="007F70AD">
        <w:rPr>
          <w:rFonts w:ascii="Verdana" w:hAnsi="Verdana"/>
          <w:sz w:val="20"/>
          <w:szCs w:val="20"/>
          <w:lang w:val="fr-FR"/>
        </w:rPr>
        <w:t>. S'agissant de la première partie de la recommandation, le GRECO s</w:t>
      </w:r>
      <w:r>
        <w:rPr>
          <w:rFonts w:ascii="Verdana" w:hAnsi="Verdana"/>
          <w:sz w:val="20"/>
          <w:szCs w:val="20"/>
          <w:lang w:val="fr-FR"/>
        </w:rPr>
        <w:t xml:space="preserve">aluait le </w:t>
      </w:r>
      <w:r w:rsidR="007F70AD" w:rsidRPr="007F70AD">
        <w:rPr>
          <w:rFonts w:ascii="Verdana" w:hAnsi="Verdana"/>
          <w:sz w:val="20"/>
          <w:szCs w:val="20"/>
          <w:lang w:val="fr-FR"/>
        </w:rPr>
        <w:t>fait que la consultation publique était obligatoire pour tous les projets de loi initiés par le Gouvernement, soit la grande majorité des projets, et que la consultation publique devait être assurée malgré la procédure accélérée. Toutefois, le GRECO ne disposait pas d'information sur la p</w:t>
      </w:r>
      <w:r>
        <w:rPr>
          <w:rFonts w:ascii="Verdana" w:hAnsi="Verdana"/>
          <w:sz w:val="20"/>
          <w:szCs w:val="20"/>
          <w:lang w:val="fr-FR"/>
        </w:rPr>
        <w:t xml:space="preserve">art </w:t>
      </w:r>
      <w:r w:rsidR="007F70AD" w:rsidRPr="007F70AD">
        <w:rPr>
          <w:rFonts w:ascii="Verdana" w:hAnsi="Verdana"/>
          <w:sz w:val="20"/>
          <w:szCs w:val="20"/>
          <w:lang w:val="fr-FR"/>
        </w:rPr>
        <w:t>des 80 propositions de loi initiées par les parlementaires en 2022 qui avaient fait l'objet d'un débat public. Le GRECO avait conclu que la deuxième partie de la recommandation avait été mise en œuvre</w:t>
      </w:r>
      <w:r w:rsidR="00015C88" w:rsidRPr="000541BA">
        <w:rPr>
          <w:rFonts w:ascii="Verdana" w:hAnsi="Verdana"/>
          <w:sz w:val="20"/>
          <w:szCs w:val="20"/>
          <w:lang w:val="fr-FR"/>
        </w:rPr>
        <w:t xml:space="preserve">. </w:t>
      </w:r>
    </w:p>
    <w:p w14:paraId="4B926D70" w14:textId="77777777" w:rsidR="00015C88" w:rsidRPr="000541BA" w:rsidRDefault="00015C88" w:rsidP="00015C88">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2052C558" w14:textId="1FB5F472" w:rsidR="00015C88" w:rsidRPr="000541BA" w:rsidRDefault="00E26FF9" w:rsidP="00886761">
      <w:pPr>
        <w:numPr>
          <w:ilvl w:val="0"/>
          <w:numId w:val="1"/>
        </w:numPr>
        <w:pBdr>
          <w:top w:val="nil"/>
          <w:left w:val="nil"/>
          <w:bottom w:val="nil"/>
          <w:right w:val="nil"/>
          <w:between w:val="nil"/>
        </w:pBdr>
        <w:spacing w:after="0" w:line="240" w:lineRule="auto"/>
        <w:jc w:val="both"/>
        <w:rPr>
          <w:rFonts w:ascii="Verdana" w:eastAsia="Verdana" w:hAnsi="Verdana" w:cs="Verdana"/>
          <w:color w:val="000000"/>
          <w:sz w:val="20"/>
          <w:szCs w:val="20"/>
          <w:lang w:val="fr-FR"/>
        </w:rPr>
      </w:pPr>
      <w:r w:rsidRPr="00E26FF9">
        <w:rPr>
          <w:rFonts w:ascii="Verdana" w:eastAsia="Verdana" w:hAnsi="Verdana" w:cs="Verdana"/>
          <w:color w:val="000000"/>
          <w:sz w:val="20"/>
          <w:szCs w:val="20"/>
          <w:u w:val="single"/>
          <w:lang w:val="fr-FR"/>
        </w:rPr>
        <w:t>Les autorités arméniennes</w:t>
      </w:r>
      <w:r w:rsidRPr="00E26FF9">
        <w:rPr>
          <w:rFonts w:ascii="Verdana" w:eastAsia="Verdana" w:hAnsi="Verdana" w:cs="Verdana"/>
          <w:color w:val="000000"/>
          <w:sz w:val="20"/>
          <w:szCs w:val="20"/>
          <w:lang w:val="fr-FR"/>
        </w:rPr>
        <w:t xml:space="preserve"> indiquent </w:t>
      </w:r>
      <w:r w:rsidR="001A1F12">
        <w:rPr>
          <w:rFonts w:ascii="Verdana" w:eastAsia="Verdana" w:hAnsi="Verdana" w:cs="Verdana"/>
          <w:color w:val="000000"/>
          <w:sz w:val="20"/>
          <w:szCs w:val="20"/>
          <w:lang w:val="fr-FR"/>
        </w:rPr>
        <w:t xml:space="preserve">maintenant </w:t>
      </w:r>
      <w:r w:rsidRPr="00E26FF9">
        <w:rPr>
          <w:rFonts w:ascii="Verdana" w:eastAsia="Verdana" w:hAnsi="Verdana" w:cs="Verdana"/>
          <w:color w:val="000000"/>
          <w:sz w:val="20"/>
          <w:szCs w:val="20"/>
          <w:lang w:val="fr-FR"/>
        </w:rPr>
        <w:t>qu'aucune consultation publique n'a eu lieu avant l'adoption des 80 lois initiées par les parlementaires en 2022. Toutefois, en 2023, sur les 26 propositions de loi soumises par les parlementaires, deux auditions parlementaires ont été organisées par l'Assemblée nationale sur le droit du travail ; vingt-cinq discussions de travail ont eu lieu en 2022-2023 sur les questions de santé et, en 2024, des auditions ont été organisées sur les réformes législatives visant à relever la limite d'âge en matière de protection des droits humains fondamentaux. Elles indiquent également que tous les projets de loi déposés à l'Assemblée nationale sont publiés sur le site officiel de l'Assemblée et que les propositions relatives aux projets de loi peuvent être envoyées par courrier électronique aux parlementaires et à la commission permanente</w:t>
      </w:r>
      <w:r w:rsidR="00015C88" w:rsidRPr="000541BA">
        <w:rPr>
          <w:rFonts w:ascii="Verdana" w:eastAsia="Verdana" w:hAnsi="Verdana" w:cs="Verdana"/>
          <w:color w:val="000000"/>
          <w:sz w:val="20"/>
          <w:szCs w:val="20"/>
          <w:lang w:val="fr-FR"/>
        </w:rPr>
        <w:t>.</w:t>
      </w:r>
      <w:r w:rsidR="00886761" w:rsidRPr="000541BA">
        <w:rPr>
          <w:rFonts w:ascii="Verdana" w:eastAsia="Verdana" w:hAnsi="Verdana" w:cs="Verdana"/>
          <w:color w:val="000000"/>
          <w:sz w:val="20"/>
          <w:szCs w:val="20"/>
          <w:lang w:val="fr-FR"/>
        </w:rPr>
        <w:t xml:space="preserve"> </w:t>
      </w:r>
    </w:p>
    <w:p w14:paraId="641157FC" w14:textId="77777777" w:rsidR="00015C88" w:rsidRPr="000541BA" w:rsidRDefault="00015C88" w:rsidP="00015C88">
      <w:pPr>
        <w:pBdr>
          <w:top w:val="nil"/>
          <w:left w:val="nil"/>
          <w:bottom w:val="nil"/>
          <w:right w:val="nil"/>
          <w:between w:val="nil"/>
        </w:pBdr>
        <w:spacing w:after="0" w:line="240" w:lineRule="auto"/>
        <w:ind w:left="567"/>
        <w:jc w:val="both"/>
        <w:rPr>
          <w:rFonts w:ascii="Verdana" w:eastAsia="Verdana" w:hAnsi="Verdana" w:cs="Verdana"/>
          <w:color w:val="000000"/>
          <w:sz w:val="20"/>
          <w:szCs w:val="20"/>
          <w:u w:val="single"/>
          <w:lang w:val="fr-FR"/>
        </w:rPr>
      </w:pPr>
    </w:p>
    <w:p w14:paraId="49649901" w14:textId="3A5556AE" w:rsidR="00B922D0" w:rsidRPr="000541BA" w:rsidRDefault="00E26FF9" w:rsidP="00720CEA">
      <w:pPr>
        <w:numPr>
          <w:ilvl w:val="0"/>
          <w:numId w:val="1"/>
        </w:numPr>
        <w:pBdr>
          <w:top w:val="nil"/>
          <w:left w:val="nil"/>
          <w:bottom w:val="nil"/>
          <w:right w:val="nil"/>
          <w:between w:val="nil"/>
        </w:pBdr>
        <w:spacing w:after="0" w:line="240" w:lineRule="auto"/>
        <w:jc w:val="both"/>
        <w:rPr>
          <w:rFonts w:ascii="Verdana" w:hAnsi="Verdana"/>
          <w:iCs/>
          <w:sz w:val="20"/>
          <w:szCs w:val="20"/>
          <w:lang w:val="fr-FR"/>
        </w:rPr>
      </w:pPr>
      <w:r>
        <w:rPr>
          <w:rFonts w:ascii="Verdana" w:hAnsi="Verdana"/>
          <w:sz w:val="20"/>
          <w:szCs w:val="20"/>
          <w:u w:val="single"/>
          <w:lang w:val="fr-FR"/>
        </w:rPr>
        <w:t xml:space="preserve">Le </w:t>
      </w:r>
      <w:r w:rsidR="002C3660" w:rsidRPr="000541BA">
        <w:rPr>
          <w:rFonts w:ascii="Verdana" w:hAnsi="Verdana"/>
          <w:sz w:val="20"/>
          <w:szCs w:val="20"/>
          <w:u w:val="single"/>
          <w:lang w:val="fr-FR"/>
        </w:rPr>
        <w:t>GRECO</w:t>
      </w:r>
      <w:r w:rsidR="002C3660" w:rsidRPr="000541BA">
        <w:rPr>
          <w:rFonts w:ascii="Verdana" w:hAnsi="Verdana"/>
          <w:sz w:val="20"/>
          <w:szCs w:val="20"/>
          <w:lang w:val="fr-FR"/>
        </w:rPr>
        <w:t xml:space="preserve"> </w:t>
      </w:r>
      <w:r w:rsidRPr="00E26FF9">
        <w:rPr>
          <w:rFonts w:ascii="Verdana" w:hAnsi="Verdana"/>
          <w:sz w:val="20"/>
          <w:szCs w:val="20"/>
          <w:lang w:val="fr-FR"/>
        </w:rPr>
        <w:t>note qu'il semblerait, d'après les informations fournies par les autorités, que depuis 2023, un nombre croissant de propositions de lois initiées par les parlementaires f</w:t>
      </w:r>
      <w:r w:rsidR="001A1F12">
        <w:rPr>
          <w:rFonts w:ascii="Verdana" w:hAnsi="Verdana"/>
          <w:sz w:val="20"/>
          <w:szCs w:val="20"/>
          <w:lang w:val="fr-FR"/>
        </w:rPr>
        <w:t>on</w:t>
      </w:r>
      <w:r w:rsidRPr="00E26FF9">
        <w:rPr>
          <w:rFonts w:ascii="Verdana" w:hAnsi="Verdana"/>
          <w:sz w:val="20"/>
          <w:szCs w:val="20"/>
          <w:lang w:val="fr-FR"/>
        </w:rPr>
        <w:t xml:space="preserve">t l'objet d'une information publique, d'auditions et de débats publics, et ont pu faire l'objet d'un débat par le biais de canaux en ligne. Il s'agit d'une évolution positive conforme à la composante en suspens de la recommandation i. Le GRECO espère que la tendance positive </w:t>
      </w:r>
      <w:r w:rsidR="001A1F12">
        <w:rPr>
          <w:rFonts w:ascii="Verdana" w:hAnsi="Verdana"/>
          <w:sz w:val="20"/>
          <w:szCs w:val="20"/>
          <w:lang w:val="fr-FR"/>
        </w:rPr>
        <w:t xml:space="preserve">rapportée concernant </w:t>
      </w:r>
      <w:r w:rsidRPr="00E26FF9">
        <w:rPr>
          <w:rFonts w:ascii="Verdana" w:hAnsi="Verdana"/>
          <w:sz w:val="20"/>
          <w:szCs w:val="20"/>
          <w:lang w:val="fr-FR"/>
        </w:rPr>
        <w:t xml:space="preserve">ces dernières années deviendra une pratique consolidée. Il invite donc les autorités à continuer </w:t>
      </w:r>
      <w:r w:rsidR="001A1F12">
        <w:rPr>
          <w:rFonts w:ascii="Verdana" w:hAnsi="Verdana"/>
          <w:sz w:val="20"/>
          <w:szCs w:val="20"/>
          <w:lang w:val="fr-FR"/>
        </w:rPr>
        <w:t xml:space="preserve">à </w:t>
      </w:r>
      <w:r w:rsidRPr="00E26FF9">
        <w:rPr>
          <w:rFonts w:ascii="Verdana" w:hAnsi="Verdana"/>
          <w:sz w:val="20"/>
          <w:szCs w:val="20"/>
          <w:lang w:val="fr-FR"/>
        </w:rPr>
        <w:t>augmenter le nombre de propositions de lois initiées par les parlementaires qui feront l'objet d'un débat public en associant activement la société civile</w:t>
      </w:r>
      <w:r w:rsidR="00FF559B" w:rsidRPr="000541BA">
        <w:rPr>
          <w:rFonts w:ascii="Verdana" w:hAnsi="Verdana"/>
          <w:sz w:val="20"/>
          <w:szCs w:val="20"/>
          <w:lang w:val="fr-FR"/>
        </w:rPr>
        <w:t xml:space="preserve">. </w:t>
      </w:r>
    </w:p>
    <w:p w14:paraId="6B0C030C" w14:textId="77777777" w:rsidR="00B922D0" w:rsidRPr="000541BA" w:rsidRDefault="00B922D0" w:rsidP="00B922D0">
      <w:pPr>
        <w:pBdr>
          <w:top w:val="nil"/>
          <w:left w:val="nil"/>
          <w:bottom w:val="nil"/>
          <w:right w:val="nil"/>
          <w:between w:val="nil"/>
        </w:pBdr>
        <w:spacing w:after="0" w:line="240" w:lineRule="auto"/>
        <w:ind w:left="567"/>
        <w:jc w:val="both"/>
        <w:rPr>
          <w:rFonts w:ascii="Verdana" w:hAnsi="Verdana"/>
          <w:iCs/>
          <w:sz w:val="20"/>
          <w:szCs w:val="20"/>
          <w:lang w:val="fr-FR"/>
        </w:rPr>
      </w:pPr>
    </w:p>
    <w:p w14:paraId="36A33B5C" w14:textId="7D7AF74C" w:rsidR="005530E1" w:rsidRPr="000541BA" w:rsidRDefault="00E26FF9" w:rsidP="005530E1">
      <w:pPr>
        <w:numPr>
          <w:ilvl w:val="0"/>
          <w:numId w:val="1"/>
        </w:numPr>
        <w:pBdr>
          <w:top w:val="nil"/>
          <w:left w:val="nil"/>
          <w:bottom w:val="nil"/>
          <w:right w:val="nil"/>
          <w:between w:val="nil"/>
        </w:pBdr>
        <w:spacing w:after="0" w:line="240" w:lineRule="auto"/>
        <w:jc w:val="both"/>
        <w:rPr>
          <w:rFonts w:ascii="Verdana" w:hAnsi="Verdana"/>
          <w:iCs/>
          <w:sz w:val="20"/>
          <w:szCs w:val="20"/>
          <w:lang w:val="fr-FR"/>
        </w:rPr>
      </w:pPr>
      <w:r>
        <w:rPr>
          <w:rFonts w:ascii="Verdana" w:hAnsi="Verdana"/>
          <w:sz w:val="20"/>
          <w:szCs w:val="20"/>
          <w:u w:val="single"/>
          <w:lang w:val="fr-FR"/>
        </w:rPr>
        <w:t xml:space="preserve">Le </w:t>
      </w:r>
      <w:r w:rsidR="00B922D0" w:rsidRPr="000541BA">
        <w:rPr>
          <w:rFonts w:ascii="Verdana" w:hAnsi="Verdana"/>
          <w:sz w:val="20"/>
          <w:szCs w:val="20"/>
          <w:u w:val="single"/>
          <w:lang w:val="fr-FR"/>
        </w:rPr>
        <w:t xml:space="preserve">GRECO </w:t>
      </w:r>
      <w:r w:rsidR="00D97718" w:rsidRPr="00D97718">
        <w:rPr>
          <w:rFonts w:ascii="Verdana" w:hAnsi="Verdana"/>
          <w:sz w:val="20"/>
          <w:szCs w:val="20"/>
          <w:u w:val="single"/>
          <w:lang w:val="fr-FR"/>
        </w:rPr>
        <w:t>conclut que la recommandation i a été traitée de manière satisfaisante</w:t>
      </w:r>
      <w:r w:rsidR="00B922D0" w:rsidRPr="000541BA">
        <w:rPr>
          <w:rFonts w:ascii="Verdana" w:hAnsi="Verdana"/>
          <w:sz w:val="20"/>
          <w:szCs w:val="20"/>
          <w:lang w:val="fr-FR"/>
        </w:rPr>
        <w:t xml:space="preserve">. </w:t>
      </w:r>
    </w:p>
    <w:p w14:paraId="334E0ADA" w14:textId="77777777" w:rsidR="005530E1" w:rsidRPr="000541BA" w:rsidRDefault="005530E1" w:rsidP="005530E1">
      <w:pPr>
        <w:pBdr>
          <w:top w:val="nil"/>
          <w:left w:val="nil"/>
          <w:bottom w:val="nil"/>
          <w:right w:val="nil"/>
          <w:between w:val="nil"/>
        </w:pBdr>
        <w:spacing w:after="0" w:line="240" w:lineRule="auto"/>
        <w:jc w:val="both"/>
        <w:rPr>
          <w:rFonts w:ascii="Verdana" w:hAnsi="Verdana"/>
          <w:iCs/>
          <w:sz w:val="20"/>
          <w:szCs w:val="20"/>
          <w:lang w:val="fr-FR"/>
        </w:rPr>
      </w:pPr>
    </w:p>
    <w:p w14:paraId="63B1CA1A" w14:textId="60DCCDAE" w:rsidR="005530E1" w:rsidRPr="000541BA" w:rsidRDefault="00D97718" w:rsidP="00720CEA">
      <w:pPr>
        <w:numPr>
          <w:ilvl w:val="0"/>
          <w:numId w:val="1"/>
        </w:numPr>
        <w:pBdr>
          <w:top w:val="nil"/>
          <w:left w:val="nil"/>
          <w:bottom w:val="nil"/>
          <w:right w:val="nil"/>
          <w:between w:val="nil"/>
        </w:pBdr>
        <w:spacing w:after="0" w:line="240" w:lineRule="auto"/>
        <w:jc w:val="both"/>
        <w:rPr>
          <w:rFonts w:ascii="Verdana" w:hAnsi="Verdana"/>
          <w:iCs/>
          <w:sz w:val="20"/>
          <w:szCs w:val="20"/>
          <w:lang w:val="fr-FR"/>
        </w:rPr>
      </w:pPr>
      <w:r w:rsidRPr="00D97718">
        <w:rPr>
          <w:rFonts w:ascii="Verdana" w:hAnsi="Verdana"/>
          <w:iCs/>
          <w:sz w:val="20"/>
          <w:szCs w:val="20"/>
          <w:lang w:val="fr-FR"/>
        </w:rPr>
        <w:t xml:space="preserve">Rappelons par ailleurs qu'en Arménie, la grande majorité des projets de loi est initiée par le Gouvernement. Une recommandation a été formulée à ce sujet dans le </w:t>
      </w:r>
      <w:hyperlink r:id="rId20" w:history="1">
        <w:r w:rsidRPr="00D97718">
          <w:rPr>
            <w:rStyle w:val="Hyperlink"/>
            <w:rFonts w:ascii="Verdana" w:hAnsi="Verdana" w:cs="Calibri"/>
            <w:iCs/>
            <w:sz w:val="20"/>
            <w:szCs w:val="20"/>
            <w:lang w:val="fr-FR"/>
          </w:rPr>
          <w:t>Rapport d'évaluation du Cinquième Cycle</w:t>
        </w:r>
      </w:hyperlink>
      <w:r w:rsidRPr="00D97718">
        <w:rPr>
          <w:rFonts w:ascii="Verdana" w:hAnsi="Verdana"/>
          <w:iCs/>
          <w:sz w:val="20"/>
          <w:szCs w:val="20"/>
          <w:lang w:val="fr-FR"/>
        </w:rPr>
        <w:t xml:space="preserve"> (recommandation vi), dont la mise en œuvre sera évaluée dans le cadre de la procédure de conformité correspondante</w:t>
      </w:r>
      <w:r w:rsidR="005530E1" w:rsidRPr="000541BA">
        <w:rPr>
          <w:rFonts w:ascii="Verdana" w:hAnsi="Verdana"/>
          <w:iCs/>
          <w:sz w:val="20"/>
          <w:szCs w:val="20"/>
          <w:lang w:val="fr-FR"/>
        </w:rPr>
        <w:t xml:space="preserve">. </w:t>
      </w:r>
    </w:p>
    <w:p w14:paraId="10AF0D98" w14:textId="77777777" w:rsidR="00A33649" w:rsidRPr="000541BA" w:rsidRDefault="00A33649" w:rsidP="00C80093">
      <w:pPr>
        <w:pBdr>
          <w:top w:val="nil"/>
          <w:left w:val="nil"/>
          <w:bottom w:val="nil"/>
          <w:right w:val="nil"/>
          <w:between w:val="nil"/>
        </w:pBdr>
        <w:spacing w:after="0" w:line="240" w:lineRule="auto"/>
        <w:ind w:left="567"/>
        <w:jc w:val="both"/>
        <w:rPr>
          <w:rFonts w:ascii="Verdana" w:hAnsi="Verdana"/>
          <w:iCs/>
          <w:sz w:val="20"/>
          <w:szCs w:val="20"/>
          <w:lang w:val="fr-FR"/>
        </w:rPr>
      </w:pPr>
    </w:p>
    <w:p w14:paraId="3114BD82" w14:textId="513BFAB7"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BD4730" w:rsidRPr="000541BA">
        <w:rPr>
          <w:rFonts w:ascii="Verdana" w:eastAsia="Verdana" w:hAnsi="Verdana" w:cs="Verdana"/>
          <w:b/>
          <w:sz w:val="20"/>
          <w:szCs w:val="20"/>
          <w:lang w:val="fr-FR"/>
        </w:rPr>
        <w:t>Recommandation ii</w:t>
      </w:r>
    </w:p>
    <w:p w14:paraId="03B6E532" w14:textId="77777777" w:rsidR="003F6DE8" w:rsidRPr="000541BA" w:rsidRDefault="003F6DE8">
      <w:pPr>
        <w:tabs>
          <w:tab w:val="left" w:pos="567"/>
        </w:tabs>
        <w:spacing w:after="0" w:line="240" w:lineRule="auto"/>
        <w:jc w:val="both"/>
        <w:rPr>
          <w:rFonts w:ascii="Verdana" w:eastAsia="Verdana" w:hAnsi="Verdana" w:cs="Verdana"/>
          <w:iCs/>
          <w:sz w:val="20"/>
          <w:szCs w:val="20"/>
          <w:lang w:val="fr-FR"/>
        </w:rPr>
      </w:pPr>
    </w:p>
    <w:p w14:paraId="471678C6" w14:textId="4DD3A9A7" w:rsidR="00BF0967" w:rsidRPr="000541BA" w:rsidRDefault="00D97718" w:rsidP="00BF0967">
      <w:pPr>
        <w:numPr>
          <w:ilvl w:val="0"/>
          <w:numId w:val="1"/>
        </w:numPr>
        <w:spacing w:after="0" w:line="240" w:lineRule="auto"/>
        <w:jc w:val="both"/>
        <w:rPr>
          <w:lang w:val="fr-FR"/>
        </w:rPr>
      </w:pPr>
      <w:r w:rsidRPr="00D97718">
        <w:rPr>
          <w:rFonts w:ascii="Verdana" w:eastAsia="Verdana" w:hAnsi="Verdana" w:cs="Verdana"/>
          <w:i/>
          <w:sz w:val="20"/>
          <w:szCs w:val="20"/>
          <w:lang w:val="fr-FR"/>
        </w:rPr>
        <w:t xml:space="preserve">Le GRECO avait recommandé (i) d’adopter un code de déontologie pour les parlementaires, qui donne des indications claires sur les conflits d’intérêts et les questions connexes – y compris, en particulier, l’acceptation de cadeaux et autres </w:t>
      </w:r>
      <w:r w:rsidRPr="00D97718">
        <w:rPr>
          <w:rFonts w:ascii="Verdana" w:eastAsia="Verdana" w:hAnsi="Verdana" w:cs="Verdana"/>
          <w:i/>
          <w:sz w:val="20"/>
          <w:szCs w:val="20"/>
          <w:lang w:val="fr-FR"/>
        </w:rPr>
        <w:lastRenderedPageBreak/>
        <w:t>avantages, les incompatibilités, les activités accessoires et les intérêts financiers, l’utilisation abusive d’informations et de ressources publiques et les contacts avec des tiers comme les lobbyistes, et de faciliter l’accès de ce code au public</w:t>
      </w:r>
      <w:r w:rsidRPr="00D97718">
        <w:rPr>
          <w:rFonts w:ascii="Arial" w:eastAsia="Verdana" w:hAnsi="Arial" w:cs="Arial"/>
          <w:i/>
          <w:sz w:val="20"/>
          <w:szCs w:val="20"/>
          <w:lang w:val="fr-FR"/>
        </w:rPr>
        <w:t> </w:t>
      </w:r>
      <w:r w:rsidRPr="00D97718">
        <w:rPr>
          <w:rFonts w:ascii="Verdana" w:eastAsia="Verdana" w:hAnsi="Verdana" w:cs="Verdana"/>
          <w:i/>
          <w:sz w:val="20"/>
          <w:szCs w:val="20"/>
          <w:lang w:val="fr-FR"/>
        </w:rPr>
        <w:t>; ii) de compléter cet instrument avec des mesures concrètes de mise en œuvre comme une formation spécialisée, des conseils et des actions de sensibilisation</w:t>
      </w:r>
      <w:r w:rsidR="00D14673" w:rsidRPr="000541BA">
        <w:rPr>
          <w:rFonts w:ascii="Verdana" w:eastAsia="Verdana" w:hAnsi="Verdana" w:cs="Verdana"/>
          <w:i/>
          <w:sz w:val="20"/>
          <w:szCs w:val="20"/>
          <w:lang w:val="fr-FR"/>
        </w:rPr>
        <w:t>.</w:t>
      </w:r>
    </w:p>
    <w:p w14:paraId="01BBA6D3" w14:textId="77777777" w:rsidR="00BF0967" w:rsidRPr="000541BA" w:rsidRDefault="00BF0967" w:rsidP="00BF0967">
      <w:pPr>
        <w:spacing w:after="0" w:line="240" w:lineRule="auto"/>
        <w:ind w:left="567"/>
        <w:jc w:val="both"/>
        <w:rPr>
          <w:sz w:val="20"/>
          <w:szCs w:val="20"/>
          <w:lang w:val="fr-FR"/>
        </w:rPr>
      </w:pPr>
    </w:p>
    <w:p w14:paraId="5980D67F" w14:textId="188E1A72" w:rsidR="00014502" w:rsidRPr="000541BA" w:rsidRDefault="001A1F12" w:rsidP="00014502">
      <w:pPr>
        <w:numPr>
          <w:ilvl w:val="0"/>
          <w:numId w:val="1"/>
        </w:numPr>
        <w:pBdr>
          <w:top w:val="nil"/>
          <w:left w:val="nil"/>
          <w:bottom w:val="nil"/>
          <w:right w:val="nil"/>
          <w:between w:val="nil"/>
        </w:pBdr>
        <w:tabs>
          <w:tab w:val="left" w:pos="567"/>
        </w:tabs>
        <w:autoSpaceDE w:val="0"/>
        <w:autoSpaceDN w:val="0"/>
        <w:adjustRightInd w:val="0"/>
        <w:spacing w:after="0" w:line="240" w:lineRule="auto"/>
        <w:jc w:val="both"/>
        <w:rPr>
          <w:rFonts w:ascii="Verdana" w:hAnsi="Verdana" w:cs="Verdana"/>
          <w:color w:val="000000"/>
          <w:sz w:val="20"/>
          <w:szCs w:val="20"/>
          <w:lang w:val="fr-FR"/>
        </w:rPr>
      </w:pPr>
      <w:bookmarkStart w:id="5" w:name="_Hlk173334406"/>
      <w:r>
        <w:rPr>
          <w:rFonts w:ascii="Verdana" w:hAnsi="Verdana"/>
          <w:sz w:val="20"/>
          <w:szCs w:val="20"/>
          <w:u w:val="single"/>
          <w:lang w:val="fr-FR"/>
        </w:rPr>
        <w:t>Il est rappelé</w:t>
      </w:r>
      <w:r w:rsidR="00E449B5" w:rsidRPr="007F70AD">
        <w:rPr>
          <w:rFonts w:ascii="Verdana" w:hAnsi="Verdana"/>
          <w:sz w:val="20"/>
          <w:szCs w:val="20"/>
          <w:lang w:val="fr-FR"/>
        </w:rPr>
        <w:t xml:space="preserve"> que, dans le rapport précédent, cette recommandation avait été partiellement mise en œuvre</w:t>
      </w:r>
      <w:bookmarkEnd w:id="5"/>
      <w:r w:rsidR="00014502" w:rsidRPr="000541BA">
        <w:rPr>
          <w:rFonts w:ascii="Verdana" w:hAnsi="Verdana" w:cs="Verdana"/>
          <w:color w:val="000000"/>
          <w:sz w:val="20"/>
          <w:szCs w:val="20"/>
          <w:lang w:val="fr-FR"/>
        </w:rPr>
        <w:t xml:space="preserve">. </w:t>
      </w:r>
      <w:r w:rsidR="007E3612" w:rsidRPr="007E3612">
        <w:rPr>
          <w:rFonts w:ascii="Verdana" w:hAnsi="Verdana" w:cs="Verdana"/>
          <w:color w:val="000000"/>
          <w:sz w:val="20"/>
          <w:szCs w:val="20"/>
          <w:lang w:val="fr-FR"/>
        </w:rPr>
        <w:t>Le GRECO avait constaté que plusieurs dispositions relatives à l'intégrité avaient été établies à la suite de l'adoption d'amendements à la loi sur le service public et à d'autres lois connexes. Plus précisément, les parlementaires étaient désormais tenus de consigner les cadeaux qu'ils avaient acceptés. Le GRECO avait également observé qu'un code de déontologie des parlementaires devait être révisé en tenant compte du modèle de normes de déontologie des fonctionnaires qui avait été adopté. Il espérait que ce code révisé serait adopté et que des formations spécifiques et des activités de sensibilisation seraient organisées</w:t>
      </w:r>
      <w:r w:rsidR="00014502" w:rsidRPr="000541BA">
        <w:rPr>
          <w:rFonts w:ascii="Verdana" w:hAnsi="Verdana" w:cs="Verdana"/>
          <w:color w:val="000000"/>
          <w:sz w:val="20"/>
          <w:szCs w:val="20"/>
          <w:lang w:val="fr-FR"/>
        </w:rPr>
        <w:t>.</w:t>
      </w:r>
    </w:p>
    <w:p w14:paraId="53BDB3CF" w14:textId="3EB1B03C" w:rsidR="00014502" w:rsidRPr="000541BA" w:rsidRDefault="00014502" w:rsidP="00014502">
      <w:pPr>
        <w:pBdr>
          <w:top w:val="nil"/>
          <w:left w:val="nil"/>
          <w:bottom w:val="nil"/>
          <w:right w:val="nil"/>
          <w:between w:val="nil"/>
        </w:pBdr>
        <w:tabs>
          <w:tab w:val="left" w:pos="567"/>
        </w:tabs>
        <w:autoSpaceDE w:val="0"/>
        <w:autoSpaceDN w:val="0"/>
        <w:adjustRightInd w:val="0"/>
        <w:spacing w:after="0" w:line="240" w:lineRule="auto"/>
        <w:ind w:left="567"/>
        <w:jc w:val="both"/>
        <w:rPr>
          <w:rFonts w:ascii="Verdana" w:hAnsi="Verdana" w:cs="Verdana"/>
          <w:color w:val="000000"/>
          <w:sz w:val="20"/>
          <w:szCs w:val="20"/>
          <w:lang w:val="fr-FR"/>
        </w:rPr>
      </w:pPr>
    </w:p>
    <w:p w14:paraId="11AF4D10" w14:textId="0F16E327" w:rsidR="00444060" w:rsidRPr="000541BA" w:rsidRDefault="007E3612" w:rsidP="000772C4">
      <w:pPr>
        <w:pStyle w:val="ListParagraph"/>
        <w:numPr>
          <w:ilvl w:val="0"/>
          <w:numId w:val="1"/>
        </w:numPr>
        <w:spacing w:line="240" w:lineRule="auto"/>
        <w:jc w:val="both"/>
        <w:rPr>
          <w:rFonts w:ascii="Verdana" w:hAnsi="Verdana" w:cs="Verdana"/>
          <w:b/>
          <w:bCs/>
          <w:color w:val="000000"/>
          <w:sz w:val="20"/>
          <w:szCs w:val="20"/>
          <w:lang w:val="fr-FR"/>
        </w:rPr>
      </w:pPr>
      <w:r w:rsidRPr="007E3612">
        <w:rPr>
          <w:rFonts w:ascii="Verdana" w:eastAsia="Verdana" w:hAnsi="Verdana" w:cs="Verdana"/>
          <w:color w:val="000000"/>
          <w:sz w:val="20"/>
          <w:szCs w:val="20"/>
          <w:u w:val="single"/>
          <w:lang w:val="fr-FR"/>
        </w:rPr>
        <w:t>Les autorités arméniennes</w:t>
      </w:r>
      <w:r w:rsidRPr="007E3612">
        <w:rPr>
          <w:rFonts w:ascii="Verdana" w:eastAsia="Verdana" w:hAnsi="Verdana" w:cs="Verdana"/>
          <w:color w:val="000000"/>
          <w:sz w:val="20"/>
          <w:szCs w:val="20"/>
          <w:lang w:val="fr-FR"/>
        </w:rPr>
        <w:t xml:space="preserve"> indiquent </w:t>
      </w:r>
      <w:r w:rsidR="0063512A">
        <w:rPr>
          <w:rFonts w:ascii="Verdana" w:eastAsia="Verdana" w:hAnsi="Verdana" w:cs="Verdana"/>
          <w:color w:val="000000"/>
          <w:sz w:val="20"/>
          <w:szCs w:val="20"/>
          <w:lang w:val="fr-FR"/>
        </w:rPr>
        <w:t>maintenant</w:t>
      </w:r>
      <w:r w:rsidRPr="007E3612">
        <w:rPr>
          <w:rFonts w:ascii="Verdana" w:eastAsia="Verdana" w:hAnsi="Verdana" w:cs="Verdana"/>
          <w:color w:val="000000"/>
          <w:sz w:val="20"/>
          <w:szCs w:val="20"/>
          <w:lang w:val="fr-FR"/>
        </w:rPr>
        <w:t xml:space="preserve"> que l'adoption du code de déontologie des parlementaires </w:t>
      </w:r>
      <w:r w:rsidR="00100AD0">
        <w:rPr>
          <w:rFonts w:ascii="Verdana" w:eastAsia="Verdana" w:hAnsi="Verdana" w:cs="Verdana"/>
          <w:color w:val="000000"/>
          <w:sz w:val="20"/>
          <w:szCs w:val="20"/>
          <w:lang w:val="fr-FR"/>
        </w:rPr>
        <w:t xml:space="preserve">est </w:t>
      </w:r>
      <w:r w:rsidRPr="007E3612">
        <w:rPr>
          <w:rFonts w:ascii="Verdana" w:eastAsia="Verdana" w:hAnsi="Verdana" w:cs="Verdana"/>
          <w:color w:val="000000"/>
          <w:sz w:val="20"/>
          <w:szCs w:val="20"/>
          <w:lang w:val="fr-FR"/>
        </w:rPr>
        <w:t xml:space="preserve">prévue </w:t>
      </w:r>
      <w:r w:rsidR="00100AD0">
        <w:rPr>
          <w:rFonts w:ascii="Verdana" w:eastAsia="Verdana" w:hAnsi="Verdana" w:cs="Verdana"/>
          <w:color w:val="000000"/>
          <w:sz w:val="20"/>
          <w:szCs w:val="20"/>
          <w:lang w:val="fr-FR"/>
        </w:rPr>
        <w:t xml:space="preserve">avant la fin de l’année </w:t>
      </w:r>
      <w:r w:rsidRPr="007E3612">
        <w:rPr>
          <w:rFonts w:ascii="Verdana" w:eastAsia="Verdana" w:hAnsi="Verdana" w:cs="Verdana"/>
          <w:color w:val="000000"/>
          <w:sz w:val="20"/>
          <w:szCs w:val="20"/>
          <w:lang w:val="fr-FR"/>
        </w:rPr>
        <w:t>2024, conformément à la Stratégie de lutte contre la corruption et à son plan d'action</w:t>
      </w:r>
      <w:r w:rsidR="00A01463" w:rsidRPr="000541BA">
        <w:rPr>
          <w:rFonts w:ascii="Verdana" w:hAnsi="Verdana" w:cs="Verdana"/>
          <w:color w:val="000000"/>
          <w:sz w:val="20"/>
          <w:szCs w:val="20"/>
          <w:lang w:val="fr-FR"/>
        </w:rPr>
        <w:t>.</w:t>
      </w:r>
      <w:r w:rsidR="00A01463" w:rsidRPr="000541BA">
        <w:rPr>
          <w:rFonts w:ascii="Verdana" w:hAnsi="Verdana" w:cs="Verdana"/>
          <w:b/>
          <w:bCs/>
          <w:color w:val="000000"/>
          <w:sz w:val="20"/>
          <w:szCs w:val="20"/>
          <w:lang w:val="fr-FR"/>
        </w:rPr>
        <w:t xml:space="preserve"> </w:t>
      </w:r>
      <w:r w:rsidR="000618FC" w:rsidRPr="000618FC">
        <w:rPr>
          <w:rFonts w:ascii="Verdana" w:hAnsi="Verdana" w:cs="Verdana"/>
          <w:color w:val="000000"/>
          <w:sz w:val="20"/>
          <w:szCs w:val="20"/>
          <w:lang w:val="fr-FR"/>
        </w:rPr>
        <w:t>Cette adoption devrait être accompagnée de formations et d'activités de sensibilisation à l'intention des parlementaires. Elles signalent également qu'en avril 2024, la réglementation sur les cadeaux a été améliorée dans la loi sur l</w:t>
      </w:r>
      <w:r w:rsidR="00EF613B">
        <w:rPr>
          <w:rFonts w:ascii="Verdana" w:hAnsi="Verdana" w:cs="Verdana"/>
          <w:color w:val="000000"/>
          <w:sz w:val="20"/>
          <w:szCs w:val="20"/>
          <w:lang w:val="fr-FR"/>
        </w:rPr>
        <w:t>a</w:t>
      </w:r>
      <w:r w:rsidR="000618FC" w:rsidRPr="000618FC">
        <w:rPr>
          <w:rFonts w:ascii="Verdana" w:hAnsi="Verdana" w:cs="Verdana"/>
          <w:color w:val="000000"/>
          <w:sz w:val="20"/>
          <w:szCs w:val="20"/>
          <w:lang w:val="fr-FR"/>
        </w:rPr>
        <w:t xml:space="preserve"> </w:t>
      </w:r>
      <w:r w:rsidR="00EF613B">
        <w:rPr>
          <w:rFonts w:ascii="Verdana" w:hAnsi="Verdana" w:cs="Verdana"/>
          <w:color w:val="000000"/>
          <w:sz w:val="20"/>
          <w:szCs w:val="20"/>
          <w:lang w:val="fr-FR"/>
        </w:rPr>
        <w:t>fonction</w:t>
      </w:r>
      <w:r w:rsidR="000618FC" w:rsidRPr="000618FC">
        <w:rPr>
          <w:rFonts w:ascii="Verdana" w:hAnsi="Verdana" w:cs="Verdana"/>
          <w:color w:val="000000"/>
          <w:sz w:val="20"/>
          <w:szCs w:val="20"/>
          <w:lang w:val="fr-FR"/>
        </w:rPr>
        <w:t xml:space="preserve"> publi</w:t>
      </w:r>
      <w:r w:rsidR="00EF613B">
        <w:rPr>
          <w:rFonts w:ascii="Verdana" w:hAnsi="Verdana" w:cs="Verdana"/>
          <w:color w:val="000000"/>
          <w:sz w:val="20"/>
          <w:szCs w:val="20"/>
          <w:lang w:val="fr-FR"/>
        </w:rPr>
        <w:t>que</w:t>
      </w:r>
      <w:r w:rsidR="000618FC" w:rsidRPr="000618FC">
        <w:rPr>
          <w:rFonts w:ascii="Verdana" w:hAnsi="Verdana" w:cs="Verdana"/>
          <w:color w:val="000000"/>
          <w:sz w:val="20"/>
          <w:szCs w:val="20"/>
          <w:lang w:val="fr-FR"/>
        </w:rPr>
        <w:t xml:space="preserve"> (qui vise les parlementaires) ; elle comporte désormais des dispositions prévisibles, claires et efficaces sur le transfert à l'État des cadeaux reçus et précise la liste des cadeaux acceptables</w:t>
      </w:r>
      <w:r w:rsidR="00444060" w:rsidRPr="000541BA">
        <w:rPr>
          <w:rFonts w:ascii="Verdana" w:hAnsi="Verdana" w:cs="Verdana"/>
          <w:color w:val="000000"/>
          <w:sz w:val="20"/>
          <w:szCs w:val="20"/>
          <w:lang w:val="fr-FR"/>
        </w:rPr>
        <w:t>.</w:t>
      </w:r>
      <w:r w:rsidR="00444060" w:rsidRPr="000541BA">
        <w:rPr>
          <w:rFonts w:ascii="Verdana" w:hAnsi="Verdana" w:cs="Verdana"/>
          <w:b/>
          <w:bCs/>
          <w:color w:val="000000"/>
          <w:sz w:val="20"/>
          <w:szCs w:val="20"/>
          <w:lang w:val="fr-FR"/>
        </w:rPr>
        <w:t xml:space="preserve"> </w:t>
      </w:r>
    </w:p>
    <w:p w14:paraId="4DF2F1C5" w14:textId="32CAB9A9" w:rsidR="00444060" w:rsidRPr="000541BA" w:rsidRDefault="000618FC">
      <w:pPr>
        <w:numPr>
          <w:ilvl w:val="0"/>
          <w:numId w:val="1"/>
        </w:numPr>
        <w:pBdr>
          <w:top w:val="nil"/>
          <w:left w:val="nil"/>
          <w:bottom w:val="nil"/>
          <w:right w:val="nil"/>
          <w:between w:val="nil"/>
        </w:pBdr>
        <w:tabs>
          <w:tab w:val="left" w:pos="567"/>
        </w:tabs>
        <w:spacing w:after="0" w:line="240" w:lineRule="auto"/>
        <w:jc w:val="both"/>
        <w:rPr>
          <w:lang w:val="fr-FR"/>
        </w:rPr>
      </w:pPr>
      <w:r>
        <w:rPr>
          <w:rFonts w:ascii="Verdana" w:eastAsia="Verdana" w:hAnsi="Verdana" w:cs="Verdana"/>
          <w:color w:val="000000"/>
          <w:sz w:val="20"/>
          <w:szCs w:val="20"/>
          <w:u w:val="single"/>
          <w:lang w:val="fr-FR"/>
        </w:rPr>
        <w:t xml:space="preserve">Le </w:t>
      </w:r>
      <w:r w:rsidR="00D14673" w:rsidRPr="000541BA">
        <w:rPr>
          <w:rFonts w:ascii="Verdana" w:eastAsia="Verdana" w:hAnsi="Verdana" w:cs="Verdana"/>
          <w:color w:val="000000"/>
          <w:sz w:val="20"/>
          <w:szCs w:val="20"/>
          <w:u w:val="single"/>
          <w:lang w:val="fr-FR"/>
        </w:rPr>
        <w:t>GRECO</w:t>
      </w:r>
      <w:r w:rsidR="00D14673" w:rsidRPr="000541BA">
        <w:rPr>
          <w:rFonts w:ascii="Verdana" w:eastAsia="Verdana" w:hAnsi="Verdana" w:cs="Verdana"/>
          <w:color w:val="000000"/>
          <w:sz w:val="20"/>
          <w:szCs w:val="20"/>
          <w:lang w:val="fr-FR"/>
        </w:rPr>
        <w:t xml:space="preserve"> </w:t>
      </w:r>
      <w:r w:rsidR="0063512A">
        <w:rPr>
          <w:rFonts w:ascii="Verdana" w:eastAsia="Verdana" w:hAnsi="Verdana" w:cs="Verdana"/>
          <w:color w:val="000000"/>
          <w:sz w:val="20"/>
          <w:szCs w:val="20"/>
          <w:lang w:val="fr-FR"/>
        </w:rPr>
        <w:t>note</w:t>
      </w:r>
      <w:r w:rsidRPr="000618FC">
        <w:rPr>
          <w:rFonts w:ascii="Verdana" w:eastAsia="Verdana" w:hAnsi="Verdana" w:cs="Verdana"/>
          <w:color w:val="000000"/>
          <w:sz w:val="20"/>
          <w:szCs w:val="20"/>
          <w:lang w:val="fr-FR"/>
        </w:rPr>
        <w:t xml:space="preserve"> que les dispositions relatives aux cadeaux reçus par les parlementaires ont été renforcées, ce qui va dans le sens de la recommandation. Toutefois, il attend toujours l'adoption du code de déontologie des parlementaires, non seulement sur la réglementation des cadeaux, mais aussi sur d'autres questions d'intégrité relatives aux conflits d'intérêts, aux activités accessoires et aux intérêts financiers, à l'utilisation abusive d'informations et de ressources publiques et aux contacts avec les lobbyistes. En outre, il est prévu que ces dispositions en matière d'intégrité fassent l'objet d'une formation et d'une sensibilisation spécifiques, ainsi que de conseils appropriés, à l'intention des parlementaires</w:t>
      </w:r>
      <w:r w:rsidR="00FE08A7" w:rsidRPr="000541BA">
        <w:rPr>
          <w:rFonts w:ascii="Verdana" w:eastAsia="Verdana" w:hAnsi="Verdana" w:cs="Verdana"/>
          <w:color w:val="000000"/>
          <w:sz w:val="20"/>
          <w:szCs w:val="20"/>
          <w:lang w:val="fr-FR"/>
        </w:rPr>
        <w:t xml:space="preserve">.  </w:t>
      </w:r>
    </w:p>
    <w:p w14:paraId="24A2C84C" w14:textId="77777777" w:rsidR="00444060" w:rsidRPr="000541BA" w:rsidRDefault="00444060" w:rsidP="00444060">
      <w:pPr>
        <w:pBdr>
          <w:top w:val="nil"/>
          <w:left w:val="nil"/>
          <w:bottom w:val="nil"/>
          <w:right w:val="nil"/>
          <w:between w:val="nil"/>
        </w:pBdr>
        <w:tabs>
          <w:tab w:val="left" w:pos="567"/>
        </w:tabs>
        <w:spacing w:after="0" w:line="240" w:lineRule="auto"/>
        <w:ind w:left="567"/>
        <w:jc w:val="both"/>
        <w:rPr>
          <w:lang w:val="fr-FR"/>
        </w:rPr>
      </w:pPr>
    </w:p>
    <w:p w14:paraId="5C0F42D9" w14:textId="50265BA3" w:rsidR="003F6DE8" w:rsidRPr="000541BA" w:rsidRDefault="000618FC">
      <w:pPr>
        <w:numPr>
          <w:ilvl w:val="0"/>
          <w:numId w:val="1"/>
        </w:numPr>
        <w:pBdr>
          <w:top w:val="nil"/>
          <w:left w:val="nil"/>
          <w:bottom w:val="nil"/>
          <w:right w:val="nil"/>
          <w:between w:val="nil"/>
        </w:pBdr>
        <w:tabs>
          <w:tab w:val="left" w:pos="567"/>
        </w:tabs>
        <w:spacing w:after="0" w:line="240" w:lineRule="auto"/>
        <w:jc w:val="both"/>
        <w:rPr>
          <w:lang w:val="fr-FR"/>
        </w:rPr>
      </w:pPr>
      <w:r>
        <w:rPr>
          <w:rFonts w:ascii="Verdana" w:eastAsia="Verdana" w:hAnsi="Verdana" w:cs="Verdana"/>
          <w:color w:val="000000"/>
          <w:sz w:val="20"/>
          <w:szCs w:val="20"/>
          <w:u w:val="single"/>
          <w:lang w:val="fr-FR"/>
        </w:rPr>
        <w:t xml:space="preserve">Le </w:t>
      </w:r>
      <w:r w:rsidR="00D14673" w:rsidRPr="000541BA">
        <w:rPr>
          <w:rFonts w:ascii="Verdana" w:eastAsia="Verdana" w:hAnsi="Verdana" w:cs="Verdana"/>
          <w:color w:val="000000"/>
          <w:sz w:val="20"/>
          <w:szCs w:val="20"/>
          <w:u w:val="single"/>
          <w:lang w:val="fr-FR"/>
        </w:rPr>
        <w:t xml:space="preserve">GRECO </w:t>
      </w:r>
      <w:r w:rsidRPr="000618FC">
        <w:rPr>
          <w:rFonts w:ascii="Verdana" w:eastAsia="Verdana" w:hAnsi="Verdana" w:cs="Verdana"/>
          <w:color w:val="000000"/>
          <w:sz w:val="20"/>
          <w:szCs w:val="20"/>
          <w:u w:val="single"/>
          <w:lang w:val="fr-FR"/>
        </w:rPr>
        <w:t>conclut que la recommandation ii reste partiellement mise en œuvre</w:t>
      </w:r>
      <w:r w:rsidR="003B264F" w:rsidRPr="000541BA">
        <w:rPr>
          <w:rFonts w:ascii="Verdana" w:eastAsia="Verdana" w:hAnsi="Verdana" w:cs="Verdana"/>
          <w:color w:val="000000"/>
          <w:sz w:val="20"/>
          <w:szCs w:val="20"/>
          <w:u w:val="single"/>
          <w:lang w:val="fr-FR"/>
        </w:rPr>
        <w:t xml:space="preserve">. </w:t>
      </w:r>
    </w:p>
    <w:p w14:paraId="50845EAA" w14:textId="77777777"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013085D0" w14:textId="3874BD7C"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0618FC"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iii</w:t>
      </w:r>
    </w:p>
    <w:p w14:paraId="3D8A3F2D" w14:textId="77777777" w:rsidR="003F6DE8" w:rsidRPr="000541BA" w:rsidRDefault="003F6DE8">
      <w:pPr>
        <w:tabs>
          <w:tab w:val="left" w:pos="567"/>
        </w:tabs>
        <w:spacing w:after="0" w:line="240" w:lineRule="auto"/>
        <w:jc w:val="both"/>
        <w:rPr>
          <w:rFonts w:ascii="Verdana" w:eastAsia="Verdana" w:hAnsi="Verdana" w:cs="Verdana"/>
          <w:iCs/>
          <w:sz w:val="20"/>
          <w:szCs w:val="20"/>
          <w:lang w:val="fr-FR"/>
        </w:rPr>
      </w:pPr>
    </w:p>
    <w:p w14:paraId="7BA6672E" w14:textId="66E5D696" w:rsidR="003F6DE8" w:rsidRPr="000541BA" w:rsidRDefault="00246475">
      <w:pPr>
        <w:numPr>
          <w:ilvl w:val="0"/>
          <w:numId w:val="1"/>
        </w:numPr>
        <w:spacing w:after="0" w:line="240" w:lineRule="auto"/>
        <w:jc w:val="both"/>
        <w:rPr>
          <w:lang w:val="fr-FR"/>
        </w:rPr>
      </w:pPr>
      <w:r w:rsidRPr="00246475">
        <w:rPr>
          <w:rFonts w:ascii="Verdana" w:eastAsia="Verdana" w:hAnsi="Verdana" w:cs="Verdana"/>
          <w:i/>
          <w:sz w:val="20"/>
          <w:szCs w:val="20"/>
          <w:lang w:val="fr-FR"/>
        </w:rPr>
        <w:t>Le GRECO avait recommandé de prendre des mesures appropriées pour empêcher le contournement des restrictions imposées aux parlementaires qui exercent des fonctions dans des entités commerciales et se livrent à des activités entrepreneuriales ou autres occupations rémunérées au sein d’entreprises</w:t>
      </w:r>
      <w:r w:rsidR="00D14673" w:rsidRPr="000541BA">
        <w:rPr>
          <w:rFonts w:ascii="Verdana" w:eastAsia="Verdana" w:hAnsi="Verdana" w:cs="Verdana"/>
          <w:i/>
          <w:sz w:val="20"/>
          <w:szCs w:val="20"/>
          <w:lang w:val="fr-FR"/>
        </w:rPr>
        <w:t>.</w:t>
      </w:r>
    </w:p>
    <w:p w14:paraId="0B47E7C0" w14:textId="77777777" w:rsidR="00BF0967" w:rsidRPr="000541BA" w:rsidRDefault="00BF0967" w:rsidP="002F0C8F">
      <w:pPr>
        <w:spacing w:after="0" w:line="240" w:lineRule="auto"/>
        <w:ind w:left="567"/>
        <w:jc w:val="both"/>
        <w:rPr>
          <w:rFonts w:ascii="Verdana" w:hAnsi="Verdana"/>
          <w:sz w:val="20"/>
          <w:szCs w:val="20"/>
          <w:lang w:val="fr-FR"/>
        </w:rPr>
      </w:pPr>
    </w:p>
    <w:p w14:paraId="4EB79332" w14:textId="7A37A0D1" w:rsidR="008C78E8" w:rsidRPr="000541BA" w:rsidRDefault="0063512A" w:rsidP="000772C4">
      <w:pPr>
        <w:pStyle w:val="ListParagraph"/>
        <w:numPr>
          <w:ilvl w:val="0"/>
          <w:numId w:val="1"/>
        </w:numPr>
        <w:spacing w:line="240" w:lineRule="auto"/>
        <w:jc w:val="both"/>
        <w:rPr>
          <w:rFonts w:ascii="Verdana" w:hAnsi="Verdana"/>
          <w:sz w:val="20"/>
          <w:szCs w:val="20"/>
          <w:lang w:val="fr-FR"/>
        </w:rPr>
      </w:pPr>
      <w:r>
        <w:rPr>
          <w:rFonts w:ascii="Verdana" w:hAnsi="Verdana"/>
          <w:sz w:val="20"/>
          <w:szCs w:val="20"/>
          <w:u w:val="single"/>
          <w:lang w:val="fr-FR"/>
        </w:rPr>
        <w:t>Il est rappelé</w:t>
      </w:r>
      <w:r w:rsidR="00246475" w:rsidRPr="007F70AD">
        <w:rPr>
          <w:rFonts w:ascii="Verdana" w:hAnsi="Verdana"/>
          <w:sz w:val="20"/>
          <w:szCs w:val="20"/>
          <w:lang w:val="fr-FR"/>
        </w:rPr>
        <w:t xml:space="preserve"> que, dans le rapport précédent, cette recommandation avait été partiellement mise en œuvre</w:t>
      </w:r>
      <w:r w:rsidR="008C78E8" w:rsidRPr="000541BA">
        <w:rPr>
          <w:rFonts w:ascii="Verdana" w:hAnsi="Verdana"/>
          <w:sz w:val="20"/>
          <w:szCs w:val="20"/>
          <w:lang w:val="fr-FR"/>
        </w:rPr>
        <w:t xml:space="preserve">. </w:t>
      </w:r>
      <w:r w:rsidR="00946E83" w:rsidRPr="00946E83">
        <w:rPr>
          <w:rFonts w:ascii="Verdana" w:hAnsi="Verdana"/>
          <w:sz w:val="20"/>
          <w:szCs w:val="20"/>
          <w:lang w:val="fr-FR"/>
        </w:rPr>
        <w:t xml:space="preserve">Le GRECO avait pris note des modifications apportées à la législation sur le transfert </w:t>
      </w:r>
      <w:r w:rsidR="00A54BD1" w:rsidRPr="00A54BD1">
        <w:rPr>
          <w:rFonts w:ascii="Verdana" w:hAnsi="Verdana"/>
          <w:sz w:val="20"/>
          <w:szCs w:val="20"/>
          <w:lang w:val="fr-FR"/>
        </w:rPr>
        <w:t xml:space="preserve">à un fonds fiduciaire </w:t>
      </w:r>
      <w:r w:rsidR="00946E83" w:rsidRPr="00946E83">
        <w:rPr>
          <w:rFonts w:ascii="Verdana" w:hAnsi="Verdana"/>
          <w:sz w:val="20"/>
          <w:szCs w:val="20"/>
          <w:lang w:val="fr-FR"/>
        </w:rPr>
        <w:t>des actions détenues par les parlementaires dans des organisations commerciales. Il a</w:t>
      </w:r>
      <w:r w:rsidR="00F51294">
        <w:rPr>
          <w:rFonts w:ascii="Verdana" w:hAnsi="Verdana"/>
          <w:sz w:val="20"/>
          <w:szCs w:val="20"/>
          <w:lang w:val="fr-FR"/>
        </w:rPr>
        <w:t>vait</w:t>
      </w:r>
      <w:r w:rsidR="00946E83" w:rsidRPr="00946E83">
        <w:rPr>
          <w:rFonts w:ascii="Verdana" w:hAnsi="Verdana"/>
          <w:sz w:val="20"/>
          <w:szCs w:val="20"/>
          <w:lang w:val="fr-FR"/>
        </w:rPr>
        <w:t xml:space="preserve"> également noté que la Commission de prévention de la corruption (CPC) surveillait le respect des exigences d'incompatibilité des parlementaires par des contrôles réguliers, en suivant une méthodologie spécifique. Toutefois, il attend</w:t>
      </w:r>
      <w:r w:rsidR="00F51294">
        <w:rPr>
          <w:rFonts w:ascii="Verdana" w:hAnsi="Verdana"/>
          <w:sz w:val="20"/>
          <w:szCs w:val="20"/>
          <w:lang w:val="fr-FR"/>
        </w:rPr>
        <w:t>ait</w:t>
      </w:r>
      <w:r w:rsidR="00946E83" w:rsidRPr="00946E83">
        <w:rPr>
          <w:rFonts w:ascii="Verdana" w:hAnsi="Verdana"/>
          <w:sz w:val="20"/>
          <w:szCs w:val="20"/>
          <w:lang w:val="fr-FR"/>
        </w:rPr>
        <w:t xml:space="preserve"> des informations supplémentaires sur les résultats de ces contrôles</w:t>
      </w:r>
      <w:r w:rsidR="006D31C6" w:rsidRPr="000541BA">
        <w:rPr>
          <w:rFonts w:ascii="Verdana" w:hAnsi="Verdana"/>
          <w:sz w:val="20"/>
          <w:szCs w:val="20"/>
          <w:lang w:val="fr-FR"/>
        </w:rPr>
        <w:t xml:space="preserve">. </w:t>
      </w:r>
    </w:p>
    <w:p w14:paraId="4071A007" w14:textId="3975EE9C" w:rsidR="00410065" w:rsidRPr="000541BA" w:rsidRDefault="001B7AB4" w:rsidP="00BC53DA">
      <w:pPr>
        <w:numPr>
          <w:ilvl w:val="0"/>
          <w:numId w:val="1"/>
        </w:numPr>
        <w:tabs>
          <w:tab w:val="left" w:pos="567"/>
        </w:tabs>
        <w:spacing w:after="0" w:line="240" w:lineRule="auto"/>
        <w:jc w:val="both"/>
        <w:rPr>
          <w:rFonts w:ascii="Verdana" w:eastAsia="Verdana" w:hAnsi="Verdana" w:cs="Verdana"/>
          <w:color w:val="000000"/>
          <w:sz w:val="20"/>
          <w:szCs w:val="20"/>
          <w:lang w:val="fr-FR"/>
        </w:rPr>
      </w:pPr>
      <w:r w:rsidRPr="001B7AB4">
        <w:rPr>
          <w:rFonts w:ascii="Verdana" w:eastAsia="Verdana" w:hAnsi="Verdana" w:cs="Verdana"/>
          <w:color w:val="000000"/>
          <w:sz w:val="20"/>
          <w:szCs w:val="20"/>
          <w:u w:val="single"/>
          <w:lang w:val="fr-FR"/>
        </w:rPr>
        <w:t>Les autorités arméniennes</w:t>
      </w:r>
      <w:r w:rsidRPr="001B7AB4">
        <w:rPr>
          <w:rFonts w:ascii="Verdana" w:eastAsia="Verdana" w:hAnsi="Verdana" w:cs="Verdana"/>
          <w:color w:val="000000"/>
          <w:sz w:val="20"/>
          <w:szCs w:val="20"/>
          <w:lang w:val="fr-FR"/>
        </w:rPr>
        <w:t xml:space="preserve"> indiquent à présent qu'en 2022, sept procédures ont été engagées par la CPC à l'encontre de six parlementaires pour d'éventuelles violations </w:t>
      </w:r>
      <w:r w:rsidRPr="001B7AB4">
        <w:rPr>
          <w:rFonts w:ascii="Verdana" w:eastAsia="Verdana" w:hAnsi="Verdana" w:cs="Verdana"/>
          <w:color w:val="000000"/>
          <w:sz w:val="20"/>
          <w:szCs w:val="20"/>
          <w:lang w:val="fr-FR"/>
        </w:rPr>
        <w:lastRenderedPageBreak/>
        <w:t xml:space="preserve">des exigences d'incompatibilité, notamment l'omission de déclarer les actions détenues dans des organisations commerciales ou le fait de ne pas avoir transféré les actions </w:t>
      </w:r>
      <w:r w:rsidR="00A54BD1" w:rsidRPr="00A54BD1">
        <w:rPr>
          <w:rFonts w:ascii="Verdana" w:eastAsia="Verdana" w:hAnsi="Verdana" w:cs="Verdana"/>
          <w:color w:val="000000"/>
          <w:sz w:val="20"/>
          <w:szCs w:val="20"/>
          <w:lang w:val="fr-FR"/>
        </w:rPr>
        <w:t>à un fonds fiduciaire</w:t>
      </w:r>
      <w:r w:rsidRPr="001B7AB4">
        <w:rPr>
          <w:rFonts w:ascii="Verdana" w:eastAsia="Verdana" w:hAnsi="Verdana" w:cs="Verdana"/>
          <w:color w:val="000000"/>
          <w:sz w:val="20"/>
          <w:szCs w:val="20"/>
          <w:lang w:val="fr-FR"/>
        </w:rPr>
        <w:t>. Cependant, toutes ces procédures ont conclu à l'absence de violation</w:t>
      </w:r>
      <w:r w:rsidR="001A40C1" w:rsidRPr="000541BA">
        <w:rPr>
          <w:rFonts w:ascii="Verdana" w:eastAsia="Verdana" w:hAnsi="Verdana" w:cs="Verdana"/>
          <w:color w:val="000000"/>
          <w:sz w:val="20"/>
          <w:szCs w:val="20"/>
          <w:lang w:val="fr-FR"/>
        </w:rPr>
        <w:t xml:space="preserve">. </w:t>
      </w:r>
      <w:r w:rsidR="00100AD0" w:rsidRPr="00100AD0">
        <w:rPr>
          <w:rFonts w:ascii="Verdana" w:eastAsia="Verdana" w:hAnsi="Verdana" w:cs="Verdana"/>
          <w:color w:val="000000"/>
          <w:sz w:val="20"/>
          <w:szCs w:val="20"/>
          <w:lang w:val="fr-FR"/>
        </w:rPr>
        <w:t>Les autorités indiquent également que l</w:t>
      </w:r>
      <w:r w:rsidR="00100AD0">
        <w:rPr>
          <w:rFonts w:ascii="Verdana" w:eastAsia="Verdana" w:hAnsi="Verdana" w:cs="Verdana"/>
          <w:color w:val="000000"/>
          <w:sz w:val="20"/>
          <w:szCs w:val="20"/>
          <w:lang w:val="fr-FR"/>
        </w:rPr>
        <w:t>a</w:t>
      </w:r>
      <w:r w:rsidR="00100AD0" w:rsidRPr="00100AD0">
        <w:rPr>
          <w:rFonts w:ascii="Verdana" w:eastAsia="Verdana" w:hAnsi="Verdana" w:cs="Verdana"/>
          <w:color w:val="000000"/>
          <w:sz w:val="20"/>
          <w:szCs w:val="20"/>
          <w:lang w:val="fr-FR"/>
        </w:rPr>
        <w:t xml:space="preserve"> CPC continue d'étudier et de fournir des éclaircissements sur les déclarations et publications dans les m</w:t>
      </w:r>
      <w:r w:rsidR="00100AD0">
        <w:rPr>
          <w:rFonts w:ascii="Verdana" w:eastAsia="Verdana" w:hAnsi="Verdana" w:cs="Verdana"/>
          <w:color w:val="000000"/>
          <w:sz w:val="20"/>
          <w:szCs w:val="20"/>
          <w:lang w:val="fr-FR"/>
        </w:rPr>
        <w:t>e</w:t>
      </w:r>
      <w:r w:rsidR="00100AD0" w:rsidRPr="00100AD0">
        <w:rPr>
          <w:rFonts w:ascii="Verdana" w:eastAsia="Verdana" w:hAnsi="Verdana" w:cs="Verdana"/>
          <w:color w:val="000000"/>
          <w:sz w:val="20"/>
          <w:szCs w:val="20"/>
          <w:lang w:val="fr-FR"/>
        </w:rPr>
        <w:t>dia concernant les exigences d'incompatibilité</w:t>
      </w:r>
      <w:r w:rsidR="00100AD0">
        <w:rPr>
          <w:rFonts w:ascii="Verdana" w:eastAsia="Verdana" w:hAnsi="Verdana" w:cs="Verdana"/>
          <w:color w:val="000000"/>
          <w:sz w:val="20"/>
          <w:szCs w:val="20"/>
          <w:lang w:val="fr-FR"/>
        </w:rPr>
        <w:t xml:space="preserve"> et </w:t>
      </w:r>
      <w:r w:rsidR="00100AD0" w:rsidRPr="00100AD0">
        <w:rPr>
          <w:rFonts w:ascii="Verdana" w:eastAsia="Verdana" w:hAnsi="Verdana" w:cs="Verdana"/>
          <w:color w:val="000000"/>
          <w:sz w:val="20"/>
          <w:szCs w:val="20"/>
          <w:lang w:val="fr-FR"/>
        </w:rPr>
        <w:t>autres restrictions, les conflits d'intérêts</w:t>
      </w:r>
      <w:r w:rsidR="00100AD0">
        <w:rPr>
          <w:rFonts w:ascii="Verdana" w:eastAsia="Verdana" w:hAnsi="Verdana" w:cs="Verdana"/>
          <w:color w:val="000000"/>
          <w:sz w:val="20"/>
          <w:szCs w:val="20"/>
          <w:lang w:val="fr-FR"/>
        </w:rPr>
        <w:t xml:space="preserve"> et</w:t>
      </w:r>
      <w:r w:rsidR="00100AD0" w:rsidRPr="00100AD0">
        <w:rPr>
          <w:rFonts w:ascii="Verdana" w:eastAsia="Verdana" w:hAnsi="Verdana" w:cs="Verdana"/>
          <w:color w:val="000000"/>
          <w:sz w:val="20"/>
          <w:szCs w:val="20"/>
          <w:lang w:val="fr-FR"/>
        </w:rPr>
        <w:t xml:space="preserve"> les violations des règles de conduite par des personnes occupant des fonctions publiques. Au cours du premier semestre 2024, sur un total de cinquante-neuf demandes et publications dans les m</w:t>
      </w:r>
      <w:r w:rsidR="003C30F2">
        <w:rPr>
          <w:rFonts w:ascii="Verdana" w:eastAsia="Verdana" w:hAnsi="Verdana" w:cs="Verdana"/>
          <w:color w:val="000000"/>
          <w:sz w:val="20"/>
          <w:szCs w:val="20"/>
          <w:lang w:val="fr-FR"/>
        </w:rPr>
        <w:t>e</w:t>
      </w:r>
      <w:r w:rsidR="00100AD0" w:rsidRPr="00100AD0">
        <w:rPr>
          <w:rFonts w:ascii="Verdana" w:eastAsia="Verdana" w:hAnsi="Verdana" w:cs="Verdana"/>
          <w:color w:val="000000"/>
          <w:sz w:val="20"/>
          <w:szCs w:val="20"/>
          <w:lang w:val="fr-FR"/>
        </w:rPr>
        <w:t>dia examinées, trois cas d'incompatibilité concernaient des parlementaires et un</w:t>
      </w:r>
      <w:r w:rsidR="00100AD0">
        <w:rPr>
          <w:rFonts w:ascii="Verdana" w:eastAsia="Verdana" w:hAnsi="Verdana" w:cs="Verdana"/>
          <w:color w:val="000000"/>
          <w:sz w:val="20"/>
          <w:szCs w:val="20"/>
          <w:lang w:val="fr-FR"/>
        </w:rPr>
        <w:t xml:space="preserve"> cas concernait un</w:t>
      </w:r>
      <w:r w:rsidR="00100AD0" w:rsidRPr="00100AD0">
        <w:rPr>
          <w:rFonts w:ascii="Verdana" w:eastAsia="Verdana" w:hAnsi="Verdana" w:cs="Verdana"/>
          <w:color w:val="000000"/>
          <w:sz w:val="20"/>
          <w:szCs w:val="20"/>
          <w:lang w:val="fr-FR"/>
        </w:rPr>
        <w:t xml:space="preserve"> assistant de parlementaire.</w:t>
      </w:r>
    </w:p>
    <w:p w14:paraId="364F705E" w14:textId="77777777" w:rsidR="001A40C1" w:rsidRPr="000541BA" w:rsidRDefault="001A40C1" w:rsidP="00FE2FB3">
      <w:pPr>
        <w:tabs>
          <w:tab w:val="left" w:pos="567"/>
        </w:tabs>
        <w:spacing w:after="0" w:line="240" w:lineRule="auto"/>
        <w:ind w:left="567"/>
        <w:jc w:val="both"/>
        <w:rPr>
          <w:rFonts w:ascii="Verdana" w:eastAsia="Verdana" w:hAnsi="Verdana" w:cs="Verdana"/>
          <w:color w:val="000000"/>
          <w:sz w:val="20"/>
          <w:szCs w:val="20"/>
          <w:lang w:val="fr-FR"/>
        </w:rPr>
      </w:pPr>
    </w:p>
    <w:p w14:paraId="219E847C" w14:textId="0ABD9A36" w:rsidR="0019331C" w:rsidRPr="000541BA" w:rsidRDefault="00B407A3" w:rsidP="0019331C">
      <w:pPr>
        <w:numPr>
          <w:ilvl w:val="0"/>
          <w:numId w:val="1"/>
        </w:numPr>
        <w:tabs>
          <w:tab w:val="left" w:pos="567"/>
        </w:tabs>
        <w:spacing w:after="0" w:line="240" w:lineRule="auto"/>
        <w:jc w:val="both"/>
        <w:rPr>
          <w:rFonts w:ascii="Verdana" w:eastAsia="Verdana" w:hAnsi="Verdana" w:cs="Verdana"/>
          <w:color w:val="000000"/>
          <w:sz w:val="20"/>
          <w:szCs w:val="20"/>
          <w:lang w:val="fr-FR"/>
        </w:rPr>
      </w:pPr>
      <w:r>
        <w:rPr>
          <w:rFonts w:ascii="Verdana" w:eastAsia="Verdana" w:hAnsi="Verdana" w:cs="Verdana"/>
          <w:color w:val="000000"/>
          <w:sz w:val="20"/>
          <w:szCs w:val="20"/>
          <w:u w:val="single"/>
          <w:lang w:val="fr-FR"/>
        </w:rPr>
        <w:t xml:space="preserve">Le </w:t>
      </w:r>
      <w:r w:rsidR="00D14673" w:rsidRPr="000541BA">
        <w:rPr>
          <w:rFonts w:ascii="Verdana" w:eastAsia="Verdana" w:hAnsi="Verdana" w:cs="Verdana"/>
          <w:color w:val="000000"/>
          <w:sz w:val="20"/>
          <w:szCs w:val="20"/>
          <w:u w:val="single"/>
          <w:lang w:val="fr-FR"/>
        </w:rPr>
        <w:t>GRECO</w:t>
      </w:r>
      <w:r w:rsidR="00D14673" w:rsidRPr="000541BA">
        <w:rPr>
          <w:rFonts w:ascii="Verdana" w:eastAsia="Verdana" w:hAnsi="Verdana" w:cs="Verdana"/>
          <w:color w:val="000000"/>
          <w:sz w:val="20"/>
          <w:szCs w:val="20"/>
          <w:lang w:val="fr-FR"/>
        </w:rPr>
        <w:t xml:space="preserve"> </w:t>
      </w:r>
      <w:r w:rsidR="00F51294" w:rsidRPr="00F51294">
        <w:rPr>
          <w:rFonts w:ascii="Verdana" w:eastAsia="Verdana" w:hAnsi="Verdana" w:cs="Verdana"/>
          <w:color w:val="000000"/>
          <w:sz w:val="20"/>
          <w:szCs w:val="20"/>
          <w:lang w:val="fr-FR"/>
        </w:rPr>
        <w:t>relève que, comme le précisaient déjà les précédents rapports de conformité, des dispositions législatives ont été adoptées sur le transfert d'actions par les parlementaires afin de prévenir les conflits d'intérêts. Le GRECO note également le rôle de contrôle joué par la CPC sous forme de vérifications régulières, notamment les précisions fournies sur les enquêtes menées à ce jour. Le GRECO rappelle en outre que l'une des mesures préconisées dans le Rapport d'évaluation du Quatrième Cycle, à savoir la mise en place de la notion de bénéficiaire effectif, a également été mise en œuvre</w:t>
      </w:r>
      <w:r w:rsidR="001B7B03" w:rsidRPr="000541BA">
        <w:rPr>
          <w:rStyle w:val="FootnoteReference"/>
          <w:rFonts w:ascii="Verdana" w:eastAsia="Verdana" w:hAnsi="Verdana" w:cs="Verdana"/>
          <w:color w:val="000000"/>
          <w:sz w:val="20"/>
          <w:szCs w:val="20"/>
          <w:lang w:val="fr-FR"/>
        </w:rPr>
        <w:footnoteReference w:id="1"/>
      </w:r>
      <w:r w:rsidR="00F51294">
        <w:rPr>
          <w:rFonts w:ascii="Verdana" w:eastAsia="Verdana" w:hAnsi="Verdana" w:cs="Verdana"/>
          <w:color w:val="000000"/>
          <w:sz w:val="20"/>
          <w:szCs w:val="20"/>
          <w:lang w:val="fr-FR"/>
        </w:rPr>
        <w:t>.</w:t>
      </w:r>
      <w:r w:rsidR="006D31C6" w:rsidRPr="000541BA">
        <w:rPr>
          <w:rFonts w:ascii="Verdana" w:eastAsia="Verdana" w:hAnsi="Verdana" w:cs="Verdana"/>
          <w:color w:val="000000"/>
          <w:sz w:val="20"/>
          <w:szCs w:val="20"/>
          <w:lang w:val="fr-FR"/>
        </w:rPr>
        <w:t xml:space="preserve"> </w:t>
      </w:r>
      <w:r w:rsidR="00F51294" w:rsidRPr="00F51294">
        <w:rPr>
          <w:rFonts w:ascii="Verdana" w:eastAsia="Verdana" w:hAnsi="Verdana" w:cs="Verdana"/>
          <w:color w:val="000000"/>
          <w:sz w:val="20"/>
          <w:szCs w:val="20"/>
          <w:lang w:val="fr-FR"/>
        </w:rPr>
        <w:t>Dans l'ensemble, le GRECO considère que cette recommandation a été prise en compte. Le GRECO encourage les autorités à continuer à suivre de près ce domaine, qui a démontré au fil des ans qu'il constituait un facteur de risque pour les parlementaires</w:t>
      </w:r>
      <w:r w:rsidR="006D31C6" w:rsidRPr="000541BA">
        <w:rPr>
          <w:rFonts w:ascii="Verdana" w:eastAsia="Verdana" w:hAnsi="Verdana" w:cs="Verdana"/>
          <w:color w:val="000000"/>
          <w:sz w:val="20"/>
          <w:szCs w:val="20"/>
          <w:lang w:val="fr-FR"/>
        </w:rPr>
        <w:t xml:space="preserve">.  </w:t>
      </w:r>
      <w:r w:rsidR="003427A5" w:rsidRPr="000541BA">
        <w:rPr>
          <w:rFonts w:ascii="Verdana" w:eastAsia="Verdana" w:hAnsi="Verdana" w:cs="Verdana"/>
          <w:color w:val="000000"/>
          <w:sz w:val="20"/>
          <w:szCs w:val="20"/>
          <w:lang w:val="fr-FR"/>
        </w:rPr>
        <w:t xml:space="preserve"> </w:t>
      </w:r>
    </w:p>
    <w:p w14:paraId="0E044A19" w14:textId="77777777" w:rsidR="003427A5" w:rsidRPr="000541BA" w:rsidRDefault="003427A5" w:rsidP="004D51B0">
      <w:pPr>
        <w:pBdr>
          <w:top w:val="nil"/>
          <w:left w:val="nil"/>
          <w:bottom w:val="nil"/>
          <w:right w:val="nil"/>
          <w:between w:val="nil"/>
        </w:pBdr>
        <w:tabs>
          <w:tab w:val="left" w:pos="567"/>
        </w:tabs>
        <w:spacing w:after="0" w:line="240" w:lineRule="auto"/>
        <w:ind w:left="567"/>
        <w:jc w:val="both"/>
        <w:rPr>
          <w:rFonts w:ascii="Verdana" w:eastAsia="Verdana" w:hAnsi="Verdana" w:cs="Verdana"/>
          <w:color w:val="000000"/>
          <w:sz w:val="20"/>
          <w:szCs w:val="20"/>
          <w:lang w:val="fr-FR"/>
        </w:rPr>
      </w:pPr>
    </w:p>
    <w:p w14:paraId="5185FB79" w14:textId="79281886" w:rsidR="003F6DE8" w:rsidRPr="000541BA" w:rsidRDefault="00F51294">
      <w:pPr>
        <w:numPr>
          <w:ilvl w:val="0"/>
          <w:numId w:val="1"/>
        </w:numPr>
        <w:pBdr>
          <w:top w:val="nil"/>
          <w:left w:val="nil"/>
          <w:bottom w:val="nil"/>
          <w:right w:val="nil"/>
          <w:between w:val="nil"/>
        </w:pBdr>
        <w:tabs>
          <w:tab w:val="left" w:pos="567"/>
        </w:tabs>
        <w:spacing w:after="0" w:line="240" w:lineRule="auto"/>
        <w:jc w:val="both"/>
        <w:rPr>
          <w:lang w:val="fr-FR"/>
        </w:rPr>
      </w:pPr>
      <w:r w:rsidRPr="00F51294">
        <w:rPr>
          <w:rFonts w:ascii="Verdana" w:eastAsia="Verdana" w:hAnsi="Verdana" w:cs="Verdana"/>
          <w:color w:val="000000"/>
          <w:sz w:val="20"/>
          <w:szCs w:val="20"/>
          <w:u w:val="single"/>
          <w:lang w:val="fr-FR"/>
        </w:rPr>
        <w:t>Le GRECO conclut donc que la recommandation iii a été mise en œuvre de manière satisfaisante</w:t>
      </w:r>
      <w:r w:rsidR="005549A7" w:rsidRPr="000541BA">
        <w:rPr>
          <w:rFonts w:ascii="Verdana" w:eastAsia="Verdana" w:hAnsi="Verdana" w:cs="Verdana"/>
          <w:color w:val="000000"/>
          <w:sz w:val="20"/>
          <w:szCs w:val="20"/>
          <w:u w:val="single"/>
          <w:lang w:val="fr-FR"/>
        </w:rPr>
        <w:t xml:space="preserve">. </w:t>
      </w:r>
    </w:p>
    <w:p w14:paraId="1C0D2F72" w14:textId="4521621F"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40E1DDC3" w14:textId="7EA06B66" w:rsidR="003F6DE8" w:rsidRPr="000541BA" w:rsidRDefault="00B83E3A" w:rsidP="00B83E3A">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F51294" w:rsidRPr="000541BA">
        <w:rPr>
          <w:rFonts w:ascii="Verdana" w:eastAsia="Verdana" w:hAnsi="Verdana" w:cs="Verdana"/>
          <w:b/>
          <w:sz w:val="20"/>
          <w:szCs w:val="20"/>
          <w:lang w:val="fr-FR"/>
        </w:rPr>
        <w:t>Recommandation</w:t>
      </w:r>
      <w:r w:rsidR="00D14673" w:rsidRPr="000541BA">
        <w:rPr>
          <w:rFonts w:ascii="Verdana" w:eastAsia="Verdana" w:hAnsi="Verdana" w:cs="Verdana"/>
          <w:b/>
          <w:sz w:val="20"/>
          <w:szCs w:val="20"/>
          <w:lang w:val="fr-FR"/>
        </w:rPr>
        <w:t xml:space="preserve"> iv</w:t>
      </w:r>
    </w:p>
    <w:p w14:paraId="34056845" w14:textId="77777777" w:rsidR="003F6DE8" w:rsidRPr="000541BA" w:rsidRDefault="003F6DE8">
      <w:pPr>
        <w:tabs>
          <w:tab w:val="left" w:pos="567"/>
        </w:tabs>
        <w:spacing w:after="0" w:line="240" w:lineRule="auto"/>
        <w:jc w:val="both"/>
        <w:rPr>
          <w:rFonts w:ascii="Verdana" w:eastAsia="Verdana" w:hAnsi="Verdana" w:cs="Verdana"/>
          <w:i/>
          <w:sz w:val="20"/>
          <w:szCs w:val="20"/>
          <w:lang w:val="fr-FR"/>
        </w:rPr>
      </w:pPr>
    </w:p>
    <w:p w14:paraId="4E7DDE28" w14:textId="69502FAC" w:rsidR="003F6DE8" w:rsidRPr="000541BA" w:rsidRDefault="00F51294">
      <w:pPr>
        <w:numPr>
          <w:ilvl w:val="0"/>
          <w:numId w:val="1"/>
        </w:numPr>
        <w:spacing w:after="0" w:line="240" w:lineRule="auto"/>
        <w:jc w:val="both"/>
        <w:rPr>
          <w:lang w:val="fr-FR"/>
        </w:rPr>
      </w:pPr>
      <w:r w:rsidRPr="00F51294">
        <w:rPr>
          <w:rFonts w:ascii="Verdana" w:eastAsia="Verdana" w:hAnsi="Verdana" w:cs="Verdana"/>
          <w:i/>
          <w:sz w:val="20"/>
          <w:szCs w:val="20"/>
          <w:lang w:val="fr-FR"/>
        </w:rPr>
        <w:t>Le GRECO avait recommandé de renforcer sensiblement le dispositif de suivi de l’application, par les parlementaires, des règles d’éthique et de déontologie de manière à assurer : i) un contrôle indépendant, continu et proactif des règles en matière d’éthique, d’incompatibilité, d’activités accessoires, de conflits d’intérêts et de cadeaux, ii) le respect des règles au moyen de sanctions adéquates</w:t>
      </w:r>
      <w:r w:rsidR="00D14673" w:rsidRPr="000541BA">
        <w:rPr>
          <w:rFonts w:ascii="Verdana" w:eastAsia="Verdana" w:hAnsi="Verdana" w:cs="Verdana"/>
          <w:i/>
          <w:sz w:val="20"/>
          <w:szCs w:val="20"/>
          <w:lang w:val="fr-FR"/>
        </w:rPr>
        <w:t>.</w:t>
      </w:r>
    </w:p>
    <w:p w14:paraId="1B3C35E1" w14:textId="77777777" w:rsidR="00BF0967" w:rsidRPr="000541BA" w:rsidRDefault="00BF0967" w:rsidP="00BF0967">
      <w:pPr>
        <w:spacing w:after="0" w:line="240" w:lineRule="auto"/>
        <w:ind w:left="567"/>
        <w:jc w:val="both"/>
        <w:rPr>
          <w:lang w:val="fr-FR"/>
        </w:rPr>
      </w:pPr>
    </w:p>
    <w:p w14:paraId="372D540A" w14:textId="0ADE73E8" w:rsidR="00165444" w:rsidRPr="000541BA" w:rsidRDefault="0063512A" w:rsidP="000772C4">
      <w:pPr>
        <w:pStyle w:val="ListParagraph"/>
        <w:numPr>
          <w:ilvl w:val="0"/>
          <w:numId w:val="1"/>
        </w:numPr>
        <w:spacing w:line="240" w:lineRule="auto"/>
        <w:jc w:val="both"/>
        <w:rPr>
          <w:rFonts w:ascii="Verdana" w:hAnsi="Verdana"/>
          <w:sz w:val="20"/>
          <w:szCs w:val="20"/>
          <w:lang w:val="fr-FR"/>
        </w:rPr>
      </w:pPr>
      <w:r>
        <w:rPr>
          <w:rFonts w:ascii="Verdana" w:hAnsi="Verdana"/>
          <w:sz w:val="20"/>
          <w:szCs w:val="20"/>
          <w:u w:val="single"/>
          <w:lang w:val="fr-FR"/>
        </w:rPr>
        <w:t>Il est rappelé</w:t>
      </w:r>
      <w:r w:rsidR="001779BC" w:rsidRPr="007F70AD">
        <w:rPr>
          <w:rFonts w:ascii="Verdana" w:hAnsi="Verdana"/>
          <w:sz w:val="20"/>
          <w:szCs w:val="20"/>
          <w:lang w:val="fr-FR"/>
        </w:rPr>
        <w:t xml:space="preserve"> que, dans le rapport précédent, </w:t>
      </w:r>
      <w:r>
        <w:rPr>
          <w:rFonts w:ascii="Verdana" w:hAnsi="Verdana"/>
          <w:sz w:val="20"/>
          <w:szCs w:val="20"/>
          <w:lang w:val="fr-FR"/>
        </w:rPr>
        <w:t>c</w:t>
      </w:r>
      <w:r w:rsidR="001779BC" w:rsidRPr="007F70AD">
        <w:rPr>
          <w:rFonts w:ascii="Verdana" w:hAnsi="Verdana"/>
          <w:sz w:val="20"/>
          <w:szCs w:val="20"/>
          <w:lang w:val="fr-FR"/>
        </w:rPr>
        <w:t>ette recommandation avait été partiellement mise en œuvre</w:t>
      </w:r>
      <w:r w:rsidR="00165444" w:rsidRPr="000541BA">
        <w:rPr>
          <w:rFonts w:ascii="Verdana" w:hAnsi="Verdana"/>
          <w:sz w:val="20"/>
          <w:szCs w:val="20"/>
          <w:lang w:val="fr-FR"/>
        </w:rPr>
        <w:t xml:space="preserve">, </w:t>
      </w:r>
      <w:r w:rsidR="001779BC" w:rsidRPr="001779BC">
        <w:rPr>
          <w:rFonts w:ascii="Verdana" w:hAnsi="Verdana"/>
          <w:sz w:val="20"/>
          <w:szCs w:val="20"/>
          <w:lang w:val="fr-FR"/>
        </w:rPr>
        <w:t>car le GRECO attendait de recevoir davantage d'informations sur les progrès réalisés dans la mise en place d'une Commission d'éthique permanente et de ses pouvoirs répressifs</w:t>
      </w:r>
      <w:r w:rsidR="00165444" w:rsidRPr="000541BA">
        <w:rPr>
          <w:rFonts w:ascii="Verdana" w:hAnsi="Verdana"/>
          <w:sz w:val="20"/>
          <w:szCs w:val="20"/>
          <w:lang w:val="fr-FR"/>
        </w:rPr>
        <w:t xml:space="preserve">. </w:t>
      </w:r>
    </w:p>
    <w:p w14:paraId="50C1BD9F" w14:textId="37291B4E" w:rsidR="00165444" w:rsidRPr="000541BA" w:rsidRDefault="001779BC" w:rsidP="00933FBA">
      <w:pPr>
        <w:numPr>
          <w:ilvl w:val="0"/>
          <w:numId w:val="1"/>
        </w:numPr>
        <w:pBdr>
          <w:top w:val="nil"/>
          <w:left w:val="nil"/>
          <w:bottom w:val="nil"/>
          <w:right w:val="nil"/>
          <w:between w:val="nil"/>
        </w:pBdr>
        <w:spacing w:after="0" w:line="240" w:lineRule="auto"/>
        <w:jc w:val="both"/>
        <w:rPr>
          <w:lang w:val="fr-FR"/>
        </w:rPr>
      </w:pPr>
      <w:r w:rsidRPr="001779BC">
        <w:rPr>
          <w:rFonts w:ascii="Verdana" w:eastAsia="Verdana" w:hAnsi="Verdana" w:cs="Verdana"/>
          <w:color w:val="000000"/>
          <w:sz w:val="20"/>
          <w:szCs w:val="20"/>
          <w:u w:val="single"/>
          <w:lang w:val="fr-FR"/>
        </w:rPr>
        <w:t>Les autorités</w:t>
      </w:r>
      <w:r w:rsidRPr="001779BC">
        <w:rPr>
          <w:rFonts w:ascii="Verdana" w:eastAsia="Verdana" w:hAnsi="Verdana" w:cs="Verdana"/>
          <w:color w:val="000000"/>
          <w:sz w:val="20"/>
          <w:szCs w:val="20"/>
          <w:lang w:val="fr-FR"/>
        </w:rPr>
        <w:t xml:space="preserve"> indiquent désormais qu'il est prévu d'adopter le Code de déontologie des parlementaires et le cadre juridique de la mise en place de la Commission d'éthique de l'Assemblée nationale </w:t>
      </w:r>
      <w:r w:rsidR="00100AD0">
        <w:rPr>
          <w:rFonts w:ascii="Verdana" w:eastAsia="Verdana" w:hAnsi="Verdana" w:cs="Verdana"/>
          <w:color w:val="000000"/>
          <w:sz w:val="20"/>
          <w:szCs w:val="20"/>
          <w:lang w:val="fr-FR"/>
        </w:rPr>
        <w:t xml:space="preserve">avant la fin </w:t>
      </w:r>
      <w:r w:rsidRPr="001779BC">
        <w:rPr>
          <w:rFonts w:ascii="Verdana" w:eastAsia="Verdana" w:hAnsi="Verdana" w:cs="Verdana"/>
          <w:color w:val="000000"/>
          <w:sz w:val="20"/>
          <w:szCs w:val="20"/>
          <w:lang w:val="fr-FR"/>
        </w:rPr>
        <w:t>de l'année 2024, conformément à la Stratégie de lutte contre la corruption</w:t>
      </w:r>
      <w:r w:rsidR="009B7974" w:rsidRPr="000541BA">
        <w:rPr>
          <w:rFonts w:ascii="Verdana" w:eastAsia="Verdana" w:hAnsi="Verdana" w:cs="Verdana"/>
          <w:color w:val="000000"/>
          <w:sz w:val="20"/>
          <w:szCs w:val="20"/>
          <w:lang w:val="fr-FR"/>
        </w:rPr>
        <w:t>.</w:t>
      </w:r>
    </w:p>
    <w:p w14:paraId="5EF30AC9" w14:textId="77777777" w:rsidR="00165444" w:rsidRPr="000541BA" w:rsidRDefault="00165444" w:rsidP="00165444">
      <w:pPr>
        <w:pBdr>
          <w:top w:val="nil"/>
          <w:left w:val="nil"/>
          <w:bottom w:val="nil"/>
          <w:right w:val="nil"/>
          <w:between w:val="nil"/>
        </w:pBdr>
        <w:spacing w:after="0" w:line="240" w:lineRule="auto"/>
        <w:ind w:left="567"/>
        <w:jc w:val="both"/>
        <w:rPr>
          <w:rFonts w:ascii="Verdana" w:eastAsia="Verdana" w:hAnsi="Verdana" w:cs="Verdana"/>
          <w:color w:val="000000"/>
          <w:sz w:val="20"/>
          <w:szCs w:val="20"/>
          <w:u w:val="single"/>
          <w:lang w:val="fr-FR"/>
        </w:rPr>
      </w:pPr>
    </w:p>
    <w:p w14:paraId="2DCB115B" w14:textId="29D69F6B" w:rsidR="003F6DE8" w:rsidRPr="000541BA" w:rsidRDefault="00ED31FE" w:rsidP="00C62318">
      <w:pPr>
        <w:pStyle w:val="ListParagraph"/>
        <w:numPr>
          <w:ilvl w:val="0"/>
          <w:numId w:val="1"/>
        </w:numPr>
        <w:pBdr>
          <w:top w:val="nil"/>
          <w:left w:val="nil"/>
          <w:bottom w:val="nil"/>
          <w:right w:val="nil"/>
          <w:between w:val="nil"/>
        </w:pBdr>
        <w:tabs>
          <w:tab w:val="left" w:pos="567"/>
        </w:tabs>
        <w:spacing w:after="0" w:line="240" w:lineRule="auto"/>
        <w:jc w:val="both"/>
        <w:rPr>
          <w:lang w:val="fr-FR"/>
        </w:rPr>
      </w:pPr>
      <w:r w:rsidRPr="00ED31FE">
        <w:rPr>
          <w:rFonts w:ascii="Verdana" w:eastAsia="Verdana" w:hAnsi="Verdana" w:cs="Verdana"/>
          <w:color w:val="000000"/>
          <w:sz w:val="20"/>
          <w:szCs w:val="20"/>
          <w:lang w:val="fr-FR"/>
        </w:rPr>
        <w:t xml:space="preserve">Comme aucune évolution n'a eu lieu </w:t>
      </w:r>
      <w:r w:rsidR="0063512A">
        <w:rPr>
          <w:rFonts w:ascii="Verdana" w:eastAsia="Verdana" w:hAnsi="Verdana" w:cs="Verdana"/>
          <w:color w:val="000000"/>
          <w:sz w:val="20"/>
          <w:szCs w:val="20"/>
          <w:lang w:val="fr-FR"/>
        </w:rPr>
        <w:t xml:space="preserve">quant à </w:t>
      </w:r>
      <w:r w:rsidRPr="00ED31FE">
        <w:rPr>
          <w:rFonts w:ascii="Verdana" w:eastAsia="Verdana" w:hAnsi="Verdana" w:cs="Verdana"/>
          <w:color w:val="000000"/>
          <w:sz w:val="20"/>
          <w:szCs w:val="20"/>
          <w:lang w:val="fr-FR"/>
        </w:rPr>
        <w:t>la mise en place d'une commission d'éthique permanente et de ses pouvoirs</w:t>
      </w:r>
      <w:r w:rsidR="0063512A">
        <w:rPr>
          <w:rFonts w:ascii="Verdana" w:eastAsia="Verdana" w:hAnsi="Verdana" w:cs="Verdana"/>
          <w:color w:val="000000"/>
          <w:sz w:val="20"/>
          <w:szCs w:val="20"/>
          <w:lang w:val="fr-FR"/>
        </w:rPr>
        <w:t xml:space="preserve"> visant à l’application des normes éthiques</w:t>
      </w:r>
      <w:r w:rsidR="009B7974" w:rsidRPr="000541BA">
        <w:rPr>
          <w:rFonts w:ascii="Verdana" w:eastAsia="Verdana" w:hAnsi="Verdana" w:cs="Verdana"/>
          <w:color w:val="000000"/>
          <w:sz w:val="20"/>
          <w:szCs w:val="20"/>
          <w:lang w:val="fr-FR"/>
        </w:rPr>
        <w:t xml:space="preserve">, </w:t>
      </w:r>
      <w:r w:rsidR="001779BC">
        <w:rPr>
          <w:rFonts w:ascii="Verdana" w:eastAsia="Verdana" w:hAnsi="Verdana" w:cs="Verdana"/>
          <w:color w:val="000000"/>
          <w:sz w:val="20"/>
          <w:szCs w:val="20"/>
          <w:lang w:val="fr-FR"/>
        </w:rPr>
        <w:t xml:space="preserve">le </w:t>
      </w:r>
      <w:r w:rsidR="009B7974" w:rsidRPr="000541BA">
        <w:rPr>
          <w:rFonts w:ascii="Verdana" w:eastAsia="Verdana" w:hAnsi="Verdana" w:cs="Verdana"/>
          <w:color w:val="000000"/>
          <w:sz w:val="20"/>
          <w:szCs w:val="20"/>
          <w:u w:val="single"/>
          <w:lang w:val="fr-FR"/>
        </w:rPr>
        <w:t>GRECO</w:t>
      </w:r>
      <w:r w:rsidR="009B7974" w:rsidRPr="000541BA">
        <w:rPr>
          <w:rFonts w:ascii="Verdana" w:eastAsia="Verdana" w:hAnsi="Verdana" w:cs="Verdana"/>
          <w:color w:val="000000"/>
          <w:sz w:val="20"/>
          <w:szCs w:val="20"/>
          <w:lang w:val="fr-FR"/>
        </w:rPr>
        <w:t xml:space="preserve"> </w:t>
      </w:r>
      <w:r w:rsidRPr="00ED31FE">
        <w:rPr>
          <w:rFonts w:ascii="Verdana" w:eastAsia="Verdana" w:hAnsi="Verdana" w:cs="Verdana"/>
          <w:color w:val="000000"/>
          <w:sz w:val="20"/>
          <w:szCs w:val="20"/>
          <w:lang w:val="fr-FR"/>
        </w:rPr>
        <w:t xml:space="preserve">ne peut que </w:t>
      </w:r>
      <w:r w:rsidRPr="00ED31FE">
        <w:rPr>
          <w:rFonts w:ascii="Verdana" w:eastAsia="Verdana" w:hAnsi="Verdana" w:cs="Verdana"/>
          <w:color w:val="000000"/>
          <w:sz w:val="20"/>
          <w:szCs w:val="20"/>
          <w:u w:val="single"/>
          <w:lang w:val="fr-FR"/>
        </w:rPr>
        <w:t>conclure que la recommandation iv reste partiellement mise en œuvre</w:t>
      </w:r>
      <w:r w:rsidR="000E25E4" w:rsidRPr="000541BA">
        <w:rPr>
          <w:rFonts w:ascii="Verdana" w:eastAsia="Verdana" w:hAnsi="Verdana" w:cs="Verdana"/>
          <w:color w:val="000000"/>
          <w:sz w:val="20"/>
          <w:szCs w:val="20"/>
          <w:u w:val="single"/>
          <w:lang w:val="fr-FR"/>
        </w:rPr>
        <w:t xml:space="preserve">. </w:t>
      </w:r>
      <w:r w:rsidR="00D14673" w:rsidRPr="000541BA">
        <w:rPr>
          <w:rFonts w:ascii="Verdana" w:eastAsia="Verdana" w:hAnsi="Verdana" w:cs="Verdana"/>
          <w:color w:val="000000"/>
          <w:sz w:val="20"/>
          <w:szCs w:val="20"/>
          <w:u w:val="single"/>
          <w:lang w:val="fr-FR"/>
        </w:rPr>
        <w:t xml:space="preserve"> </w:t>
      </w:r>
    </w:p>
    <w:p w14:paraId="626592AB" w14:textId="77777777" w:rsidR="003F6DE8" w:rsidRDefault="003F6DE8">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2E7B8EC7" w14:textId="77777777" w:rsidR="003C30F2" w:rsidRDefault="003C30F2">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77352C8E" w14:textId="77777777" w:rsidR="003C30F2" w:rsidRDefault="003C30F2">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3BD768F5" w14:textId="77777777" w:rsidR="003C30F2" w:rsidRDefault="003C30F2">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72BC508B" w14:textId="77777777" w:rsidR="003C30F2" w:rsidRDefault="003C30F2">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48A95AA4" w14:textId="77777777" w:rsidR="003C30F2" w:rsidRPr="000541BA" w:rsidRDefault="003C30F2">
      <w:pPr>
        <w:pBdr>
          <w:top w:val="nil"/>
          <w:left w:val="nil"/>
          <w:bottom w:val="nil"/>
          <w:right w:val="nil"/>
          <w:between w:val="nil"/>
        </w:pBdr>
        <w:spacing w:after="0" w:line="240" w:lineRule="auto"/>
        <w:ind w:left="567"/>
        <w:jc w:val="both"/>
        <w:rPr>
          <w:rFonts w:ascii="Verdana" w:eastAsia="Verdana" w:hAnsi="Verdana" w:cs="Verdana"/>
          <w:color w:val="000000"/>
          <w:sz w:val="20"/>
          <w:szCs w:val="20"/>
          <w:lang w:val="fr-FR"/>
        </w:rPr>
      </w:pPr>
    </w:p>
    <w:p w14:paraId="6DB89651" w14:textId="15764595" w:rsidR="003F6DE8" w:rsidRPr="000541BA" w:rsidRDefault="00ED31FE">
      <w:pPr>
        <w:pBdr>
          <w:top w:val="nil"/>
          <w:left w:val="nil"/>
          <w:bottom w:val="nil"/>
          <w:right w:val="nil"/>
          <w:between w:val="nil"/>
        </w:pBdr>
        <w:tabs>
          <w:tab w:val="left" w:pos="567"/>
        </w:tabs>
        <w:spacing w:after="0" w:line="240" w:lineRule="auto"/>
        <w:jc w:val="both"/>
        <w:rPr>
          <w:rFonts w:ascii="Verdana" w:eastAsia="Verdana" w:hAnsi="Verdana" w:cs="Verdana"/>
          <w:b/>
          <w:i/>
          <w:color w:val="000000"/>
          <w:sz w:val="20"/>
          <w:szCs w:val="20"/>
          <w:lang w:val="fr-FR"/>
        </w:rPr>
      </w:pPr>
      <w:r w:rsidRPr="00ED31FE">
        <w:rPr>
          <w:rFonts w:ascii="Verdana" w:eastAsia="Verdana" w:hAnsi="Verdana" w:cs="Verdana"/>
          <w:i/>
          <w:color w:val="000000"/>
          <w:sz w:val="20"/>
          <w:szCs w:val="20"/>
          <w:lang w:val="fr-FR"/>
        </w:rPr>
        <w:lastRenderedPageBreak/>
        <w:t>Prévention de la corruption des juges</w:t>
      </w:r>
    </w:p>
    <w:p w14:paraId="5D6B865A" w14:textId="77777777"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010E1E50" w14:textId="5104DB5C"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ED31FE"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vii</w:t>
      </w:r>
    </w:p>
    <w:p w14:paraId="15ADA0F5" w14:textId="77777777" w:rsidR="003F6DE8" w:rsidRPr="000541BA" w:rsidRDefault="003F6DE8">
      <w:pPr>
        <w:tabs>
          <w:tab w:val="left" w:pos="567"/>
        </w:tabs>
        <w:spacing w:after="0" w:line="240" w:lineRule="auto"/>
        <w:jc w:val="both"/>
        <w:rPr>
          <w:rFonts w:ascii="Verdana" w:eastAsia="Verdana" w:hAnsi="Verdana" w:cs="Verdana"/>
          <w:iCs/>
          <w:sz w:val="20"/>
          <w:szCs w:val="20"/>
          <w:lang w:val="fr-FR"/>
        </w:rPr>
      </w:pPr>
    </w:p>
    <w:p w14:paraId="41048BD4" w14:textId="68323AAF" w:rsidR="003F6DE8" w:rsidRPr="000541BA" w:rsidRDefault="00ED31FE">
      <w:pPr>
        <w:numPr>
          <w:ilvl w:val="0"/>
          <w:numId w:val="1"/>
        </w:numPr>
        <w:spacing w:after="0" w:line="240" w:lineRule="auto"/>
        <w:jc w:val="both"/>
        <w:rPr>
          <w:lang w:val="fr-FR"/>
        </w:rPr>
      </w:pPr>
      <w:r w:rsidRPr="00ED31FE">
        <w:rPr>
          <w:rFonts w:ascii="Verdana" w:eastAsia="Verdana" w:hAnsi="Verdana" w:cs="Verdana"/>
          <w:i/>
          <w:sz w:val="20"/>
          <w:szCs w:val="20"/>
          <w:lang w:val="fr-FR"/>
        </w:rPr>
        <w:t>Le GRECO avait recommandé de modifier les procédures de recrutement, de promotion et de révocation des juges, notamment en : i) renforçant le rôle du judiciaire dans ces procédures et en réduisant le rôle du Président de la République et en l’obligeant à motiver par écrit ses décisions et ii) en assurant que toute décision prise dans le cadre de ces procédures puisse être contestée devant un tribunal</w:t>
      </w:r>
      <w:r w:rsidR="00D14673" w:rsidRPr="000541BA">
        <w:rPr>
          <w:rFonts w:ascii="Verdana" w:eastAsia="Verdana" w:hAnsi="Verdana" w:cs="Verdana"/>
          <w:i/>
          <w:sz w:val="20"/>
          <w:szCs w:val="20"/>
          <w:lang w:val="fr-FR"/>
        </w:rPr>
        <w:t>.</w:t>
      </w:r>
    </w:p>
    <w:p w14:paraId="2EF321E1" w14:textId="77777777" w:rsidR="00BF0967" w:rsidRPr="000541BA" w:rsidRDefault="00BF0967" w:rsidP="001B7B03">
      <w:pPr>
        <w:spacing w:after="0" w:line="240" w:lineRule="auto"/>
        <w:ind w:left="567"/>
        <w:jc w:val="both"/>
        <w:rPr>
          <w:lang w:val="fr-FR"/>
        </w:rPr>
      </w:pPr>
    </w:p>
    <w:p w14:paraId="143A6533" w14:textId="1A05E77B" w:rsidR="005D2026" w:rsidRPr="000541BA" w:rsidRDefault="0063512A" w:rsidP="0019331C">
      <w:pPr>
        <w:pStyle w:val="ListParagraph"/>
        <w:numPr>
          <w:ilvl w:val="0"/>
          <w:numId w:val="1"/>
        </w:numPr>
        <w:spacing w:line="240" w:lineRule="auto"/>
        <w:jc w:val="both"/>
        <w:rPr>
          <w:rFonts w:ascii="Verdana" w:hAnsi="Verdana"/>
          <w:sz w:val="20"/>
          <w:szCs w:val="20"/>
          <w:lang w:val="fr-FR"/>
        </w:rPr>
      </w:pPr>
      <w:r>
        <w:rPr>
          <w:rFonts w:ascii="Verdana" w:hAnsi="Verdana"/>
          <w:sz w:val="20"/>
          <w:szCs w:val="20"/>
          <w:u w:val="single"/>
          <w:lang w:val="fr-FR"/>
        </w:rPr>
        <w:t>Il est rappelé</w:t>
      </w:r>
      <w:r w:rsidR="001779BC" w:rsidRPr="007F70AD">
        <w:rPr>
          <w:rFonts w:ascii="Verdana" w:hAnsi="Verdana"/>
          <w:sz w:val="20"/>
          <w:szCs w:val="20"/>
          <w:lang w:val="fr-FR"/>
        </w:rPr>
        <w:t xml:space="preserve"> que, dans le rapport précédent, cette recommandation avait été partiellement mise en œuvre</w:t>
      </w:r>
      <w:r w:rsidR="005D2026" w:rsidRPr="000541BA">
        <w:rPr>
          <w:rFonts w:ascii="Verdana" w:hAnsi="Verdana"/>
          <w:sz w:val="20"/>
          <w:szCs w:val="20"/>
          <w:lang w:val="fr-FR"/>
        </w:rPr>
        <w:t xml:space="preserve">. </w:t>
      </w:r>
      <w:r w:rsidR="00963FF3" w:rsidRPr="00963FF3">
        <w:rPr>
          <w:rFonts w:ascii="Verdana" w:hAnsi="Verdana"/>
          <w:sz w:val="20"/>
          <w:szCs w:val="20"/>
          <w:lang w:val="fr-FR"/>
        </w:rPr>
        <w:t xml:space="preserve">Sachant que la première partie de la recommandation avait déjà été mise en œuvre, le GRECO restait préoccupé, pour la deuxième partie de la recommandation, par le fait que </w:t>
      </w:r>
      <w:r w:rsidR="00CA2DB6">
        <w:rPr>
          <w:rFonts w:ascii="Verdana" w:hAnsi="Verdana"/>
          <w:sz w:val="20"/>
          <w:szCs w:val="20"/>
          <w:lang w:val="fr-FR"/>
        </w:rPr>
        <w:t>les</w:t>
      </w:r>
      <w:r w:rsidR="00CA2DB6" w:rsidRPr="00CA2DB6">
        <w:rPr>
          <w:rFonts w:ascii="Verdana" w:hAnsi="Verdana"/>
          <w:sz w:val="20"/>
          <w:szCs w:val="20"/>
          <w:lang w:val="fr-FR"/>
        </w:rPr>
        <w:t xml:space="preserve"> amendements à la loi constitutionnelle sur le Code judiciaire</w:t>
      </w:r>
      <w:r w:rsidR="00963FF3" w:rsidRPr="00963FF3">
        <w:rPr>
          <w:rFonts w:ascii="Verdana" w:hAnsi="Verdana"/>
          <w:sz w:val="20"/>
          <w:szCs w:val="20"/>
          <w:lang w:val="fr-FR"/>
        </w:rPr>
        <w:t xml:space="preserve"> visant à instituer un mécanisme de recours contre les décisions du Conseil supérieur de la magistrature (CSM) dans les affaires disciplinaires qui concernent les juges n'avai</w:t>
      </w:r>
      <w:r w:rsidR="00CA2DB6">
        <w:rPr>
          <w:rFonts w:ascii="Verdana" w:hAnsi="Verdana"/>
          <w:sz w:val="20"/>
          <w:szCs w:val="20"/>
          <w:lang w:val="fr-FR"/>
        </w:rPr>
        <w:t>en</w:t>
      </w:r>
      <w:r w:rsidR="00963FF3" w:rsidRPr="00963FF3">
        <w:rPr>
          <w:rFonts w:ascii="Verdana" w:hAnsi="Verdana"/>
          <w:sz w:val="20"/>
          <w:szCs w:val="20"/>
          <w:lang w:val="fr-FR"/>
        </w:rPr>
        <w:t>t pas encore été finalisé</w:t>
      </w:r>
      <w:r w:rsidR="00CA2DB6">
        <w:rPr>
          <w:rFonts w:ascii="Verdana" w:hAnsi="Verdana"/>
          <w:sz w:val="20"/>
          <w:szCs w:val="20"/>
          <w:lang w:val="fr-FR"/>
        </w:rPr>
        <w:t>s</w:t>
      </w:r>
      <w:r w:rsidR="00963FF3" w:rsidRPr="00963FF3">
        <w:rPr>
          <w:rFonts w:ascii="Verdana" w:hAnsi="Verdana"/>
          <w:sz w:val="20"/>
          <w:szCs w:val="20"/>
          <w:lang w:val="fr-FR"/>
        </w:rPr>
        <w:t xml:space="preserve"> et adopté</w:t>
      </w:r>
      <w:r w:rsidR="00CA2DB6">
        <w:rPr>
          <w:rFonts w:ascii="Verdana" w:hAnsi="Verdana"/>
          <w:sz w:val="20"/>
          <w:szCs w:val="20"/>
          <w:lang w:val="fr-FR"/>
        </w:rPr>
        <w:t>s</w:t>
      </w:r>
      <w:r w:rsidR="006303E6" w:rsidRPr="000541BA">
        <w:rPr>
          <w:rFonts w:ascii="Verdana" w:hAnsi="Verdana"/>
          <w:sz w:val="20"/>
          <w:szCs w:val="20"/>
          <w:lang w:val="fr-FR"/>
        </w:rPr>
        <w:t xml:space="preserve">. </w:t>
      </w:r>
    </w:p>
    <w:p w14:paraId="14519049" w14:textId="6643664C" w:rsidR="0029320B" w:rsidRPr="000541BA" w:rsidRDefault="00963FF3" w:rsidP="0029320B">
      <w:pPr>
        <w:numPr>
          <w:ilvl w:val="0"/>
          <w:numId w:val="1"/>
        </w:numPr>
        <w:tabs>
          <w:tab w:val="left" w:pos="567"/>
        </w:tabs>
        <w:spacing w:after="0" w:line="240" w:lineRule="auto"/>
        <w:jc w:val="both"/>
        <w:rPr>
          <w:rFonts w:ascii="Verdana" w:hAnsi="Verdana"/>
          <w:sz w:val="20"/>
          <w:szCs w:val="20"/>
          <w:u w:val="single"/>
          <w:lang w:val="fr-FR"/>
        </w:rPr>
      </w:pPr>
      <w:r w:rsidRPr="00963FF3">
        <w:rPr>
          <w:rFonts w:ascii="Verdana" w:eastAsia="Verdana" w:hAnsi="Verdana" w:cs="Verdana"/>
          <w:color w:val="000000"/>
          <w:sz w:val="20"/>
          <w:szCs w:val="20"/>
          <w:u w:val="single"/>
          <w:lang w:val="fr-FR"/>
        </w:rPr>
        <w:t>Les autorités arméniennes</w:t>
      </w:r>
      <w:r w:rsidRPr="00963FF3">
        <w:rPr>
          <w:rFonts w:ascii="Verdana" w:eastAsia="Verdana" w:hAnsi="Verdana" w:cs="Verdana"/>
          <w:color w:val="000000"/>
          <w:sz w:val="20"/>
          <w:szCs w:val="20"/>
          <w:lang w:val="fr-FR"/>
        </w:rPr>
        <w:t xml:space="preserve"> indiquent à présent que le mécanisme de recours contre les décisions disciplinaires du CSM relatives aux juges a été institué dans </w:t>
      </w:r>
      <w:r w:rsidR="00FF63FA" w:rsidRPr="00FF63FA">
        <w:rPr>
          <w:rFonts w:ascii="Verdana" w:eastAsia="Verdana" w:hAnsi="Verdana" w:cs="Verdana"/>
          <w:color w:val="000000"/>
          <w:sz w:val="20"/>
          <w:szCs w:val="20"/>
          <w:lang w:val="fr-FR"/>
        </w:rPr>
        <w:t>la modification des dispositions constitutionnelles</w:t>
      </w:r>
      <w:r w:rsidRPr="00963FF3">
        <w:rPr>
          <w:rFonts w:ascii="Verdana" w:eastAsia="Verdana" w:hAnsi="Verdana" w:cs="Verdana"/>
          <w:color w:val="000000"/>
          <w:sz w:val="20"/>
          <w:szCs w:val="20"/>
          <w:lang w:val="fr-FR"/>
        </w:rPr>
        <w:t xml:space="preserve"> relatives au Code judiciaire, adoptée le 25 octobre 2023. Ce mécanisme prévoit que le recours formé contre une sanction disciplinaire infligée à un juge est examiné par le CSM dans le cadre d'une commission composée de membres qui n'ont pas fait partie de la commission qui a décidé de la sanction. Le recours est examiné dans un délai de deux mois. Le CSM peut contester la décision disciplinaire ou infliger une autre sanction disciplinaire. Les autorités indiquent que ce mécanisme n'est pas entré en vigueur, puisque le CSM doit encore prendre une décision pour mettre en place la commission d'appel composée de quatre membres</w:t>
      </w:r>
      <w:r w:rsidR="0029320B" w:rsidRPr="000541BA">
        <w:rPr>
          <w:rFonts w:ascii="Verdana" w:eastAsia="Verdana" w:hAnsi="Verdana" w:cs="Verdana"/>
          <w:color w:val="000000"/>
          <w:sz w:val="20"/>
          <w:szCs w:val="20"/>
          <w:lang w:val="fr-FR"/>
        </w:rPr>
        <w:t xml:space="preserve">. </w:t>
      </w:r>
      <w:r w:rsidR="00100AD0" w:rsidRPr="00100AD0">
        <w:rPr>
          <w:rFonts w:ascii="Verdana" w:eastAsia="Verdana" w:hAnsi="Verdana" w:cs="Verdana"/>
          <w:color w:val="000000"/>
          <w:sz w:val="20"/>
          <w:szCs w:val="20"/>
          <w:lang w:val="fr-FR"/>
        </w:rPr>
        <w:t>Son élaboration</w:t>
      </w:r>
      <w:r w:rsidR="00100AD0">
        <w:rPr>
          <w:rFonts w:ascii="Verdana" w:eastAsia="Verdana" w:hAnsi="Verdana" w:cs="Verdana"/>
          <w:color w:val="000000"/>
          <w:sz w:val="20"/>
          <w:szCs w:val="20"/>
          <w:lang w:val="fr-FR"/>
        </w:rPr>
        <w:t xml:space="preserve">, en cours, </w:t>
      </w:r>
      <w:r w:rsidR="00100AD0" w:rsidRPr="00100AD0">
        <w:rPr>
          <w:rFonts w:ascii="Verdana" w:eastAsia="Verdana" w:hAnsi="Verdana" w:cs="Verdana"/>
          <w:color w:val="000000"/>
          <w:sz w:val="20"/>
          <w:szCs w:val="20"/>
          <w:lang w:val="fr-FR"/>
        </w:rPr>
        <w:t>s’appuie sur l’expertise du Conseil de l’Europe.</w:t>
      </w:r>
    </w:p>
    <w:p w14:paraId="49AD340D" w14:textId="48D496EC" w:rsidR="004139C8" w:rsidRPr="000541BA" w:rsidRDefault="004139C8" w:rsidP="004139C8">
      <w:pPr>
        <w:tabs>
          <w:tab w:val="left" w:pos="567"/>
        </w:tabs>
        <w:spacing w:after="0" w:line="240" w:lineRule="auto"/>
        <w:jc w:val="both"/>
        <w:rPr>
          <w:rFonts w:ascii="Verdana" w:hAnsi="Verdana"/>
          <w:sz w:val="20"/>
          <w:szCs w:val="20"/>
          <w:u w:val="single"/>
          <w:lang w:val="fr-FR"/>
        </w:rPr>
      </w:pPr>
    </w:p>
    <w:p w14:paraId="5B0B48A8" w14:textId="34B98293" w:rsidR="00FC66FE" w:rsidRPr="000541BA" w:rsidRDefault="00963FF3" w:rsidP="00C92DEB">
      <w:pPr>
        <w:numPr>
          <w:ilvl w:val="0"/>
          <w:numId w:val="1"/>
        </w:numPr>
        <w:tabs>
          <w:tab w:val="left" w:pos="567"/>
        </w:tabs>
        <w:spacing w:after="0" w:line="240" w:lineRule="auto"/>
        <w:jc w:val="both"/>
        <w:rPr>
          <w:rFonts w:ascii="Verdana" w:hAnsi="Verdana"/>
          <w:sz w:val="20"/>
          <w:szCs w:val="20"/>
          <w:u w:val="single"/>
          <w:lang w:val="fr-FR"/>
        </w:rPr>
      </w:pPr>
      <w:r>
        <w:rPr>
          <w:rFonts w:ascii="Verdana" w:eastAsia="Verdana" w:hAnsi="Verdana" w:cs="Verdana"/>
          <w:sz w:val="20"/>
          <w:szCs w:val="20"/>
          <w:u w:val="single"/>
          <w:lang w:val="fr-FR"/>
        </w:rPr>
        <w:t xml:space="preserve">Le </w:t>
      </w:r>
      <w:r w:rsidR="004241BA" w:rsidRPr="000541BA">
        <w:rPr>
          <w:rFonts w:ascii="Verdana" w:eastAsia="Verdana" w:hAnsi="Verdana" w:cs="Verdana"/>
          <w:sz w:val="20"/>
          <w:szCs w:val="20"/>
          <w:u w:val="single"/>
          <w:lang w:val="fr-FR"/>
        </w:rPr>
        <w:t>GRECO</w:t>
      </w:r>
      <w:r w:rsidR="004241BA" w:rsidRPr="000541BA">
        <w:rPr>
          <w:rFonts w:ascii="Verdana" w:eastAsia="Verdana" w:hAnsi="Verdana" w:cs="Verdana"/>
          <w:sz w:val="20"/>
          <w:szCs w:val="20"/>
          <w:lang w:val="fr-FR"/>
        </w:rPr>
        <w:t xml:space="preserve"> </w:t>
      </w:r>
      <w:r w:rsidR="00FF63FA" w:rsidRPr="00FF63FA">
        <w:rPr>
          <w:rFonts w:ascii="Verdana" w:eastAsia="Verdana" w:hAnsi="Verdana" w:cs="Verdana"/>
          <w:sz w:val="20"/>
          <w:szCs w:val="20"/>
          <w:lang w:val="fr-FR"/>
        </w:rPr>
        <w:t xml:space="preserve">prend note du nouveau mécanisme de recours contre une décision disciplinaire rendue à l'encontre d'un juge, devant une commission spécifique mise en place par le CSM, institué par la modification des dispositions constitutionnelles relatives au Code judiciaire adoptée en octobre 2023. Bien qu'il ait recommandé un recours devant un tribunal, le GRECO reconnaît que la création d'une instance de recours au sein du Conseil supérieur de la magistrature est une solution acceptable, comme l'a indiqué la Commission de Venise. Le GRECO espère que le CSM prendra la décision </w:t>
      </w:r>
      <w:r w:rsidR="0063512A">
        <w:rPr>
          <w:rFonts w:ascii="Verdana" w:eastAsia="Verdana" w:hAnsi="Verdana" w:cs="Verdana"/>
          <w:sz w:val="20"/>
          <w:szCs w:val="20"/>
          <w:lang w:val="fr-FR"/>
        </w:rPr>
        <w:t>appropriée</w:t>
      </w:r>
      <w:r w:rsidR="00FF63FA" w:rsidRPr="00FF63FA">
        <w:rPr>
          <w:rFonts w:ascii="Verdana" w:eastAsia="Verdana" w:hAnsi="Verdana" w:cs="Verdana"/>
          <w:sz w:val="20"/>
          <w:szCs w:val="20"/>
          <w:lang w:val="fr-FR"/>
        </w:rPr>
        <w:t xml:space="preserve"> pour que cette instance de recours puisse effectivement être mise en place, condition préalable à l'entrée en vigueur du mécanisme prévu par la modification des dispositions constitutionnelles. Dans l'intervalle, il ne peut considérer que la recommandation a été pleinement mise en œuvre</w:t>
      </w:r>
      <w:r w:rsidR="00FC66FE" w:rsidRPr="000541BA">
        <w:rPr>
          <w:rFonts w:ascii="Verdana" w:eastAsia="Verdana" w:hAnsi="Verdana" w:cs="Verdana"/>
          <w:sz w:val="20"/>
          <w:szCs w:val="20"/>
          <w:lang w:val="fr-FR"/>
        </w:rPr>
        <w:t xml:space="preserve">.    </w:t>
      </w:r>
    </w:p>
    <w:p w14:paraId="7906DC1B" w14:textId="77777777" w:rsidR="00A31200" w:rsidRPr="000541BA" w:rsidRDefault="00A31200">
      <w:pPr>
        <w:pBdr>
          <w:top w:val="nil"/>
          <w:left w:val="nil"/>
          <w:bottom w:val="nil"/>
          <w:right w:val="nil"/>
          <w:between w:val="nil"/>
        </w:pBdr>
        <w:spacing w:after="0" w:line="240" w:lineRule="auto"/>
        <w:ind w:left="720"/>
        <w:jc w:val="both"/>
        <w:rPr>
          <w:rFonts w:ascii="Verdana" w:eastAsia="Verdana" w:hAnsi="Verdana" w:cs="Verdana"/>
          <w:color w:val="000000"/>
          <w:sz w:val="20"/>
          <w:szCs w:val="20"/>
          <w:u w:val="single"/>
          <w:lang w:val="fr-FR"/>
        </w:rPr>
      </w:pPr>
    </w:p>
    <w:p w14:paraId="40D7535C" w14:textId="38000B3E" w:rsidR="00850E4C" w:rsidRPr="000541BA" w:rsidRDefault="00FF63FA" w:rsidP="00850E4C">
      <w:pPr>
        <w:numPr>
          <w:ilvl w:val="0"/>
          <w:numId w:val="1"/>
        </w:numPr>
        <w:spacing w:after="0" w:line="240" w:lineRule="auto"/>
        <w:jc w:val="both"/>
        <w:rPr>
          <w:lang w:val="fr-FR"/>
        </w:rPr>
      </w:pPr>
      <w:r w:rsidRPr="00FF63FA">
        <w:rPr>
          <w:rFonts w:ascii="Verdana" w:eastAsia="Verdana" w:hAnsi="Verdana" w:cs="Verdana"/>
          <w:sz w:val="20"/>
          <w:szCs w:val="20"/>
          <w:u w:val="single"/>
          <w:lang w:val="fr-FR"/>
        </w:rPr>
        <w:t>Le GRECO conclut que la recommandation vii reste partiellement mise en œuvre</w:t>
      </w:r>
      <w:r w:rsidR="00850E4C" w:rsidRPr="000541BA">
        <w:rPr>
          <w:rFonts w:ascii="Verdana" w:hAnsi="Verdana" w:cs="Verdana"/>
          <w:color w:val="000000"/>
          <w:sz w:val="20"/>
          <w:szCs w:val="20"/>
          <w:u w:val="single"/>
          <w:lang w:val="fr-FR"/>
        </w:rPr>
        <w:t>.</w:t>
      </w:r>
      <w:r w:rsidR="00850E4C" w:rsidRPr="000541BA">
        <w:rPr>
          <w:rFonts w:ascii="Verdana" w:hAnsi="Verdana" w:cs="Verdana"/>
          <w:color w:val="000000"/>
          <w:sz w:val="20"/>
          <w:szCs w:val="20"/>
          <w:lang w:val="fr-FR"/>
        </w:rPr>
        <w:t xml:space="preserve"> </w:t>
      </w:r>
    </w:p>
    <w:p w14:paraId="6AAA65AD" w14:textId="77777777" w:rsidR="0057451B" w:rsidRPr="000541BA" w:rsidRDefault="0057451B">
      <w:pPr>
        <w:tabs>
          <w:tab w:val="left" w:pos="567"/>
        </w:tabs>
        <w:spacing w:after="0" w:line="240" w:lineRule="auto"/>
        <w:jc w:val="both"/>
        <w:rPr>
          <w:rFonts w:ascii="Verdana" w:eastAsia="Verdana" w:hAnsi="Verdana" w:cs="Verdana"/>
          <w:b/>
          <w:sz w:val="20"/>
          <w:szCs w:val="20"/>
          <w:lang w:val="fr-FR"/>
        </w:rPr>
      </w:pPr>
    </w:p>
    <w:p w14:paraId="72B3C28C" w14:textId="3A396F9E"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963FF3"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viii</w:t>
      </w:r>
    </w:p>
    <w:p w14:paraId="753B57E9" w14:textId="77777777" w:rsidR="003F6DE8" w:rsidRPr="000541BA" w:rsidRDefault="003F6DE8">
      <w:pPr>
        <w:tabs>
          <w:tab w:val="left" w:pos="567"/>
        </w:tabs>
        <w:spacing w:after="0" w:line="240" w:lineRule="auto"/>
        <w:ind w:left="567"/>
        <w:jc w:val="both"/>
        <w:rPr>
          <w:rFonts w:ascii="Verdana" w:eastAsia="Verdana" w:hAnsi="Verdana" w:cs="Verdana"/>
          <w:iCs/>
          <w:sz w:val="20"/>
          <w:szCs w:val="20"/>
          <w:lang w:val="fr-FR"/>
        </w:rPr>
      </w:pPr>
    </w:p>
    <w:p w14:paraId="00A88AF2" w14:textId="70BCB411" w:rsidR="003F6DE8" w:rsidRPr="000541BA" w:rsidRDefault="001D2B66">
      <w:pPr>
        <w:numPr>
          <w:ilvl w:val="0"/>
          <w:numId w:val="1"/>
        </w:numPr>
        <w:spacing w:after="0" w:line="240" w:lineRule="auto"/>
        <w:jc w:val="both"/>
        <w:rPr>
          <w:lang w:val="fr-FR"/>
        </w:rPr>
      </w:pPr>
      <w:r w:rsidRPr="001D2B66">
        <w:rPr>
          <w:rFonts w:ascii="Verdana" w:eastAsia="Verdana" w:hAnsi="Verdana" w:cs="Verdana"/>
          <w:i/>
          <w:iCs/>
          <w:sz w:val="20"/>
          <w:szCs w:val="20"/>
          <w:lang w:val="fr-FR"/>
        </w:rPr>
        <w:t>Le GRECO avait recommandé i) de réexaminer le rôle du ministère de la Justice dans les poursuites disciplinaires à l’encontre de juges ; ii) de mettre en place les garanties appropriées pour veiller à ce que les poursuites disciplinaires ne soient pas utilisées comme moyen de pression ou de rétorsion à l’encontre des juges, et pour que ceux-ci puissent contester les décisions disciplinaires devant un tribunal</w:t>
      </w:r>
      <w:r w:rsidR="00D14673" w:rsidRPr="000541BA">
        <w:rPr>
          <w:rFonts w:ascii="Verdana" w:eastAsia="Verdana" w:hAnsi="Verdana" w:cs="Verdana"/>
          <w:i/>
          <w:sz w:val="20"/>
          <w:szCs w:val="20"/>
          <w:lang w:val="fr-FR"/>
        </w:rPr>
        <w:t>.</w:t>
      </w:r>
    </w:p>
    <w:p w14:paraId="7354757C" w14:textId="77777777" w:rsidR="00BF0967" w:rsidRPr="000541BA" w:rsidRDefault="00BF0967" w:rsidP="00BF0967">
      <w:pPr>
        <w:spacing w:after="0" w:line="240" w:lineRule="auto"/>
        <w:ind w:left="567"/>
        <w:jc w:val="both"/>
        <w:rPr>
          <w:lang w:val="fr-FR"/>
        </w:rPr>
      </w:pPr>
    </w:p>
    <w:p w14:paraId="4E30C8E3" w14:textId="4D5BBBA8" w:rsidR="00E04F73" w:rsidRPr="000541BA" w:rsidRDefault="0063512A" w:rsidP="000772C4">
      <w:pPr>
        <w:pStyle w:val="ListParagraph"/>
        <w:numPr>
          <w:ilvl w:val="0"/>
          <w:numId w:val="1"/>
        </w:numPr>
        <w:spacing w:line="240" w:lineRule="auto"/>
        <w:jc w:val="both"/>
        <w:rPr>
          <w:rFonts w:ascii="Verdana" w:hAnsi="Verdana"/>
          <w:sz w:val="20"/>
          <w:szCs w:val="20"/>
          <w:lang w:val="fr-FR"/>
        </w:rPr>
      </w:pPr>
      <w:r w:rsidRPr="0063512A">
        <w:rPr>
          <w:rFonts w:ascii="Verdana" w:hAnsi="Verdana"/>
          <w:sz w:val="20"/>
          <w:szCs w:val="20"/>
          <w:u w:val="single"/>
          <w:lang w:val="fr-FR"/>
        </w:rPr>
        <w:t>Il est rappelé</w:t>
      </w:r>
      <w:r>
        <w:rPr>
          <w:rFonts w:ascii="Verdana" w:hAnsi="Verdana"/>
          <w:sz w:val="20"/>
          <w:szCs w:val="20"/>
          <w:lang w:val="fr-FR"/>
        </w:rPr>
        <w:t xml:space="preserve"> </w:t>
      </w:r>
      <w:r w:rsidR="001779BC" w:rsidRPr="007F70AD">
        <w:rPr>
          <w:rFonts w:ascii="Verdana" w:hAnsi="Verdana"/>
          <w:sz w:val="20"/>
          <w:szCs w:val="20"/>
          <w:lang w:val="fr-FR"/>
        </w:rPr>
        <w:t>que, dans le rapport précédent, cette recommandation avait été partiellement mise en œuvre</w:t>
      </w:r>
      <w:r w:rsidR="004369A3" w:rsidRPr="000541BA">
        <w:rPr>
          <w:rFonts w:ascii="Verdana" w:hAnsi="Verdana"/>
          <w:sz w:val="20"/>
          <w:szCs w:val="20"/>
          <w:lang w:val="fr-FR"/>
        </w:rPr>
        <w:t>.</w:t>
      </w:r>
      <w:r w:rsidR="00E04F73" w:rsidRPr="000541BA">
        <w:rPr>
          <w:rFonts w:ascii="Verdana" w:hAnsi="Verdana"/>
          <w:sz w:val="20"/>
          <w:szCs w:val="20"/>
          <w:lang w:val="fr-FR"/>
        </w:rPr>
        <w:t xml:space="preserve"> </w:t>
      </w:r>
      <w:r w:rsidR="001D2B66" w:rsidRPr="001D2B66">
        <w:rPr>
          <w:rFonts w:ascii="Verdana" w:hAnsi="Verdana"/>
          <w:sz w:val="20"/>
          <w:szCs w:val="20"/>
          <w:lang w:val="fr-FR"/>
        </w:rPr>
        <w:t xml:space="preserve">Le GRECO avait relevé que le </w:t>
      </w:r>
      <w:r w:rsidR="00100AD0">
        <w:rPr>
          <w:rFonts w:ascii="Verdana" w:hAnsi="Verdana"/>
          <w:sz w:val="20"/>
          <w:szCs w:val="20"/>
          <w:lang w:val="fr-FR"/>
        </w:rPr>
        <w:t>Ministère</w:t>
      </w:r>
      <w:r w:rsidR="001D2B66" w:rsidRPr="001D2B66">
        <w:rPr>
          <w:rFonts w:ascii="Verdana" w:hAnsi="Verdana"/>
          <w:sz w:val="20"/>
          <w:szCs w:val="20"/>
          <w:lang w:val="fr-FR"/>
        </w:rPr>
        <w:t xml:space="preserve"> de la Justice conservait le droit d'engager des procédures disciplinaires à l'encontre des juges et que les nouveaux projets d'amendements à la loi constitutionnelle sur le Code judiciaire visant à instituer un mécanisme de recours contre les décisions du Conseil </w:t>
      </w:r>
      <w:r w:rsidR="001D2B66" w:rsidRPr="001D2B66">
        <w:rPr>
          <w:rFonts w:ascii="Verdana" w:hAnsi="Verdana"/>
          <w:sz w:val="20"/>
          <w:szCs w:val="20"/>
          <w:lang w:val="fr-FR"/>
        </w:rPr>
        <w:lastRenderedPageBreak/>
        <w:t>supérieur de la magistrature en matière disciplinaire n'avaient pas encore été adoptés</w:t>
      </w:r>
      <w:r w:rsidR="00E04F73" w:rsidRPr="000541BA">
        <w:rPr>
          <w:rFonts w:ascii="Verdana" w:hAnsi="Verdana"/>
          <w:sz w:val="20"/>
          <w:szCs w:val="20"/>
          <w:lang w:val="fr-FR"/>
        </w:rPr>
        <w:t>.</w:t>
      </w:r>
    </w:p>
    <w:p w14:paraId="63FA9A71" w14:textId="7D76A616" w:rsidR="00D23369" w:rsidRPr="000541BA" w:rsidRDefault="006B631D" w:rsidP="000A2973">
      <w:pPr>
        <w:numPr>
          <w:ilvl w:val="0"/>
          <w:numId w:val="1"/>
        </w:numPr>
        <w:pBdr>
          <w:top w:val="nil"/>
          <w:left w:val="nil"/>
          <w:bottom w:val="nil"/>
          <w:right w:val="nil"/>
          <w:between w:val="nil"/>
        </w:pBdr>
        <w:tabs>
          <w:tab w:val="left" w:pos="567"/>
        </w:tabs>
        <w:spacing w:after="0" w:line="240" w:lineRule="auto"/>
        <w:jc w:val="both"/>
        <w:rPr>
          <w:rFonts w:ascii="Verdana" w:eastAsia="Verdana" w:hAnsi="Verdana" w:cs="Verdana"/>
          <w:color w:val="000000"/>
          <w:sz w:val="20"/>
          <w:szCs w:val="20"/>
          <w:lang w:val="fr-FR"/>
        </w:rPr>
      </w:pPr>
      <w:r w:rsidRPr="006B631D">
        <w:rPr>
          <w:rFonts w:ascii="Verdana" w:eastAsia="Verdana" w:hAnsi="Verdana" w:cs="Verdana"/>
          <w:color w:val="000000"/>
          <w:sz w:val="20"/>
          <w:szCs w:val="20"/>
          <w:u w:val="single"/>
          <w:lang w:val="fr-FR"/>
        </w:rPr>
        <w:t>Les autorités arméniennes</w:t>
      </w:r>
      <w:r w:rsidRPr="006B631D">
        <w:rPr>
          <w:rFonts w:ascii="Verdana" w:eastAsia="Verdana" w:hAnsi="Verdana" w:cs="Verdana"/>
          <w:color w:val="000000"/>
          <w:sz w:val="20"/>
          <w:szCs w:val="20"/>
          <w:lang w:val="fr-FR"/>
        </w:rPr>
        <w:t xml:space="preserve"> indiquent à présent que, dans sa décision du 17 janvier 2024, la Cour constitutionnelle a confirmé la compétence du </w:t>
      </w:r>
      <w:r w:rsidR="0063512A">
        <w:rPr>
          <w:rFonts w:ascii="Verdana" w:eastAsia="Verdana" w:hAnsi="Verdana" w:cs="Verdana"/>
          <w:color w:val="000000"/>
          <w:sz w:val="20"/>
          <w:szCs w:val="20"/>
          <w:lang w:val="fr-FR"/>
        </w:rPr>
        <w:t>M</w:t>
      </w:r>
      <w:r w:rsidRPr="006B631D">
        <w:rPr>
          <w:rFonts w:ascii="Verdana" w:eastAsia="Verdana" w:hAnsi="Verdana" w:cs="Verdana"/>
          <w:color w:val="000000"/>
          <w:sz w:val="20"/>
          <w:szCs w:val="20"/>
          <w:lang w:val="fr-FR"/>
        </w:rPr>
        <w:t>inistre de la Justice pour engager des procédures disciplinaires à l'encontre des juges. Les autorités indiquent que le retrait de cette compétence ministérielle sera uniquement envisagé lorsque la Commission d'éthique et de discipline de l'Assemblée générale des juges, qui représente actuellement un autre moyen d'engager des procédures disciplinaires, aura fait la preuve de son efficacité et de l'absence de favoritisme</w:t>
      </w:r>
      <w:r w:rsidR="00D23369" w:rsidRPr="000541BA">
        <w:rPr>
          <w:rStyle w:val="FootnoteReference"/>
          <w:rFonts w:ascii="Verdana" w:eastAsia="Verdana" w:hAnsi="Verdana" w:cs="Verdana"/>
          <w:color w:val="000000"/>
          <w:sz w:val="20"/>
          <w:szCs w:val="20"/>
          <w:lang w:val="fr-FR"/>
        </w:rPr>
        <w:footnoteReference w:id="2"/>
      </w:r>
      <w:r w:rsidR="00691A5A">
        <w:rPr>
          <w:rFonts w:ascii="Verdana" w:eastAsia="Verdana" w:hAnsi="Verdana" w:cs="Verdana"/>
          <w:color w:val="000000"/>
          <w:sz w:val="20"/>
          <w:szCs w:val="20"/>
          <w:lang w:val="fr-FR"/>
        </w:rPr>
        <w:t>.</w:t>
      </w:r>
      <w:r w:rsidR="000A2973" w:rsidRPr="000541BA">
        <w:rPr>
          <w:rFonts w:ascii="Verdana" w:eastAsia="Verdana" w:hAnsi="Verdana" w:cs="Verdana"/>
          <w:color w:val="000000"/>
          <w:sz w:val="20"/>
          <w:szCs w:val="20"/>
          <w:lang w:val="fr-FR"/>
        </w:rPr>
        <w:t xml:space="preserve"> </w:t>
      </w:r>
      <w:r w:rsidR="00691A5A" w:rsidRPr="00691A5A">
        <w:rPr>
          <w:rFonts w:ascii="Verdana" w:eastAsia="Verdana" w:hAnsi="Verdana" w:cs="Verdana"/>
          <w:color w:val="000000"/>
          <w:sz w:val="20"/>
          <w:szCs w:val="20"/>
          <w:lang w:val="fr-FR"/>
        </w:rPr>
        <w:t>Les projets d'amendements à la loi constitutionnelle sur le Code judiciaire visent à améliorer l'efficacité de cette commission en augmentant le nombre de ses membres qui ne sont pas des juges, de sorte qu'elle devrait se composer de 6 membres juges et de 5 membres qui ne sont pas des juges – si un avocat était sélectionné parmi ces membres non juges, son agrément serait suspendu afin d'éviter les risques de conflit d'intérêts et/ou d'exclure tout clientélisme. Les autorités indiquent également qu'elles étudient l'avis conjoint de la Commission de Venise et de la Direction Générale des Droits humains et de l'État de droit</w:t>
      </w:r>
      <w:r w:rsidR="00D23369" w:rsidRPr="000541BA">
        <w:rPr>
          <w:rStyle w:val="FootnoteReference"/>
          <w:rFonts w:ascii="Verdana" w:eastAsia="Verdana" w:hAnsi="Verdana" w:cs="Verdana"/>
          <w:color w:val="000000"/>
          <w:sz w:val="20"/>
          <w:szCs w:val="20"/>
          <w:lang w:val="fr-FR"/>
        </w:rPr>
        <w:footnoteReference w:id="3"/>
      </w:r>
      <w:r w:rsidR="005D792E" w:rsidRPr="000541BA">
        <w:rPr>
          <w:rFonts w:ascii="Verdana" w:eastAsia="Verdana" w:hAnsi="Verdana" w:cs="Verdana"/>
          <w:color w:val="000000"/>
          <w:sz w:val="20"/>
          <w:szCs w:val="20"/>
          <w:lang w:val="fr-FR"/>
        </w:rPr>
        <w:t xml:space="preserve"> </w:t>
      </w:r>
      <w:r w:rsidR="00691A5A" w:rsidRPr="00691A5A">
        <w:rPr>
          <w:rFonts w:ascii="Verdana" w:eastAsia="Verdana" w:hAnsi="Verdana" w:cs="Verdana"/>
          <w:color w:val="000000"/>
          <w:sz w:val="20"/>
          <w:szCs w:val="20"/>
          <w:lang w:val="fr-FR"/>
        </w:rPr>
        <w:t>pour guider la réforme de la Commission</w:t>
      </w:r>
      <w:r w:rsidR="005D792E" w:rsidRPr="000541BA">
        <w:rPr>
          <w:rFonts w:ascii="Verdana" w:eastAsia="Verdana" w:hAnsi="Verdana" w:cs="Verdana"/>
          <w:color w:val="000000"/>
          <w:sz w:val="20"/>
          <w:szCs w:val="20"/>
          <w:lang w:val="fr-FR"/>
        </w:rPr>
        <w:t>.</w:t>
      </w:r>
      <w:r w:rsidR="0038337F" w:rsidRPr="000541BA">
        <w:rPr>
          <w:rFonts w:ascii="Verdana" w:eastAsia="Verdana" w:hAnsi="Verdana" w:cs="Verdana"/>
          <w:color w:val="000000"/>
          <w:sz w:val="20"/>
          <w:szCs w:val="20"/>
          <w:lang w:val="fr-FR"/>
        </w:rPr>
        <w:t xml:space="preserve"> </w:t>
      </w:r>
    </w:p>
    <w:p w14:paraId="67F2F5A4" w14:textId="77777777" w:rsidR="0038337F" w:rsidRPr="000541BA" w:rsidRDefault="0038337F" w:rsidP="00E04F73">
      <w:pPr>
        <w:pBdr>
          <w:top w:val="nil"/>
          <w:left w:val="nil"/>
          <w:bottom w:val="nil"/>
          <w:right w:val="nil"/>
          <w:between w:val="nil"/>
        </w:pBdr>
        <w:tabs>
          <w:tab w:val="left" w:pos="567"/>
        </w:tabs>
        <w:spacing w:after="0" w:line="240" w:lineRule="auto"/>
        <w:ind w:left="567"/>
        <w:jc w:val="both"/>
        <w:rPr>
          <w:rFonts w:ascii="Verdana" w:eastAsia="Verdana" w:hAnsi="Verdana" w:cs="Verdana"/>
          <w:color w:val="000000"/>
          <w:sz w:val="20"/>
          <w:szCs w:val="20"/>
          <w:lang w:val="fr-FR"/>
        </w:rPr>
      </w:pPr>
    </w:p>
    <w:p w14:paraId="60A21658" w14:textId="533AF92B" w:rsidR="00E04F73" w:rsidRPr="000541BA" w:rsidRDefault="00691A5A" w:rsidP="00A74757">
      <w:pPr>
        <w:numPr>
          <w:ilvl w:val="0"/>
          <w:numId w:val="1"/>
        </w:numPr>
        <w:pBdr>
          <w:top w:val="nil"/>
          <w:left w:val="nil"/>
          <w:bottom w:val="nil"/>
          <w:right w:val="nil"/>
          <w:between w:val="nil"/>
        </w:pBdr>
        <w:tabs>
          <w:tab w:val="left" w:pos="567"/>
        </w:tabs>
        <w:spacing w:after="0" w:line="240" w:lineRule="auto"/>
        <w:jc w:val="both"/>
        <w:rPr>
          <w:rFonts w:ascii="Verdana" w:hAnsi="Verdana"/>
          <w:sz w:val="20"/>
          <w:szCs w:val="20"/>
          <w:lang w:val="fr-FR"/>
        </w:rPr>
      </w:pPr>
      <w:r>
        <w:rPr>
          <w:rFonts w:ascii="Verdana" w:eastAsia="Verdana" w:hAnsi="Verdana" w:cs="Verdana"/>
          <w:color w:val="000000"/>
          <w:sz w:val="20"/>
          <w:szCs w:val="20"/>
          <w:u w:val="single"/>
          <w:lang w:val="fr-FR"/>
        </w:rPr>
        <w:t xml:space="preserve">Le </w:t>
      </w:r>
      <w:r w:rsidR="00D14673" w:rsidRPr="000541BA">
        <w:rPr>
          <w:rFonts w:ascii="Verdana" w:eastAsia="Verdana" w:hAnsi="Verdana" w:cs="Verdana"/>
          <w:color w:val="000000"/>
          <w:sz w:val="20"/>
          <w:szCs w:val="20"/>
          <w:u w:val="single"/>
          <w:lang w:val="fr-FR"/>
        </w:rPr>
        <w:t>GRECO</w:t>
      </w:r>
      <w:r w:rsidR="00D14673" w:rsidRPr="000541BA">
        <w:rPr>
          <w:rFonts w:ascii="Verdana" w:eastAsia="Verdana" w:hAnsi="Verdana" w:cs="Verdana"/>
          <w:color w:val="000000"/>
          <w:sz w:val="20"/>
          <w:szCs w:val="20"/>
          <w:lang w:val="fr-FR"/>
        </w:rPr>
        <w:t xml:space="preserve"> </w:t>
      </w:r>
      <w:r w:rsidRPr="00691A5A">
        <w:rPr>
          <w:rFonts w:ascii="Verdana" w:eastAsia="Verdana" w:hAnsi="Verdana" w:cs="Verdana"/>
          <w:color w:val="000000"/>
          <w:sz w:val="20"/>
          <w:szCs w:val="20"/>
          <w:lang w:val="fr-FR"/>
        </w:rPr>
        <w:t xml:space="preserve">note, pour la première partie de la recommandation, qu'à ce stade le rôle du </w:t>
      </w:r>
      <w:r w:rsidR="0063512A">
        <w:rPr>
          <w:rFonts w:ascii="Verdana" w:eastAsia="Verdana" w:hAnsi="Verdana" w:cs="Verdana"/>
          <w:color w:val="000000"/>
          <w:sz w:val="20"/>
          <w:szCs w:val="20"/>
          <w:lang w:val="fr-FR"/>
        </w:rPr>
        <w:t>M</w:t>
      </w:r>
      <w:r w:rsidRPr="00691A5A">
        <w:rPr>
          <w:rFonts w:ascii="Verdana" w:eastAsia="Verdana" w:hAnsi="Verdana" w:cs="Verdana"/>
          <w:color w:val="000000"/>
          <w:sz w:val="20"/>
          <w:szCs w:val="20"/>
          <w:lang w:val="fr-FR"/>
        </w:rPr>
        <w:t>inistère de la Justice dans les procédures disciplinaires engagées à l'encontre des juges n'a pas été revu. Il prend note de la volonté des autorités de reconsidérer cette position une fois que l'efficacité et l'équité de la Commission d'éthique et de discipline de l'Assemblée générale des juges auront été renforcées. En conséquence, le GRECO ne peut pas considérer que cette partie de la recommandation a été mise en œuvre, même partiellement. Pour ce qui est de la deuxième partie de la recommandation, le GRECO relève qu'un mécanisme de recours acceptable contre les sanctions disciplinaires infligées aux juges a été mis en place (voir paragraphe 32 ci-dessus), qui sera conforme à la recommandation dès que ce mécanisme sera opérationnel</w:t>
      </w:r>
      <w:r w:rsidR="00D9774A" w:rsidRPr="000541BA">
        <w:rPr>
          <w:rFonts w:ascii="Verdana" w:eastAsia="Verdana" w:hAnsi="Verdana" w:cs="Verdana"/>
          <w:color w:val="000000"/>
          <w:sz w:val="20"/>
          <w:szCs w:val="20"/>
          <w:lang w:val="fr-FR"/>
        </w:rPr>
        <w:t xml:space="preserve">.   </w:t>
      </w:r>
    </w:p>
    <w:p w14:paraId="47DC7AD1" w14:textId="77777777" w:rsidR="00E04F73" w:rsidRPr="000541BA" w:rsidRDefault="00E04F73" w:rsidP="00E04F73">
      <w:pPr>
        <w:pBdr>
          <w:top w:val="nil"/>
          <w:left w:val="nil"/>
          <w:bottom w:val="nil"/>
          <w:right w:val="nil"/>
          <w:between w:val="nil"/>
        </w:pBdr>
        <w:tabs>
          <w:tab w:val="left" w:pos="567"/>
        </w:tabs>
        <w:spacing w:after="0" w:line="240" w:lineRule="auto"/>
        <w:ind w:left="567"/>
        <w:jc w:val="both"/>
        <w:rPr>
          <w:rFonts w:ascii="Verdana" w:eastAsia="Verdana" w:hAnsi="Verdana" w:cs="Verdana"/>
          <w:color w:val="000000"/>
          <w:sz w:val="20"/>
          <w:szCs w:val="20"/>
          <w:lang w:val="fr-FR"/>
        </w:rPr>
      </w:pPr>
    </w:p>
    <w:p w14:paraId="61449DA0" w14:textId="6A592B4A" w:rsidR="003F6DE8" w:rsidRPr="000541BA" w:rsidRDefault="00691A5A">
      <w:pPr>
        <w:numPr>
          <w:ilvl w:val="0"/>
          <w:numId w:val="1"/>
        </w:numPr>
        <w:pBdr>
          <w:top w:val="nil"/>
          <w:left w:val="nil"/>
          <w:bottom w:val="nil"/>
          <w:right w:val="nil"/>
          <w:between w:val="nil"/>
        </w:pBdr>
        <w:tabs>
          <w:tab w:val="left" w:pos="567"/>
        </w:tabs>
        <w:spacing w:after="0" w:line="240" w:lineRule="auto"/>
        <w:jc w:val="both"/>
        <w:rPr>
          <w:lang w:val="fr-FR"/>
        </w:rPr>
      </w:pPr>
      <w:r w:rsidRPr="00691A5A">
        <w:rPr>
          <w:rFonts w:ascii="Verdana" w:eastAsia="Verdana" w:hAnsi="Verdana" w:cs="Verdana"/>
          <w:color w:val="000000"/>
          <w:sz w:val="20"/>
          <w:szCs w:val="20"/>
          <w:u w:val="single"/>
          <w:lang w:val="fr-FR"/>
        </w:rPr>
        <w:t>Le GRECO conclut par conséquent que la recommandation viii reste partiellement mise en œuvre</w:t>
      </w:r>
      <w:r w:rsidR="006741AF" w:rsidRPr="000541BA">
        <w:rPr>
          <w:rFonts w:ascii="Verdana" w:eastAsia="Verdana" w:hAnsi="Verdana" w:cs="Verdana"/>
          <w:color w:val="000000"/>
          <w:sz w:val="20"/>
          <w:szCs w:val="20"/>
          <w:u w:val="single"/>
          <w:lang w:val="fr-FR"/>
        </w:rPr>
        <w:t xml:space="preserve">. </w:t>
      </w:r>
    </w:p>
    <w:p w14:paraId="205FFF6F" w14:textId="77777777" w:rsidR="003F6DE8" w:rsidRPr="000541BA" w:rsidRDefault="003F6DE8">
      <w:pPr>
        <w:tabs>
          <w:tab w:val="left" w:pos="567"/>
        </w:tabs>
        <w:spacing w:after="0" w:line="240" w:lineRule="auto"/>
        <w:ind w:left="567"/>
        <w:jc w:val="both"/>
        <w:rPr>
          <w:rFonts w:ascii="Verdana" w:eastAsia="Verdana" w:hAnsi="Verdana" w:cs="Verdana"/>
          <w:b/>
          <w:sz w:val="20"/>
          <w:szCs w:val="20"/>
          <w:lang w:val="fr-FR"/>
        </w:rPr>
      </w:pPr>
    </w:p>
    <w:p w14:paraId="1DD705EA" w14:textId="6ECB895F"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691A5A"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ix</w:t>
      </w:r>
    </w:p>
    <w:p w14:paraId="5D0AAB83" w14:textId="77777777" w:rsidR="003F6DE8" w:rsidRPr="000541BA" w:rsidRDefault="003F6DE8">
      <w:pPr>
        <w:tabs>
          <w:tab w:val="left" w:pos="567"/>
        </w:tabs>
        <w:spacing w:after="0" w:line="240" w:lineRule="auto"/>
        <w:ind w:left="567"/>
        <w:jc w:val="both"/>
        <w:rPr>
          <w:rFonts w:ascii="Verdana" w:eastAsia="Verdana" w:hAnsi="Verdana" w:cs="Verdana"/>
          <w:i/>
          <w:sz w:val="20"/>
          <w:szCs w:val="20"/>
          <w:lang w:val="fr-FR"/>
        </w:rPr>
      </w:pPr>
    </w:p>
    <w:p w14:paraId="7D62A1B2" w14:textId="2C5EDD2C" w:rsidR="003F6DE8" w:rsidRPr="00362B90" w:rsidRDefault="00362B90" w:rsidP="000F50D1">
      <w:pPr>
        <w:numPr>
          <w:ilvl w:val="0"/>
          <w:numId w:val="1"/>
        </w:numPr>
        <w:spacing w:after="0" w:line="240" w:lineRule="auto"/>
        <w:jc w:val="both"/>
        <w:rPr>
          <w:lang w:val="fr-FR"/>
        </w:rPr>
      </w:pPr>
      <w:r w:rsidRPr="00362B90">
        <w:rPr>
          <w:rFonts w:ascii="Verdana" w:eastAsia="Verdana" w:hAnsi="Verdana" w:cs="Verdana"/>
          <w:i/>
          <w:sz w:val="20"/>
          <w:szCs w:val="20"/>
          <w:lang w:val="fr-FR"/>
        </w:rPr>
        <w:t>Le GRECO avait recommandé d’instaurer des règles et des mécanismes efficaces pour déceler les ingérences abusives dans l’administration de la justice par des juges et sanctionner ceux d’entre eux qui pratiquent ou sollicitent de telles ingérences</w:t>
      </w:r>
      <w:r w:rsidR="00D14673" w:rsidRPr="00362B90">
        <w:rPr>
          <w:rFonts w:ascii="Verdana" w:eastAsia="Verdana" w:hAnsi="Verdana" w:cs="Verdana"/>
          <w:i/>
          <w:sz w:val="20"/>
          <w:szCs w:val="20"/>
          <w:lang w:val="fr-FR"/>
        </w:rPr>
        <w:t>.</w:t>
      </w:r>
    </w:p>
    <w:p w14:paraId="6BA93775" w14:textId="77777777" w:rsidR="00BF0967" w:rsidRPr="000541BA" w:rsidRDefault="00BF0967" w:rsidP="009777FF">
      <w:pPr>
        <w:spacing w:after="0" w:line="240" w:lineRule="auto"/>
        <w:ind w:left="567"/>
        <w:jc w:val="both"/>
        <w:rPr>
          <w:lang w:val="fr-FR"/>
        </w:rPr>
      </w:pPr>
    </w:p>
    <w:p w14:paraId="0A34525C" w14:textId="74833A7E" w:rsidR="00000DFE" w:rsidRPr="000541BA" w:rsidRDefault="0063512A" w:rsidP="000772C4">
      <w:pPr>
        <w:pStyle w:val="ListParagraph"/>
        <w:numPr>
          <w:ilvl w:val="0"/>
          <w:numId w:val="1"/>
        </w:numPr>
        <w:spacing w:line="240" w:lineRule="auto"/>
        <w:jc w:val="both"/>
        <w:rPr>
          <w:rFonts w:ascii="Verdana" w:hAnsi="Verdana"/>
          <w:sz w:val="20"/>
          <w:szCs w:val="20"/>
          <w:lang w:val="fr-FR"/>
        </w:rPr>
      </w:pPr>
      <w:r>
        <w:rPr>
          <w:rFonts w:ascii="Verdana" w:hAnsi="Verdana"/>
          <w:sz w:val="20"/>
          <w:szCs w:val="20"/>
          <w:u w:val="single"/>
          <w:lang w:val="fr-FR"/>
        </w:rPr>
        <w:t>Il est rappelé</w:t>
      </w:r>
      <w:r w:rsidR="001779BC" w:rsidRPr="007F70AD">
        <w:rPr>
          <w:rFonts w:ascii="Verdana" w:hAnsi="Verdana"/>
          <w:sz w:val="20"/>
          <w:szCs w:val="20"/>
          <w:lang w:val="fr-FR"/>
        </w:rPr>
        <w:t xml:space="preserve"> que, dans le rapport précédent, cette recommandation avait été partiellement mise en œuvre</w:t>
      </w:r>
      <w:r w:rsidR="00A346DD" w:rsidRPr="000541BA">
        <w:rPr>
          <w:rFonts w:ascii="Verdana" w:hAnsi="Verdana"/>
          <w:sz w:val="20"/>
          <w:szCs w:val="20"/>
          <w:lang w:val="fr-FR"/>
        </w:rPr>
        <w:t xml:space="preserve">. </w:t>
      </w:r>
      <w:r w:rsidR="00362B90" w:rsidRPr="00362B90">
        <w:rPr>
          <w:rFonts w:ascii="Verdana" w:hAnsi="Verdana"/>
          <w:sz w:val="20"/>
          <w:szCs w:val="20"/>
          <w:lang w:val="fr-FR"/>
        </w:rPr>
        <w:t>Le GRECO avait réitéré sa position, en demandant aux autorités de présenter des résultats plus tangibles de l'application pratique des dispositions instaurées par le Code judiciaire de 2018, notamment sur l'issue de deux affaires dans lesquelles des juges avaient saisi le Conseil supérieur de la magistrature pour dénoncer des ingérences extérieures dans leurs activités</w:t>
      </w:r>
      <w:r w:rsidR="00000DFE" w:rsidRPr="000541BA">
        <w:rPr>
          <w:rFonts w:ascii="Verdana" w:hAnsi="Verdana"/>
          <w:sz w:val="20"/>
          <w:szCs w:val="20"/>
          <w:lang w:val="fr-FR"/>
        </w:rPr>
        <w:t xml:space="preserve">. </w:t>
      </w:r>
    </w:p>
    <w:p w14:paraId="771CF289" w14:textId="514086EA" w:rsidR="00000DFE" w:rsidRPr="000541BA" w:rsidRDefault="00EB192C" w:rsidP="009C6DE9">
      <w:pPr>
        <w:numPr>
          <w:ilvl w:val="0"/>
          <w:numId w:val="1"/>
        </w:numPr>
        <w:pBdr>
          <w:top w:val="nil"/>
          <w:left w:val="nil"/>
          <w:bottom w:val="nil"/>
          <w:right w:val="nil"/>
          <w:between w:val="nil"/>
        </w:pBdr>
        <w:tabs>
          <w:tab w:val="left" w:pos="567"/>
        </w:tabs>
        <w:spacing w:after="0" w:line="240" w:lineRule="auto"/>
        <w:jc w:val="both"/>
        <w:rPr>
          <w:rFonts w:ascii="Verdana" w:eastAsia="Verdana" w:hAnsi="Verdana" w:cs="Verdana"/>
          <w:color w:val="000000"/>
          <w:sz w:val="20"/>
          <w:szCs w:val="20"/>
          <w:lang w:val="fr-FR"/>
        </w:rPr>
      </w:pPr>
      <w:r w:rsidRPr="00EB192C">
        <w:rPr>
          <w:rFonts w:ascii="Verdana" w:eastAsia="Verdana" w:hAnsi="Verdana" w:cs="Verdana"/>
          <w:color w:val="000000"/>
          <w:sz w:val="20"/>
          <w:szCs w:val="20"/>
          <w:u w:val="single"/>
          <w:lang w:val="fr-FR"/>
        </w:rPr>
        <w:t>Les autorités arméniennes</w:t>
      </w:r>
      <w:r w:rsidRPr="00EB192C">
        <w:rPr>
          <w:rFonts w:ascii="Verdana" w:eastAsia="Verdana" w:hAnsi="Verdana" w:cs="Verdana"/>
          <w:color w:val="000000"/>
          <w:sz w:val="20"/>
          <w:szCs w:val="20"/>
          <w:lang w:val="fr-FR"/>
        </w:rPr>
        <w:t xml:space="preserve"> signalent à présent que dans les deux affaires mentionnées dans le rapport intérimaire, le 25 mars 2021, un juge avait saisi le Conseil supérieur de la magistrature parce qu'il avait constaté qu'au cours d'un procès à forte résonance publique, les médias publiaient régulièrement des informations faisant état d'une ingérence dans son activité et d'une menace pour sa sécurité et celle de sa famille. Le CSM a demandé pour lui la protection de l'État, qui a pris fin en avril 2022. Dans la seconde affaire, en mai 2021, un juge avait saisi le Conseil supérieur de la magistrature parce qu'il avait été interrogé par un enquêteur du service spécial d'enquête dans le cadre d'une procédure pénale. Le CSM a demandé au chef du service spécial d'enquête de prendre des mesures et le président du CSM a remis aux enquêteurs les documents pertinents pour la procédure pénale concernée. La procédure pénale a ensuite été transférée </w:t>
      </w:r>
      <w:r w:rsidR="009C249C">
        <w:rPr>
          <w:rFonts w:ascii="Verdana" w:eastAsia="Verdana" w:hAnsi="Verdana" w:cs="Verdana"/>
          <w:color w:val="000000"/>
          <w:sz w:val="20"/>
          <w:szCs w:val="20"/>
          <w:lang w:val="fr-FR"/>
        </w:rPr>
        <w:t>au Comité anti-corruption</w:t>
      </w:r>
      <w:r w:rsidRPr="00EB192C">
        <w:rPr>
          <w:rFonts w:ascii="Verdana" w:eastAsia="Verdana" w:hAnsi="Verdana" w:cs="Verdana"/>
          <w:color w:val="000000"/>
          <w:sz w:val="20"/>
          <w:szCs w:val="20"/>
          <w:lang w:val="fr-FR"/>
        </w:rPr>
        <w:t xml:space="preserve"> et a été abandonnée pour absence de </w:t>
      </w:r>
      <w:r w:rsidRPr="00100AD0">
        <w:rPr>
          <w:rFonts w:ascii="Verdana" w:eastAsia="Verdana" w:hAnsi="Verdana" w:cs="Verdana"/>
          <w:i/>
          <w:iCs/>
          <w:color w:val="000000"/>
          <w:sz w:val="20"/>
          <w:szCs w:val="20"/>
          <w:lang w:val="fr-FR"/>
        </w:rPr>
        <w:t>corpus delicti</w:t>
      </w:r>
      <w:r w:rsidR="00000DFE" w:rsidRPr="000541BA">
        <w:rPr>
          <w:rFonts w:ascii="Verdana" w:eastAsia="Verdana" w:hAnsi="Verdana" w:cs="Verdana"/>
          <w:color w:val="000000"/>
          <w:sz w:val="20"/>
          <w:szCs w:val="20"/>
          <w:lang w:val="fr-FR"/>
        </w:rPr>
        <w:t>.</w:t>
      </w:r>
      <w:r w:rsidR="00100AD0" w:rsidRPr="00100AD0">
        <w:rPr>
          <w:lang w:val="fr-FR"/>
        </w:rPr>
        <w:t xml:space="preserve"> </w:t>
      </w:r>
      <w:r w:rsidR="00100AD0" w:rsidRPr="00100AD0">
        <w:rPr>
          <w:rFonts w:ascii="Verdana" w:eastAsia="Verdana" w:hAnsi="Verdana" w:cs="Verdana"/>
          <w:color w:val="000000"/>
          <w:sz w:val="20"/>
          <w:szCs w:val="20"/>
          <w:lang w:val="fr-FR"/>
        </w:rPr>
        <w:t>En outre, en 2023, sept juges ont saisi le CS</w:t>
      </w:r>
      <w:r w:rsidR="00100AD0">
        <w:rPr>
          <w:rFonts w:ascii="Verdana" w:eastAsia="Verdana" w:hAnsi="Verdana" w:cs="Verdana"/>
          <w:color w:val="000000"/>
          <w:sz w:val="20"/>
          <w:szCs w:val="20"/>
          <w:lang w:val="fr-FR"/>
        </w:rPr>
        <w:t>M</w:t>
      </w:r>
      <w:r w:rsidR="00100AD0">
        <w:rPr>
          <w:rStyle w:val="FootnoteReference"/>
          <w:rFonts w:ascii="Verdana" w:eastAsia="Verdana" w:hAnsi="Verdana" w:cs="Verdana"/>
          <w:color w:val="000000"/>
          <w:sz w:val="20"/>
          <w:szCs w:val="20"/>
          <w:lang w:val="fr-FR"/>
        </w:rPr>
        <w:footnoteReference w:id="4"/>
      </w:r>
      <w:r w:rsidR="00100AD0" w:rsidRPr="00100AD0">
        <w:rPr>
          <w:rFonts w:ascii="Verdana" w:eastAsia="Verdana" w:hAnsi="Verdana" w:cs="Verdana"/>
          <w:color w:val="000000"/>
          <w:sz w:val="20"/>
          <w:szCs w:val="20"/>
          <w:lang w:val="fr-FR"/>
        </w:rPr>
        <w:t xml:space="preserve"> sur la base du paragraphe 18, partie 1 de l'article 89 de la loi constitutionnelle sur le « Code judiciaire » pour ingérence dans leurs activités judiciaires et ont demandé aux autorités compétentes de prendre les mesures nécessaires. Dans l'un de ces cas, une affaire pénale a été ouverte en avril 2023 </w:t>
      </w:r>
      <w:r w:rsidR="00100AD0">
        <w:rPr>
          <w:rFonts w:ascii="Verdana" w:eastAsia="Verdana" w:hAnsi="Verdana" w:cs="Verdana"/>
          <w:color w:val="000000"/>
          <w:sz w:val="20"/>
          <w:szCs w:val="20"/>
          <w:lang w:val="fr-FR"/>
        </w:rPr>
        <w:t xml:space="preserve">à la Commission </w:t>
      </w:r>
      <w:r w:rsidR="00100AD0" w:rsidRPr="00100AD0">
        <w:rPr>
          <w:rFonts w:ascii="Verdana" w:eastAsia="Verdana" w:hAnsi="Verdana" w:cs="Verdana"/>
          <w:color w:val="000000"/>
          <w:sz w:val="20"/>
          <w:szCs w:val="20"/>
          <w:lang w:val="fr-FR"/>
        </w:rPr>
        <w:t>régional</w:t>
      </w:r>
      <w:r w:rsidR="00100AD0">
        <w:rPr>
          <w:rFonts w:ascii="Verdana" w:eastAsia="Verdana" w:hAnsi="Verdana" w:cs="Verdana"/>
          <w:color w:val="000000"/>
          <w:sz w:val="20"/>
          <w:szCs w:val="20"/>
          <w:lang w:val="fr-FR"/>
        </w:rPr>
        <w:t>e</w:t>
      </w:r>
      <w:r w:rsidR="00100AD0" w:rsidRPr="00100AD0">
        <w:rPr>
          <w:rFonts w:ascii="Verdana" w:eastAsia="Verdana" w:hAnsi="Verdana" w:cs="Verdana"/>
          <w:color w:val="000000"/>
          <w:sz w:val="20"/>
          <w:szCs w:val="20"/>
          <w:lang w:val="fr-FR"/>
        </w:rPr>
        <w:t xml:space="preserve"> d'enquête de Shirak en vertu de la partie 2 de l'article 489 du Code pénal pour une publication sur les réseaux sociaux contenant des insultes et des menaces liées à l'exercice de ses pouvoirs judiciaires par le juge. Dans une autre affaire, la commission d'enquête a ouvert une enquête pour attitude irrespectueuse envers les trois juges et le contrevenant a été inculpé en vertu de la même disposition.</w:t>
      </w:r>
      <w:r w:rsidR="00EA29DD" w:rsidRPr="00EA29DD">
        <w:rPr>
          <w:lang w:val="fr-FR"/>
        </w:rPr>
        <w:t xml:space="preserve"> </w:t>
      </w:r>
      <w:r w:rsidR="00EA29DD" w:rsidRPr="00EA29DD">
        <w:rPr>
          <w:rFonts w:ascii="Verdana" w:eastAsia="Verdana" w:hAnsi="Verdana" w:cs="Verdana"/>
          <w:color w:val="000000"/>
          <w:sz w:val="20"/>
          <w:szCs w:val="20"/>
          <w:lang w:val="fr-FR"/>
        </w:rPr>
        <w:t xml:space="preserve">En septembre 2022, un tribunal de première instance a </w:t>
      </w:r>
      <w:r w:rsidR="00EA29DD">
        <w:rPr>
          <w:rFonts w:ascii="Verdana" w:eastAsia="Verdana" w:hAnsi="Verdana" w:cs="Verdana"/>
          <w:color w:val="000000"/>
          <w:sz w:val="20"/>
          <w:szCs w:val="20"/>
          <w:lang w:val="fr-FR"/>
        </w:rPr>
        <w:t>statué dans une affaire relative à l’intervention du P</w:t>
      </w:r>
      <w:r w:rsidR="00EA29DD" w:rsidRPr="00EA29DD">
        <w:rPr>
          <w:rFonts w:ascii="Verdana" w:eastAsia="Verdana" w:hAnsi="Verdana" w:cs="Verdana"/>
          <w:color w:val="000000"/>
          <w:sz w:val="20"/>
          <w:szCs w:val="20"/>
          <w:lang w:val="fr-FR"/>
        </w:rPr>
        <w:t>résident du Conseil supérieur de la magistrature (depuis juillet 2019) dans l'administration de la justice deva</w:t>
      </w:r>
      <w:r w:rsidR="00EA29DD">
        <w:rPr>
          <w:rFonts w:ascii="Verdana" w:eastAsia="Verdana" w:hAnsi="Verdana" w:cs="Verdana"/>
          <w:color w:val="000000"/>
          <w:sz w:val="20"/>
          <w:szCs w:val="20"/>
          <w:lang w:val="fr-FR"/>
        </w:rPr>
        <w:t>n</w:t>
      </w:r>
      <w:r w:rsidR="00EA29DD" w:rsidRPr="00EA29DD">
        <w:rPr>
          <w:rFonts w:ascii="Verdana" w:eastAsia="Verdana" w:hAnsi="Verdana" w:cs="Verdana"/>
          <w:color w:val="000000"/>
          <w:sz w:val="20"/>
          <w:szCs w:val="20"/>
          <w:lang w:val="fr-FR"/>
        </w:rPr>
        <w:t xml:space="preserve">t être exercée par un juge du tribunal de la région de Lori. L'affaire est en </w:t>
      </w:r>
      <w:r w:rsidR="00EA29DD">
        <w:rPr>
          <w:rFonts w:ascii="Verdana" w:eastAsia="Verdana" w:hAnsi="Verdana" w:cs="Verdana"/>
          <w:color w:val="000000"/>
          <w:sz w:val="20"/>
          <w:szCs w:val="20"/>
          <w:lang w:val="fr-FR"/>
        </w:rPr>
        <w:t xml:space="preserve">pendante </w:t>
      </w:r>
      <w:r w:rsidR="00EA29DD" w:rsidRPr="00EA29DD">
        <w:rPr>
          <w:rFonts w:ascii="Verdana" w:eastAsia="Verdana" w:hAnsi="Verdana" w:cs="Verdana"/>
          <w:color w:val="000000"/>
          <w:sz w:val="20"/>
          <w:szCs w:val="20"/>
          <w:lang w:val="fr-FR"/>
        </w:rPr>
        <w:t>devant la Cour d'appel pénale.</w:t>
      </w:r>
    </w:p>
    <w:p w14:paraId="34BAB189" w14:textId="2C916828" w:rsidR="00000DFE" w:rsidRPr="000541BA" w:rsidRDefault="00000DFE" w:rsidP="00BC2C82">
      <w:pPr>
        <w:pBdr>
          <w:top w:val="nil"/>
          <w:left w:val="nil"/>
          <w:bottom w:val="nil"/>
          <w:right w:val="nil"/>
          <w:between w:val="nil"/>
        </w:pBdr>
        <w:tabs>
          <w:tab w:val="left" w:pos="567"/>
        </w:tabs>
        <w:spacing w:after="0" w:line="240" w:lineRule="auto"/>
        <w:ind w:left="567"/>
        <w:jc w:val="both"/>
        <w:rPr>
          <w:rFonts w:ascii="Verdana" w:hAnsi="Verdana"/>
          <w:sz w:val="20"/>
          <w:szCs w:val="20"/>
          <w:lang w:val="fr-FR"/>
        </w:rPr>
      </w:pPr>
    </w:p>
    <w:p w14:paraId="75716676" w14:textId="67F7820A" w:rsidR="009A4CE9" w:rsidRPr="000541BA" w:rsidRDefault="00EB192C" w:rsidP="009A4CE9">
      <w:pPr>
        <w:numPr>
          <w:ilvl w:val="0"/>
          <w:numId w:val="1"/>
        </w:numPr>
        <w:pBdr>
          <w:top w:val="nil"/>
          <w:left w:val="nil"/>
          <w:bottom w:val="nil"/>
          <w:right w:val="nil"/>
          <w:between w:val="nil"/>
        </w:pBdr>
        <w:tabs>
          <w:tab w:val="left" w:pos="567"/>
        </w:tabs>
        <w:spacing w:after="0" w:line="240" w:lineRule="auto"/>
        <w:jc w:val="both"/>
        <w:rPr>
          <w:rFonts w:ascii="Verdana" w:hAnsi="Verdana"/>
          <w:sz w:val="20"/>
          <w:szCs w:val="20"/>
          <w:lang w:val="fr-FR"/>
        </w:rPr>
      </w:pPr>
      <w:r>
        <w:rPr>
          <w:rFonts w:ascii="Verdana" w:hAnsi="Verdana"/>
          <w:sz w:val="20"/>
          <w:szCs w:val="20"/>
          <w:u w:val="single"/>
          <w:lang w:val="fr-FR"/>
        </w:rPr>
        <w:t xml:space="preserve">Le </w:t>
      </w:r>
      <w:r w:rsidR="00756251" w:rsidRPr="000541BA">
        <w:rPr>
          <w:rFonts w:ascii="Verdana" w:hAnsi="Verdana"/>
          <w:sz w:val="20"/>
          <w:szCs w:val="20"/>
          <w:u w:val="single"/>
          <w:lang w:val="fr-FR"/>
        </w:rPr>
        <w:t>GRECO</w:t>
      </w:r>
      <w:r w:rsidR="00BC2C82" w:rsidRPr="000541BA">
        <w:rPr>
          <w:rFonts w:ascii="Verdana" w:hAnsi="Verdana"/>
          <w:sz w:val="20"/>
          <w:szCs w:val="20"/>
          <w:lang w:val="fr-FR"/>
        </w:rPr>
        <w:t xml:space="preserve"> </w:t>
      </w:r>
      <w:r w:rsidR="00B4053E" w:rsidRPr="00B4053E">
        <w:rPr>
          <w:rFonts w:ascii="Verdana" w:hAnsi="Verdana"/>
          <w:sz w:val="20"/>
          <w:szCs w:val="20"/>
          <w:lang w:val="fr-FR"/>
        </w:rPr>
        <w:t>prend note des informations fournies</w:t>
      </w:r>
      <w:r w:rsidR="006928B4" w:rsidRPr="006928B4">
        <w:rPr>
          <w:lang w:val="fr-FR"/>
        </w:rPr>
        <w:t xml:space="preserve"> </w:t>
      </w:r>
      <w:r w:rsidR="006928B4" w:rsidRPr="006928B4">
        <w:rPr>
          <w:rFonts w:ascii="Verdana" w:hAnsi="Verdana"/>
          <w:sz w:val="20"/>
          <w:szCs w:val="20"/>
          <w:lang w:val="fr-FR"/>
        </w:rPr>
        <w:t>concern</w:t>
      </w:r>
      <w:r w:rsidR="006928B4">
        <w:rPr>
          <w:rFonts w:ascii="Verdana" w:hAnsi="Verdana"/>
          <w:sz w:val="20"/>
          <w:szCs w:val="20"/>
          <w:lang w:val="fr-FR"/>
        </w:rPr>
        <w:t>ant</w:t>
      </w:r>
      <w:r w:rsidR="006928B4" w:rsidRPr="006928B4">
        <w:rPr>
          <w:rFonts w:ascii="Verdana" w:hAnsi="Verdana"/>
          <w:sz w:val="20"/>
          <w:szCs w:val="20"/>
          <w:lang w:val="fr-FR"/>
        </w:rPr>
        <w:t xml:space="preserve"> </w:t>
      </w:r>
      <w:r w:rsidR="006928B4">
        <w:rPr>
          <w:rFonts w:ascii="Verdana" w:hAnsi="Verdana"/>
          <w:sz w:val="20"/>
          <w:szCs w:val="20"/>
          <w:lang w:val="fr-FR"/>
        </w:rPr>
        <w:t>d</w:t>
      </w:r>
      <w:r w:rsidR="006928B4" w:rsidRPr="006928B4">
        <w:rPr>
          <w:rFonts w:ascii="Verdana" w:hAnsi="Verdana"/>
          <w:sz w:val="20"/>
          <w:szCs w:val="20"/>
          <w:lang w:val="fr-FR"/>
        </w:rPr>
        <w:t xml:space="preserve">es cas où des procédures ont été engagées et </w:t>
      </w:r>
      <w:r w:rsidR="006928B4">
        <w:rPr>
          <w:rFonts w:ascii="Verdana" w:hAnsi="Verdana"/>
          <w:sz w:val="20"/>
          <w:szCs w:val="20"/>
          <w:lang w:val="fr-FR"/>
        </w:rPr>
        <w:t>d</w:t>
      </w:r>
      <w:r w:rsidR="006928B4" w:rsidRPr="006928B4">
        <w:rPr>
          <w:rFonts w:ascii="Verdana" w:hAnsi="Verdana"/>
          <w:sz w:val="20"/>
          <w:szCs w:val="20"/>
          <w:lang w:val="fr-FR"/>
        </w:rPr>
        <w:t xml:space="preserve">es sanctions appliquées </w:t>
      </w:r>
      <w:r w:rsidR="006928B4">
        <w:rPr>
          <w:rFonts w:ascii="Verdana" w:hAnsi="Verdana"/>
          <w:sz w:val="20"/>
          <w:szCs w:val="20"/>
          <w:lang w:val="fr-FR"/>
        </w:rPr>
        <w:t xml:space="preserve">pour </w:t>
      </w:r>
      <w:r w:rsidR="006928B4" w:rsidRPr="006928B4">
        <w:rPr>
          <w:rFonts w:ascii="Verdana" w:hAnsi="Verdana"/>
          <w:sz w:val="20"/>
          <w:szCs w:val="20"/>
          <w:lang w:val="fr-FR"/>
        </w:rPr>
        <w:t>ingérence indue de tiers dans l'activité judiciaire</w:t>
      </w:r>
      <w:r w:rsidR="00B4053E" w:rsidRPr="00B4053E">
        <w:rPr>
          <w:rFonts w:ascii="Verdana" w:hAnsi="Verdana"/>
          <w:sz w:val="20"/>
          <w:szCs w:val="20"/>
          <w:lang w:val="fr-FR"/>
        </w:rPr>
        <w:t xml:space="preserve">. </w:t>
      </w:r>
      <w:r w:rsidR="006928B4">
        <w:rPr>
          <w:rFonts w:ascii="Verdana" w:hAnsi="Verdana"/>
          <w:sz w:val="20"/>
          <w:szCs w:val="20"/>
          <w:lang w:val="fr-FR"/>
        </w:rPr>
        <w:t xml:space="preserve">Le GRECO </w:t>
      </w:r>
      <w:r w:rsidR="00B4053E" w:rsidRPr="00B4053E">
        <w:rPr>
          <w:rFonts w:ascii="Verdana" w:hAnsi="Verdana"/>
          <w:sz w:val="20"/>
          <w:szCs w:val="20"/>
          <w:lang w:val="fr-FR"/>
        </w:rPr>
        <w:t xml:space="preserve">rappelle </w:t>
      </w:r>
      <w:r w:rsidR="006928B4">
        <w:rPr>
          <w:rFonts w:ascii="Verdana" w:hAnsi="Verdana"/>
          <w:sz w:val="20"/>
          <w:szCs w:val="20"/>
          <w:lang w:val="fr-FR"/>
        </w:rPr>
        <w:t xml:space="preserve">cependant </w:t>
      </w:r>
      <w:r w:rsidR="00B4053E" w:rsidRPr="00B4053E">
        <w:rPr>
          <w:rFonts w:ascii="Verdana" w:hAnsi="Verdana"/>
          <w:sz w:val="20"/>
          <w:szCs w:val="20"/>
          <w:lang w:val="fr-FR"/>
        </w:rPr>
        <w:t xml:space="preserve">que la recommandation fait suite aux préoccupations relatives à l'indépendance </w:t>
      </w:r>
      <w:r w:rsidR="0063512A">
        <w:rPr>
          <w:rFonts w:ascii="Verdana" w:hAnsi="Verdana"/>
          <w:sz w:val="20"/>
          <w:szCs w:val="20"/>
          <w:lang w:val="fr-FR"/>
        </w:rPr>
        <w:t xml:space="preserve">individuelle des </w:t>
      </w:r>
      <w:r w:rsidR="00B4053E" w:rsidRPr="00B4053E">
        <w:rPr>
          <w:rFonts w:ascii="Verdana" w:hAnsi="Verdana"/>
          <w:sz w:val="20"/>
          <w:szCs w:val="20"/>
          <w:lang w:val="fr-FR"/>
        </w:rPr>
        <w:t>juge</w:t>
      </w:r>
      <w:r w:rsidR="0063512A">
        <w:rPr>
          <w:rFonts w:ascii="Verdana" w:hAnsi="Verdana"/>
          <w:sz w:val="20"/>
          <w:szCs w:val="20"/>
          <w:lang w:val="fr-FR"/>
        </w:rPr>
        <w:t>s</w:t>
      </w:r>
      <w:r w:rsidR="00B4053E" w:rsidRPr="00B4053E">
        <w:rPr>
          <w:rFonts w:ascii="Verdana" w:hAnsi="Verdana"/>
          <w:sz w:val="20"/>
          <w:szCs w:val="20"/>
          <w:lang w:val="fr-FR"/>
        </w:rPr>
        <w:t xml:space="preserve"> et à l'intégrité de </w:t>
      </w:r>
      <w:r w:rsidR="0063512A">
        <w:rPr>
          <w:rFonts w:ascii="Verdana" w:hAnsi="Verdana"/>
          <w:sz w:val="20"/>
          <w:szCs w:val="20"/>
          <w:lang w:val="fr-FR"/>
        </w:rPr>
        <w:t>leurs</w:t>
      </w:r>
      <w:r w:rsidR="00B4053E" w:rsidRPr="00B4053E">
        <w:rPr>
          <w:rFonts w:ascii="Verdana" w:hAnsi="Verdana"/>
          <w:sz w:val="20"/>
          <w:szCs w:val="20"/>
          <w:lang w:val="fr-FR"/>
        </w:rPr>
        <w:t xml:space="preserve"> décisions</w:t>
      </w:r>
      <w:r w:rsidR="006928B4">
        <w:rPr>
          <w:rFonts w:ascii="Verdana" w:hAnsi="Verdana"/>
          <w:sz w:val="20"/>
          <w:szCs w:val="20"/>
          <w:lang w:val="fr-FR"/>
        </w:rPr>
        <w:t xml:space="preserve"> lorsqu’elles sont</w:t>
      </w:r>
      <w:r w:rsidR="00B4053E" w:rsidRPr="00B4053E">
        <w:rPr>
          <w:rFonts w:ascii="Verdana" w:hAnsi="Verdana"/>
          <w:sz w:val="20"/>
          <w:szCs w:val="20"/>
          <w:lang w:val="fr-FR"/>
        </w:rPr>
        <w:t xml:space="preserve"> compromises </w:t>
      </w:r>
      <w:r w:rsidR="006928B4">
        <w:rPr>
          <w:rFonts w:ascii="Verdana" w:hAnsi="Verdana"/>
          <w:sz w:val="20"/>
          <w:szCs w:val="20"/>
          <w:lang w:val="fr-FR"/>
        </w:rPr>
        <w:t xml:space="preserve">spécifiquement </w:t>
      </w:r>
      <w:r w:rsidR="00B4053E" w:rsidRPr="00B4053E">
        <w:rPr>
          <w:rFonts w:ascii="Verdana" w:hAnsi="Verdana"/>
          <w:sz w:val="20"/>
          <w:szCs w:val="20"/>
          <w:lang w:val="fr-FR"/>
        </w:rPr>
        <w:t xml:space="preserve">par la pratique </w:t>
      </w:r>
      <w:r w:rsidR="0063512A">
        <w:rPr>
          <w:rFonts w:ascii="Verdana" w:hAnsi="Verdana"/>
          <w:sz w:val="20"/>
          <w:szCs w:val="20"/>
          <w:lang w:val="fr-FR"/>
        </w:rPr>
        <w:t xml:space="preserve">selon laquelle </w:t>
      </w:r>
      <w:r w:rsidR="00B4053E" w:rsidRPr="00B4053E">
        <w:rPr>
          <w:rFonts w:ascii="Verdana" w:hAnsi="Verdana"/>
          <w:sz w:val="20"/>
          <w:szCs w:val="20"/>
          <w:lang w:val="fr-FR"/>
        </w:rPr>
        <w:t xml:space="preserve">des juges des juridictions inférieures consultent les juges des juridictions supérieures par crainte que leurs jugements soient annulés et qu'ils fassent l'objet de sanctions disciplinaires pour avoir rendu des décisions illégales, voire qu'ils subissent des pressions et fassent l'objet de poursuites judiciaires. </w:t>
      </w:r>
      <w:r w:rsidR="006928B4" w:rsidRPr="006928B4">
        <w:rPr>
          <w:rFonts w:ascii="Verdana" w:hAnsi="Verdana"/>
          <w:sz w:val="20"/>
          <w:szCs w:val="20"/>
          <w:lang w:val="fr-FR"/>
        </w:rPr>
        <w:t>Ce n’est pas le cas dans</w:t>
      </w:r>
      <w:r w:rsidR="00EA29DD">
        <w:rPr>
          <w:rFonts w:ascii="Verdana" w:hAnsi="Verdana"/>
          <w:sz w:val="20"/>
          <w:szCs w:val="20"/>
          <w:lang w:val="fr-FR"/>
        </w:rPr>
        <w:t xml:space="preserve"> la plupart des </w:t>
      </w:r>
      <w:r w:rsidR="006928B4" w:rsidRPr="006928B4">
        <w:rPr>
          <w:rFonts w:ascii="Verdana" w:hAnsi="Verdana"/>
          <w:sz w:val="20"/>
          <w:szCs w:val="20"/>
          <w:lang w:val="fr-FR"/>
        </w:rPr>
        <w:t>situations concrètes rapportées par les autorités, qui concernent des ingérences de tiers</w:t>
      </w:r>
      <w:r w:rsidR="006928B4">
        <w:rPr>
          <w:rFonts w:ascii="Verdana" w:hAnsi="Verdana"/>
          <w:sz w:val="20"/>
          <w:szCs w:val="20"/>
          <w:lang w:val="fr-FR"/>
        </w:rPr>
        <w:t xml:space="preserve">, </w:t>
      </w:r>
      <w:r w:rsidR="006928B4" w:rsidRPr="006928B4">
        <w:rPr>
          <w:rFonts w:ascii="Verdana" w:hAnsi="Verdana"/>
          <w:sz w:val="20"/>
          <w:szCs w:val="20"/>
          <w:lang w:val="fr-FR"/>
        </w:rPr>
        <w:t>mais pas d’autres juges de juridictions supérieures.</w:t>
      </w:r>
      <w:r w:rsidR="006928B4">
        <w:rPr>
          <w:rFonts w:ascii="Verdana" w:hAnsi="Verdana"/>
          <w:sz w:val="20"/>
          <w:szCs w:val="20"/>
          <w:lang w:val="fr-FR"/>
        </w:rPr>
        <w:t xml:space="preserve"> </w:t>
      </w:r>
      <w:r w:rsidR="00B4053E" w:rsidRPr="00B4053E">
        <w:rPr>
          <w:rFonts w:ascii="Verdana" w:hAnsi="Verdana"/>
          <w:sz w:val="20"/>
          <w:szCs w:val="20"/>
          <w:lang w:val="fr-FR"/>
        </w:rPr>
        <w:t xml:space="preserve">Le GRECO a déjà salué les mesures préventives prises entre-temps pour empêcher ces ingérences excessives, en particulier les dispositions du Code judiciaire qui imposent aux juges d'informer la Commission d'éthique et de discipline de toute ingérence dans l'administration de la justice. Pour autant, les autorités n'ont pas </w:t>
      </w:r>
      <w:r w:rsidR="00EA29DD">
        <w:rPr>
          <w:rFonts w:ascii="Verdana" w:hAnsi="Verdana"/>
          <w:sz w:val="20"/>
          <w:szCs w:val="20"/>
          <w:lang w:val="fr-FR"/>
        </w:rPr>
        <w:t xml:space="preserve">suffisamment </w:t>
      </w:r>
      <w:r w:rsidR="00B4053E" w:rsidRPr="00B4053E">
        <w:rPr>
          <w:rFonts w:ascii="Verdana" w:hAnsi="Verdana"/>
          <w:sz w:val="20"/>
          <w:szCs w:val="20"/>
          <w:lang w:val="fr-FR"/>
        </w:rPr>
        <w:t>démontré que ce mécanisme fonctionne efficacement dans la pratique, qu'une attention suffisante est accordée à ces cas concrets et que les juges qui interviennent dans l'administration de la justice assurée par d'autres juges ou ceux qui n'ont pas signalé une ingérence excessive dans leurs activités sont sanctionnés comme il se doit. A cet égard, le GRECO attend</w:t>
      </w:r>
      <w:r w:rsidR="0070291A">
        <w:rPr>
          <w:rFonts w:ascii="Verdana" w:hAnsi="Verdana"/>
          <w:sz w:val="20"/>
          <w:szCs w:val="20"/>
          <w:lang w:val="fr-FR"/>
        </w:rPr>
        <w:t xml:space="preserve"> toujours</w:t>
      </w:r>
      <w:r w:rsidR="00B4053E" w:rsidRPr="00B4053E">
        <w:rPr>
          <w:rFonts w:ascii="Verdana" w:hAnsi="Verdana"/>
          <w:sz w:val="20"/>
          <w:szCs w:val="20"/>
          <w:lang w:val="fr-FR"/>
        </w:rPr>
        <w:t xml:space="preserve"> la présentation de résultats plus tangibles pour considérer que la recommandation a été pleinement mise en œuvre</w:t>
      </w:r>
      <w:r w:rsidR="009A4CE9" w:rsidRPr="000541BA">
        <w:rPr>
          <w:rFonts w:ascii="Verdana" w:hAnsi="Verdana"/>
          <w:sz w:val="20"/>
          <w:szCs w:val="20"/>
          <w:lang w:val="fr-FR"/>
        </w:rPr>
        <w:t xml:space="preserve">. </w:t>
      </w:r>
    </w:p>
    <w:p w14:paraId="31DD5EF9" w14:textId="77777777" w:rsidR="00E852F8" w:rsidRPr="000541BA" w:rsidRDefault="00E852F8" w:rsidP="00756251">
      <w:pPr>
        <w:pBdr>
          <w:top w:val="nil"/>
          <w:left w:val="nil"/>
          <w:bottom w:val="nil"/>
          <w:right w:val="nil"/>
          <w:between w:val="nil"/>
        </w:pBdr>
        <w:tabs>
          <w:tab w:val="left" w:pos="567"/>
        </w:tabs>
        <w:spacing w:after="0" w:line="240" w:lineRule="auto"/>
        <w:jc w:val="both"/>
        <w:rPr>
          <w:rFonts w:ascii="Verdana" w:hAnsi="Verdana"/>
          <w:sz w:val="20"/>
          <w:szCs w:val="20"/>
          <w:lang w:val="fr-FR"/>
        </w:rPr>
      </w:pPr>
    </w:p>
    <w:p w14:paraId="224FC900" w14:textId="6BFDC457" w:rsidR="003F6DE8" w:rsidRPr="000541BA" w:rsidRDefault="00B4053E" w:rsidP="00756251">
      <w:pPr>
        <w:numPr>
          <w:ilvl w:val="0"/>
          <w:numId w:val="1"/>
        </w:numPr>
        <w:pBdr>
          <w:top w:val="nil"/>
          <w:left w:val="nil"/>
          <w:bottom w:val="nil"/>
          <w:right w:val="nil"/>
          <w:between w:val="nil"/>
        </w:pBdr>
        <w:tabs>
          <w:tab w:val="left" w:pos="567"/>
        </w:tabs>
        <w:spacing w:after="0" w:line="240" w:lineRule="auto"/>
        <w:jc w:val="both"/>
        <w:rPr>
          <w:rFonts w:ascii="Verdana" w:hAnsi="Verdana"/>
          <w:sz w:val="20"/>
          <w:szCs w:val="20"/>
          <w:lang w:val="fr-FR"/>
        </w:rPr>
      </w:pPr>
      <w:r w:rsidRPr="00B4053E">
        <w:rPr>
          <w:rFonts w:ascii="Verdana" w:eastAsia="Verdana" w:hAnsi="Verdana" w:cs="Verdana"/>
          <w:color w:val="000000"/>
          <w:sz w:val="20"/>
          <w:szCs w:val="20"/>
          <w:u w:val="single"/>
          <w:lang w:val="fr-FR"/>
        </w:rPr>
        <w:t>Le GRECO conclut que la recommandation ix reste partiellement mise en œuvre</w:t>
      </w:r>
      <w:r w:rsidR="003D7D7C" w:rsidRPr="000541BA">
        <w:rPr>
          <w:rFonts w:ascii="Verdana" w:eastAsia="Verdana" w:hAnsi="Verdana" w:cs="Verdana"/>
          <w:color w:val="000000"/>
          <w:sz w:val="20"/>
          <w:szCs w:val="20"/>
          <w:u w:val="single"/>
          <w:lang w:val="fr-FR"/>
        </w:rPr>
        <w:t xml:space="preserve">. </w:t>
      </w:r>
    </w:p>
    <w:p w14:paraId="69DECAAE" w14:textId="77777777" w:rsidR="003F6DE8" w:rsidRPr="000541BA" w:rsidRDefault="003F6DE8" w:rsidP="00756251">
      <w:pPr>
        <w:tabs>
          <w:tab w:val="left" w:pos="567"/>
        </w:tabs>
        <w:spacing w:after="0" w:line="240" w:lineRule="auto"/>
        <w:jc w:val="both"/>
        <w:rPr>
          <w:rFonts w:ascii="Verdana" w:eastAsia="Verdana" w:hAnsi="Verdana" w:cs="Verdana"/>
          <w:bCs/>
          <w:sz w:val="20"/>
          <w:szCs w:val="20"/>
          <w:lang w:val="fr-FR"/>
        </w:rPr>
      </w:pPr>
    </w:p>
    <w:p w14:paraId="23127291" w14:textId="4007F07E"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B4053E"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xi</w:t>
      </w:r>
    </w:p>
    <w:p w14:paraId="15C1FA19" w14:textId="77777777" w:rsidR="003F6DE8" w:rsidRPr="000541BA" w:rsidRDefault="003F6DE8">
      <w:pPr>
        <w:tabs>
          <w:tab w:val="left" w:pos="567"/>
        </w:tabs>
        <w:spacing w:after="0" w:line="240" w:lineRule="auto"/>
        <w:ind w:left="567"/>
        <w:jc w:val="both"/>
        <w:rPr>
          <w:rFonts w:ascii="Verdana" w:eastAsia="Verdana" w:hAnsi="Verdana" w:cs="Verdana"/>
          <w:i/>
          <w:sz w:val="20"/>
          <w:szCs w:val="20"/>
          <w:lang w:val="fr-FR"/>
        </w:rPr>
      </w:pPr>
    </w:p>
    <w:p w14:paraId="4DA44741" w14:textId="7C7C3011" w:rsidR="003F6DE8" w:rsidRPr="000541BA" w:rsidRDefault="00B4053E">
      <w:pPr>
        <w:numPr>
          <w:ilvl w:val="0"/>
          <w:numId w:val="1"/>
        </w:numPr>
        <w:spacing w:after="0" w:line="240" w:lineRule="auto"/>
        <w:jc w:val="both"/>
        <w:rPr>
          <w:lang w:val="fr-FR"/>
        </w:rPr>
      </w:pPr>
      <w:bookmarkStart w:id="7" w:name="lt_pId174"/>
      <w:r w:rsidRPr="00B4053E">
        <w:rPr>
          <w:rFonts w:ascii="Verdana" w:eastAsia="Verdana" w:hAnsi="Verdana" w:cs="Verdana"/>
          <w:i/>
          <w:sz w:val="20"/>
          <w:szCs w:val="20"/>
          <w:lang w:val="fr-FR"/>
        </w:rPr>
        <w:t xml:space="preserve">Le GRECO avait recommandé </w:t>
      </w:r>
      <w:bookmarkEnd w:id="7"/>
      <w:r w:rsidRPr="00B4053E">
        <w:rPr>
          <w:rFonts w:ascii="Verdana" w:eastAsia="Verdana" w:hAnsi="Verdana" w:cs="Verdana"/>
          <w:i/>
          <w:sz w:val="20"/>
          <w:szCs w:val="20"/>
          <w:lang w:val="fr-FR"/>
        </w:rPr>
        <w:t>de mener une politique volontariste pour empêcher des influences inappropriées sur les juges, les conflits d’intérêts et la corruption au sein de l’appareil judiciaire, comprenant : i) une formation permanente et obligatoire dispensée à tous les juges, consacrée à l’éthique et à la déontologie, l’impartialité et l’indépendance judiciaires et à la prévention des conflits d’intérêts et de la corruption, qui doit être organisée avec la participation forte du pouvoir judiciaire et ii) des services de conseils confidentiels au sein du corps judiciaire de manière à sensibiliser les juges et les conseiller sur les domaines mentionnés au point i)</w:t>
      </w:r>
      <w:r w:rsidR="00D14673" w:rsidRPr="000541BA">
        <w:rPr>
          <w:rFonts w:ascii="Verdana" w:eastAsia="Verdana" w:hAnsi="Verdana" w:cs="Verdana"/>
          <w:i/>
          <w:sz w:val="20"/>
          <w:szCs w:val="20"/>
          <w:lang w:val="fr-FR"/>
        </w:rPr>
        <w:t>.</w:t>
      </w:r>
    </w:p>
    <w:p w14:paraId="794667B8" w14:textId="77777777" w:rsidR="00BF0967" w:rsidRPr="000541BA" w:rsidRDefault="00BF0967" w:rsidP="00BF0967">
      <w:pPr>
        <w:spacing w:after="0" w:line="240" w:lineRule="auto"/>
        <w:ind w:left="567"/>
        <w:jc w:val="both"/>
        <w:rPr>
          <w:lang w:val="fr-FR"/>
        </w:rPr>
      </w:pPr>
    </w:p>
    <w:p w14:paraId="1692593C" w14:textId="74DCA89C" w:rsidR="00315D72" w:rsidRPr="000541BA" w:rsidRDefault="0070291A" w:rsidP="00482E7A">
      <w:pPr>
        <w:numPr>
          <w:ilvl w:val="0"/>
          <w:numId w:val="1"/>
        </w:numPr>
        <w:tabs>
          <w:tab w:val="left" w:pos="567"/>
        </w:tabs>
        <w:spacing w:after="0" w:line="240" w:lineRule="auto"/>
        <w:jc w:val="both"/>
        <w:rPr>
          <w:rFonts w:ascii="Verdana" w:hAnsi="Verdana"/>
          <w:sz w:val="20"/>
          <w:szCs w:val="20"/>
          <w:u w:val="single"/>
          <w:lang w:val="fr-FR"/>
        </w:rPr>
      </w:pPr>
      <w:r>
        <w:rPr>
          <w:rFonts w:ascii="Verdana" w:hAnsi="Verdana"/>
          <w:sz w:val="20"/>
          <w:szCs w:val="20"/>
          <w:u w:val="single"/>
          <w:lang w:val="fr-FR"/>
        </w:rPr>
        <w:t>Il est rappelé</w:t>
      </w:r>
      <w:r w:rsidR="001779BC" w:rsidRPr="007F70AD">
        <w:rPr>
          <w:rFonts w:ascii="Verdana" w:hAnsi="Verdana"/>
          <w:sz w:val="20"/>
          <w:szCs w:val="20"/>
          <w:lang w:val="fr-FR"/>
        </w:rPr>
        <w:t xml:space="preserve"> que, dans le rapport précédent, cette recommandation avait été partiellement mise en œuvre</w:t>
      </w:r>
      <w:r w:rsidR="00315D72" w:rsidRPr="000541BA">
        <w:rPr>
          <w:rFonts w:ascii="Verdana" w:hAnsi="Verdana"/>
          <w:sz w:val="20"/>
          <w:szCs w:val="20"/>
          <w:lang w:val="fr-FR"/>
        </w:rPr>
        <w:t xml:space="preserve">. </w:t>
      </w:r>
      <w:r w:rsidR="00B4053E" w:rsidRPr="00B4053E">
        <w:rPr>
          <w:rFonts w:ascii="Verdana" w:hAnsi="Verdana"/>
          <w:sz w:val="20"/>
          <w:szCs w:val="20"/>
          <w:lang w:val="fr-FR"/>
        </w:rPr>
        <w:t>S'agissant de la deuxième partie de la recommandation, le GRECO attendait toujours la mise en place d'un organisme impartial et compétent chargé de fournir des conseils confidentiels aux juges, sachant qu'il avait précédemment conclu à la mise en œuvre de la première partie de la recommandation</w:t>
      </w:r>
      <w:r w:rsidR="00315D72" w:rsidRPr="000541BA">
        <w:rPr>
          <w:rFonts w:ascii="Verdana" w:hAnsi="Verdana"/>
          <w:sz w:val="20"/>
          <w:szCs w:val="20"/>
          <w:lang w:val="fr-FR"/>
        </w:rPr>
        <w:t xml:space="preserve">. </w:t>
      </w:r>
    </w:p>
    <w:p w14:paraId="79C3522C" w14:textId="77777777" w:rsidR="00A364B8" w:rsidRPr="000541BA" w:rsidRDefault="00A364B8" w:rsidP="00A364B8">
      <w:pPr>
        <w:pBdr>
          <w:top w:val="nil"/>
          <w:left w:val="nil"/>
          <w:bottom w:val="nil"/>
          <w:right w:val="nil"/>
          <w:between w:val="nil"/>
        </w:pBdr>
        <w:tabs>
          <w:tab w:val="left" w:pos="567"/>
        </w:tabs>
        <w:spacing w:after="0" w:line="240" w:lineRule="auto"/>
        <w:ind w:left="567"/>
        <w:jc w:val="both"/>
        <w:rPr>
          <w:rFonts w:ascii="Verdana" w:eastAsia="Verdana" w:hAnsi="Verdana" w:cs="Verdana"/>
          <w:color w:val="000000"/>
          <w:sz w:val="20"/>
          <w:szCs w:val="20"/>
          <w:lang w:val="fr-FR"/>
        </w:rPr>
      </w:pPr>
    </w:p>
    <w:p w14:paraId="56325F25" w14:textId="5CEC2E10" w:rsidR="00C2461B" w:rsidRPr="000541BA" w:rsidRDefault="00A13989" w:rsidP="00C2461B">
      <w:pPr>
        <w:numPr>
          <w:ilvl w:val="0"/>
          <w:numId w:val="1"/>
        </w:numPr>
        <w:pBdr>
          <w:top w:val="nil"/>
          <w:left w:val="nil"/>
          <w:bottom w:val="nil"/>
          <w:right w:val="nil"/>
          <w:between w:val="nil"/>
        </w:pBdr>
        <w:tabs>
          <w:tab w:val="left" w:pos="567"/>
        </w:tabs>
        <w:spacing w:after="0" w:line="240" w:lineRule="auto"/>
        <w:jc w:val="both"/>
        <w:rPr>
          <w:rFonts w:ascii="Verdana" w:eastAsia="Verdana" w:hAnsi="Verdana" w:cs="Verdana"/>
          <w:color w:val="000000"/>
          <w:sz w:val="20"/>
          <w:szCs w:val="20"/>
          <w:lang w:val="fr-FR"/>
        </w:rPr>
      </w:pPr>
      <w:r w:rsidRPr="00A13989">
        <w:rPr>
          <w:rFonts w:ascii="Verdana" w:eastAsia="Arial" w:hAnsi="Verdana" w:cs="Arial"/>
          <w:color w:val="000000"/>
          <w:sz w:val="20"/>
          <w:szCs w:val="20"/>
          <w:u w:val="single"/>
          <w:lang w:val="fr-FR"/>
        </w:rPr>
        <w:t>Les autorités arméniennes</w:t>
      </w:r>
      <w:r w:rsidRPr="00A13989">
        <w:rPr>
          <w:rFonts w:ascii="Verdana" w:eastAsia="Arial" w:hAnsi="Verdana" w:cs="Arial"/>
          <w:color w:val="000000"/>
          <w:sz w:val="20"/>
          <w:szCs w:val="20"/>
          <w:lang w:val="fr-FR"/>
        </w:rPr>
        <w:t xml:space="preserve"> indiquent à présent que les projets d'amendements à la loi constitutionnelle sur le Code judiciaire prévoient la création, au sein de l'Assemblée générale des juges, d'une commission consultative composée de cinq membres, dont deux ne seront pas des juges, tandis que les trois autres seront des juges, dont un juge de chaque instance. Elle prodiguera des conseils confidentiels aux juges en matière d'éthique et de règles disciplinaires. La commission publiera au moins une fois par an un guide sur le site officiel du pouvoir judiciaire, dans lequel elle abordera les questions soulevées et proposera des solutions. Cet organe impartial au sein de l'Assemblée générale fonctionnera indépendamment des mécanismes disciplinaires</w:t>
      </w:r>
      <w:r w:rsidR="00C2461B" w:rsidRPr="000541BA">
        <w:rPr>
          <w:rFonts w:ascii="Verdana" w:eastAsia="Verdana" w:hAnsi="Verdana" w:cs="Verdana"/>
          <w:color w:val="000000"/>
          <w:sz w:val="20"/>
          <w:szCs w:val="20"/>
          <w:lang w:val="fr-FR"/>
        </w:rPr>
        <w:t>.</w:t>
      </w:r>
    </w:p>
    <w:p w14:paraId="58F4D96F" w14:textId="77777777" w:rsidR="00C2461B" w:rsidRPr="000541BA" w:rsidRDefault="00C2461B" w:rsidP="00C2461B">
      <w:pPr>
        <w:pBdr>
          <w:top w:val="nil"/>
          <w:left w:val="nil"/>
          <w:bottom w:val="nil"/>
          <w:right w:val="nil"/>
          <w:between w:val="nil"/>
        </w:pBdr>
        <w:tabs>
          <w:tab w:val="left" w:pos="567"/>
        </w:tabs>
        <w:spacing w:after="0" w:line="240" w:lineRule="auto"/>
        <w:ind w:left="567"/>
        <w:jc w:val="both"/>
        <w:rPr>
          <w:rFonts w:ascii="Verdana" w:eastAsia="Verdana" w:hAnsi="Verdana" w:cs="Verdana"/>
          <w:color w:val="000000"/>
          <w:sz w:val="20"/>
          <w:szCs w:val="20"/>
          <w:lang w:val="fr-FR"/>
        </w:rPr>
      </w:pPr>
    </w:p>
    <w:p w14:paraId="7DB073CB" w14:textId="55468C79" w:rsidR="00CB3ACC" w:rsidRPr="000541BA" w:rsidRDefault="00B4053E" w:rsidP="00922EDC">
      <w:pPr>
        <w:numPr>
          <w:ilvl w:val="0"/>
          <w:numId w:val="1"/>
        </w:numPr>
        <w:pBdr>
          <w:top w:val="nil"/>
          <w:left w:val="nil"/>
          <w:bottom w:val="nil"/>
          <w:right w:val="nil"/>
          <w:between w:val="nil"/>
        </w:pBdr>
        <w:tabs>
          <w:tab w:val="left" w:pos="567"/>
        </w:tabs>
        <w:spacing w:after="0" w:line="240" w:lineRule="auto"/>
        <w:jc w:val="both"/>
        <w:rPr>
          <w:lang w:val="fr-FR"/>
        </w:rPr>
      </w:pPr>
      <w:r>
        <w:rPr>
          <w:rFonts w:ascii="Verdana" w:eastAsia="Verdana" w:hAnsi="Verdana" w:cs="Verdana"/>
          <w:color w:val="000000"/>
          <w:sz w:val="20"/>
          <w:szCs w:val="20"/>
          <w:u w:val="single"/>
          <w:lang w:val="fr-FR"/>
        </w:rPr>
        <w:t xml:space="preserve">Le </w:t>
      </w:r>
      <w:r w:rsidR="00CB3ACC" w:rsidRPr="000541BA">
        <w:rPr>
          <w:rFonts w:ascii="Verdana" w:eastAsia="Verdana" w:hAnsi="Verdana" w:cs="Verdana"/>
          <w:color w:val="000000"/>
          <w:sz w:val="20"/>
          <w:szCs w:val="20"/>
          <w:u w:val="single"/>
          <w:lang w:val="fr-FR"/>
        </w:rPr>
        <w:t>GRECO</w:t>
      </w:r>
      <w:r w:rsidR="00CB3ACC" w:rsidRPr="000541BA">
        <w:rPr>
          <w:rFonts w:ascii="Verdana" w:eastAsia="Verdana" w:hAnsi="Verdana" w:cs="Verdana"/>
          <w:color w:val="000000"/>
          <w:sz w:val="20"/>
          <w:szCs w:val="20"/>
          <w:lang w:val="fr-FR"/>
        </w:rPr>
        <w:t xml:space="preserve"> </w:t>
      </w:r>
      <w:r w:rsidR="00A13989" w:rsidRPr="00A13989">
        <w:rPr>
          <w:rFonts w:ascii="Verdana" w:eastAsia="Verdana" w:hAnsi="Verdana" w:cs="Verdana"/>
          <w:color w:val="000000"/>
          <w:sz w:val="20"/>
          <w:szCs w:val="20"/>
          <w:lang w:val="fr-FR"/>
        </w:rPr>
        <w:t>s</w:t>
      </w:r>
      <w:r w:rsidR="0070291A">
        <w:rPr>
          <w:rFonts w:ascii="Verdana" w:eastAsia="Verdana" w:hAnsi="Verdana" w:cs="Verdana"/>
          <w:color w:val="000000"/>
          <w:sz w:val="20"/>
          <w:szCs w:val="20"/>
          <w:lang w:val="fr-FR"/>
        </w:rPr>
        <w:t xml:space="preserve">alue </w:t>
      </w:r>
      <w:r w:rsidR="00A13989" w:rsidRPr="00A13989">
        <w:rPr>
          <w:rFonts w:ascii="Verdana" w:eastAsia="Verdana" w:hAnsi="Verdana" w:cs="Verdana"/>
          <w:color w:val="000000"/>
          <w:sz w:val="20"/>
          <w:szCs w:val="20"/>
          <w:lang w:val="fr-FR"/>
        </w:rPr>
        <w:t>la création prévue d'une commission consultative auprès de l'Assemblée générale des juges en vue de dispenser des conseils confidentiels au sein de la magistrature et invite les autorités à finaliser ce projet. Il sera alors possible de considérer que la recommandation a été pleinement mise en œuvre</w:t>
      </w:r>
      <w:r w:rsidR="00CB3ACC" w:rsidRPr="000541BA">
        <w:rPr>
          <w:rFonts w:ascii="Verdana" w:eastAsia="Verdana" w:hAnsi="Verdana" w:cs="Verdana"/>
          <w:color w:val="000000"/>
          <w:sz w:val="20"/>
          <w:szCs w:val="20"/>
          <w:lang w:val="fr-FR"/>
        </w:rPr>
        <w:t xml:space="preserve">. </w:t>
      </w:r>
    </w:p>
    <w:p w14:paraId="02DA3EF2" w14:textId="77777777" w:rsidR="00CB3ACC" w:rsidRPr="000541BA" w:rsidRDefault="00CB3ACC" w:rsidP="00CB3ACC">
      <w:pPr>
        <w:pBdr>
          <w:top w:val="nil"/>
          <w:left w:val="nil"/>
          <w:bottom w:val="nil"/>
          <w:right w:val="nil"/>
          <w:between w:val="nil"/>
        </w:pBdr>
        <w:tabs>
          <w:tab w:val="left" w:pos="567"/>
        </w:tabs>
        <w:spacing w:after="0" w:line="240" w:lineRule="auto"/>
        <w:ind w:left="567"/>
        <w:jc w:val="both"/>
        <w:rPr>
          <w:lang w:val="fr-FR"/>
        </w:rPr>
      </w:pPr>
    </w:p>
    <w:p w14:paraId="6FFCBAF3" w14:textId="3BFD8014" w:rsidR="003F6DE8" w:rsidRPr="000541BA" w:rsidRDefault="00A13989">
      <w:pPr>
        <w:numPr>
          <w:ilvl w:val="0"/>
          <w:numId w:val="1"/>
        </w:numPr>
        <w:pBdr>
          <w:top w:val="nil"/>
          <w:left w:val="nil"/>
          <w:bottom w:val="nil"/>
          <w:right w:val="nil"/>
          <w:between w:val="nil"/>
        </w:pBdr>
        <w:tabs>
          <w:tab w:val="left" w:pos="567"/>
        </w:tabs>
        <w:spacing w:after="0" w:line="240" w:lineRule="auto"/>
        <w:jc w:val="both"/>
        <w:rPr>
          <w:lang w:val="fr-FR"/>
        </w:rPr>
      </w:pPr>
      <w:r w:rsidRPr="00A13989">
        <w:rPr>
          <w:rFonts w:ascii="Verdana" w:eastAsia="Verdana" w:hAnsi="Verdana" w:cs="Verdana"/>
          <w:color w:val="000000"/>
          <w:sz w:val="20"/>
          <w:szCs w:val="20"/>
          <w:u w:val="single"/>
          <w:lang w:val="fr-FR"/>
        </w:rPr>
        <w:t>Le GRECO conclut que la recommandation xi reste partiellement mise en œuvre</w:t>
      </w:r>
      <w:r w:rsidR="002C2455" w:rsidRPr="000541BA">
        <w:rPr>
          <w:rFonts w:ascii="Verdana" w:eastAsia="Verdana" w:hAnsi="Verdana" w:cs="Verdana"/>
          <w:color w:val="000000"/>
          <w:sz w:val="20"/>
          <w:szCs w:val="20"/>
          <w:u w:val="single"/>
          <w:lang w:val="fr-FR"/>
        </w:rPr>
        <w:t>.</w:t>
      </w:r>
    </w:p>
    <w:p w14:paraId="4D9CE181" w14:textId="77777777" w:rsidR="003F6DE8" w:rsidRPr="000541BA" w:rsidRDefault="003F6DE8">
      <w:pPr>
        <w:spacing w:after="0" w:line="240" w:lineRule="auto"/>
        <w:rPr>
          <w:rFonts w:ascii="Verdana" w:eastAsia="Verdana" w:hAnsi="Verdana" w:cs="Verdana"/>
          <w:iCs/>
          <w:sz w:val="20"/>
          <w:szCs w:val="20"/>
          <w:lang w:val="fr-FR"/>
        </w:rPr>
      </w:pPr>
    </w:p>
    <w:p w14:paraId="080DCC18" w14:textId="0E87D1BB" w:rsidR="003F6DE8" w:rsidRPr="000541BA" w:rsidRDefault="00A13989">
      <w:pPr>
        <w:spacing w:after="0" w:line="240" w:lineRule="auto"/>
        <w:rPr>
          <w:rFonts w:ascii="Verdana" w:eastAsia="Verdana" w:hAnsi="Verdana" w:cs="Verdana"/>
          <w:i/>
          <w:sz w:val="20"/>
          <w:szCs w:val="20"/>
          <w:lang w:val="fr-FR"/>
        </w:rPr>
      </w:pPr>
      <w:r w:rsidRPr="00A13989">
        <w:rPr>
          <w:rFonts w:ascii="Verdana" w:eastAsia="Verdana" w:hAnsi="Verdana" w:cs="Verdana"/>
          <w:i/>
          <w:sz w:val="20"/>
          <w:szCs w:val="20"/>
          <w:lang w:val="fr-FR"/>
        </w:rPr>
        <w:t>Pour toutes les catégories de personnes</w:t>
      </w:r>
    </w:p>
    <w:p w14:paraId="145B57CA" w14:textId="77777777" w:rsidR="003F6DE8" w:rsidRPr="000541BA" w:rsidRDefault="003F6DE8">
      <w:pPr>
        <w:spacing w:after="0" w:line="240" w:lineRule="auto"/>
        <w:rPr>
          <w:rFonts w:ascii="Verdana" w:eastAsia="Verdana" w:hAnsi="Verdana" w:cs="Verdana"/>
          <w:i/>
          <w:sz w:val="20"/>
          <w:szCs w:val="20"/>
          <w:lang w:val="fr-FR"/>
        </w:rPr>
      </w:pPr>
    </w:p>
    <w:p w14:paraId="0F439429" w14:textId="15DFB7CF" w:rsidR="003F6DE8" w:rsidRPr="000541BA" w:rsidRDefault="00D14673">
      <w:pPr>
        <w:tabs>
          <w:tab w:val="left" w:pos="567"/>
        </w:tabs>
        <w:spacing w:after="0" w:line="240" w:lineRule="auto"/>
        <w:jc w:val="both"/>
        <w:rPr>
          <w:rFonts w:ascii="Verdana" w:eastAsia="Verdana" w:hAnsi="Verdana" w:cs="Verdana"/>
          <w:b/>
          <w:sz w:val="20"/>
          <w:szCs w:val="20"/>
          <w:lang w:val="fr-FR"/>
        </w:rPr>
      </w:pPr>
      <w:r w:rsidRPr="000541BA">
        <w:rPr>
          <w:rFonts w:ascii="Verdana" w:eastAsia="Verdana" w:hAnsi="Verdana" w:cs="Verdana"/>
          <w:b/>
          <w:sz w:val="20"/>
          <w:szCs w:val="20"/>
          <w:lang w:val="fr-FR"/>
        </w:rPr>
        <w:tab/>
      </w:r>
      <w:r w:rsidR="00A13989" w:rsidRPr="000541BA">
        <w:rPr>
          <w:rFonts w:ascii="Verdana" w:eastAsia="Verdana" w:hAnsi="Verdana" w:cs="Verdana"/>
          <w:b/>
          <w:sz w:val="20"/>
          <w:szCs w:val="20"/>
          <w:lang w:val="fr-FR"/>
        </w:rPr>
        <w:t>Recommandation</w:t>
      </w:r>
      <w:r w:rsidRPr="000541BA">
        <w:rPr>
          <w:rFonts w:ascii="Verdana" w:eastAsia="Verdana" w:hAnsi="Verdana" w:cs="Verdana"/>
          <w:b/>
          <w:sz w:val="20"/>
          <w:szCs w:val="20"/>
          <w:lang w:val="fr-FR"/>
        </w:rPr>
        <w:t xml:space="preserve"> xvi</w:t>
      </w:r>
    </w:p>
    <w:p w14:paraId="2E97B014" w14:textId="77777777" w:rsidR="003F6DE8" w:rsidRPr="000541BA" w:rsidRDefault="003F6DE8">
      <w:pPr>
        <w:tabs>
          <w:tab w:val="left" w:pos="567"/>
        </w:tabs>
        <w:spacing w:after="0" w:line="240" w:lineRule="auto"/>
        <w:ind w:left="567"/>
        <w:jc w:val="both"/>
        <w:rPr>
          <w:rFonts w:ascii="Verdana" w:eastAsia="Verdana" w:hAnsi="Verdana" w:cs="Verdana"/>
          <w:iCs/>
          <w:sz w:val="20"/>
          <w:szCs w:val="20"/>
          <w:lang w:val="fr-FR"/>
        </w:rPr>
      </w:pPr>
    </w:p>
    <w:p w14:paraId="06F4AADB" w14:textId="5248B7B9" w:rsidR="00BF0967" w:rsidRPr="000541BA" w:rsidRDefault="00A13989" w:rsidP="00BF0967">
      <w:pPr>
        <w:numPr>
          <w:ilvl w:val="0"/>
          <w:numId w:val="1"/>
        </w:numPr>
        <w:spacing w:after="0" w:line="240" w:lineRule="auto"/>
        <w:jc w:val="both"/>
        <w:rPr>
          <w:lang w:val="fr-FR"/>
        </w:rPr>
      </w:pPr>
      <w:r w:rsidRPr="00A13989">
        <w:rPr>
          <w:rFonts w:ascii="Verdana" w:eastAsia="Verdana" w:hAnsi="Verdana" w:cs="Verdana"/>
          <w:i/>
          <w:sz w:val="20"/>
          <w:szCs w:val="20"/>
          <w:lang w:val="fr-FR"/>
        </w:rPr>
        <w:t>Le GRECO avait recommandé de préciser les règles applicables à l’acceptation de cadeaux par les parlementaires, les juges et les procureurs afin de donner des définitions plus explicites permettant de prendre en compte tous types d’avantages – y compris les avantages en nature et les avantages procurés aux personnes associées</w:t>
      </w:r>
      <w:r w:rsidRPr="00A13989">
        <w:rPr>
          <w:rFonts w:ascii="Arial" w:eastAsia="Verdana" w:hAnsi="Arial" w:cs="Arial"/>
          <w:i/>
          <w:sz w:val="20"/>
          <w:szCs w:val="20"/>
          <w:lang w:val="fr-FR"/>
        </w:rPr>
        <w:t> </w:t>
      </w:r>
      <w:r w:rsidRPr="00A13989">
        <w:rPr>
          <w:rFonts w:ascii="Verdana" w:eastAsia="Verdana" w:hAnsi="Verdana" w:cs="Verdana"/>
          <w:i/>
          <w:sz w:val="20"/>
          <w:szCs w:val="20"/>
          <w:lang w:val="fr-FR"/>
        </w:rPr>
        <w:t>; instaurer l’obligation de notifier les cadeaux reçus à un organe de contrôle qualifié</w:t>
      </w:r>
      <w:r w:rsidRPr="00A13989">
        <w:rPr>
          <w:rFonts w:ascii="Arial" w:eastAsia="Verdana" w:hAnsi="Arial" w:cs="Arial"/>
          <w:i/>
          <w:sz w:val="20"/>
          <w:szCs w:val="20"/>
          <w:lang w:val="fr-FR"/>
        </w:rPr>
        <w:t> </w:t>
      </w:r>
      <w:r w:rsidRPr="00A13989">
        <w:rPr>
          <w:rFonts w:ascii="Verdana" w:eastAsia="Verdana" w:hAnsi="Verdana" w:cs="Verdana"/>
          <w:i/>
          <w:sz w:val="20"/>
          <w:szCs w:val="20"/>
          <w:lang w:val="fr-FR"/>
        </w:rPr>
        <w:t>; et, dans le cas particulier des juges, abaisser les seuils de déclaration en vigueur</w:t>
      </w:r>
      <w:r w:rsidR="00D14673" w:rsidRPr="000541BA">
        <w:rPr>
          <w:rFonts w:ascii="Verdana" w:eastAsia="Verdana" w:hAnsi="Verdana" w:cs="Verdana"/>
          <w:i/>
          <w:sz w:val="20"/>
          <w:szCs w:val="20"/>
          <w:lang w:val="fr-FR"/>
        </w:rPr>
        <w:t>.</w:t>
      </w:r>
      <w:r w:rsidR="00D14673" w:rsidRPr="000541BA">
        <w:rPr>
          <w:lang w:val="fr-FR"/>
        </w:rPr>
        <w:t xml:space="preserve"> </w:t>
      </w:r>
    </w:p>
    <w:p w14:paraId="5A044E22" w14:textId="77777777" w:rsidR="00BF0967" w:rsidRPr="000541BA" w:rsidRDefault="00BF0967" w:rsidP="00BF0967">
      <w:pPr>
        <w:spacing w:after="0" w:line="240" w:lineRule="auto"/>
        <w:ind w:left="567"/>
        <w:jc w:val="both"/>
        <w:rPr>
          <w:lang w:val="fr-FR"/>
        </w:rPr>
      </w:pPr>
    </w:p>
    <w:p w14:paraId="21747B70" w14:textId="4831A685" w:rsidR="00E120A8" w:rsidRPr="000541BA" w:rsidRDefault="0070291A" w:rsidP="00E120A8">
      <w:pPr>
        <w:numPr>
          <w:ilvl w:val="0"/>
          <w:numId w:val="1"/>
        </w:numPr>
        <w:pBdr>
          <w:top w:val="nil"/>
          <w:left w:val="nil"/>
          <w:bottom w:val="nil"/>
          <w:right w:val="nil"/>
          <w:between w:val="nil"/>
        </w:pBdr>
        <w:tabs>
          <w:tab w:val="left" w:pos="567"/>
        </w:tabs>
        <w:spacing w:after="0" w:line="240" w:lineRule="auto"/>
        <w:jc w:val="both"/>
        <w:rPr>
          <w:rFonts w:ascii="Verdana" w:hAnsi="Verdana"/>
          <w:sz w:val="20"/>
          <w:szCs w:val="20"/>
          <w:lang w:val="fr-FR"/>
        </w:rPr>
      </w:pPr>
      <w:r>
        <w:rPr>
          <w:rFonts w:ascii="Verdana" w:hAnsi="Verdana"/>
          <w:sz w:val="20"/>
          <w:szCs w:val="20"/>
          <w:u w:val="single"/>
          <w:lang w:val="fr-FR"/>
        </w:rPr>
        <w:t>Il est rappelé</w:t>
      </w:r>
      <w:r w:rsidR="001779BC" w:rsidRPr="007F70AD">
        <w:rPr>
          <w:rFonts w:ascii="Verdana" w:hAnsi="Verdana"/>
          <w:sz w:val="20"/>
          <w:szCs w:val="20"/>
          <w:lang w:val="fr-FR"/>
        </w:rPr>
        <w:t xml:space="preserve"> que, dans le rapport précédent, cette recommandation avait été partiellement mise en œuvre</w:t>
      </w:r>
      <w:r w:rsidR="001812A8" w:rsidRPr="000541BA">
        <w:rPr>
          <w:rFonts w:ascii="Verdana" w:hAnsi="Verdana"/>
          <w:sz w:val="20"/>
          <w:szCs w:val="20"/>
          <w:lang w:val="fr-FR"/>
        </w:rPr>
        <w:t xml:space="preserve">. </w:t>
      </w:r>
      <w:r w:rsidR="00D45F96" w:rsidRPr="00D45F96">
        <w:rPr>
          <w:rFonts w:ascii="Verdana" w:hAnsi="Verdana"/>
          <w:sz w:val="20"/>
          <w:szCs w:val="20"/>
          <w:lang w:val="fr-FR"/>
        </w:rPr>
        <w:t xml:space="preserve">Le GRECO avait noté l'adoption en décembre 2022 d'amendements à la loi sur le service public et aux lois connexes et </w:t>
      </w:r>
      <w:r w:rsidR="00293F0A">
        <w:rPr>
          <w:rFonts w:ascii="Verdana" w:hAnsi="Verdana"/>
          <w:sz w:val="20"/>
          <w:szCs w:val="20"/>
          <w:lang w:val="fr-FR"/>
        </w:rPr>
        <w:t>avait salué l</w:t>
      </w:r>
      <w:r w:rsidR="00D45F96" w:rsidRPr="00D45F96">
        <w:rPr>
          <w:rFonts w:ascii="Verdana" w:hAnsi="Verdana"/>
          <w:sz w:val="20"/>
          <w:szCs w:val="20"/>
          <w:lang w:val="fr-FR"/>
        </w:rPr>
        <w:t>es dispositions uniformes sur les cadeaux appliquées aux parlementaires, aux juges et aux procureurs, ainsi que la clarification des notions de cadeau et de séjour. Il attendait que le système d'enregistrement des cadeaux et la procédure d'avis consultatif soient opérationnels</w:t>
      </w:r>
      <w:r w:rsidR="00E120A8" w:rsidRPr="000541BA">
        <w:rPr>
          <w:rFonts w:ascii="Verdana" w:hAnsi="Verdana"/>
          <w:sz w:val="20"/>
          <w:szCs w:val="20"/>
          <w:lang w:val="fr-FR"/>
        </w:rPr>
        <w:t>.</w:t>
      </w:r>
    </w:p>
    <w:p w14:paraId="5E77704A" w14:textId="77777777" w:rsidR="00E120A8" w:rsidRPr="000541BA" w:rsidRDefault="00E120A8" w:rsidP="00E120A8">
      <w:pPr>
        <w:pBdr>
          <w:top w:val="nil"/>
          <w:left w:val="nil"/>
          <w:bottom w:val="nil"/>
          <w:right w:val="nil"/>
          <w:between w:val="nil"/>
        </w:pBdr>
        <w:tabs>
          <w:tab w:val="left" w:pos="567"/>
        </w:tabs>
        <w:spacing w:after="0" w:line="240" w:lineRule="auto"/>
        <w:ind w:left="567"/>
        <w:jc w:val="both"/>
        <w:rPr>
          <w:rFonts w:ascii="Verdana" w:hAnsi="Verdana"/>
          <w:sz w:val="20"/>
          <w:szCs w:val="20"/>
          <w:u w:val="single"/>
          <w:lang w:val="fr-FR"/>
        </w:rPr>
      </w:pPr>
    </w:p>
    <w:p w14:paraId="4DD4D21D" w14:textId="5FDB0758" w:rsidR="00E120A8" w:rsidRPr="00293FFA" w:rsidRDefault="0048395D" w:rsidP="00261FAF">
      <w:pPr>
        <w:numPr>
          <w:ilvl w:val="0"/>
          <w:numId w:val="1"/>
        </w:numPr>
        <w:pBdr>
          <w:top w:val="nil"/>
          <w:left w:val="nil"/>
          <w:bottom w:val="nil"/>
          <w:right w:val="nil"/>
          <w:between w:val="nil"/>
        </w:pBdr>
        <w:spacing w:after="0" w:line="240" w:lineRule="auto"/>
        <w:jc w:val="both"/>
        <w:rPr>
          <w:rFonts w:ascii="Verdana" w:hAnsi="Verdana"/>
          <w:sz w:val="20"/>
          <w:szCs w:val="20"/>
          <w:lang w:val="fr-FR"/>
        </w:rPr>
      </w:pPr>
      <w:r w:rsidRPr="0048395D">
        <w:rPr>
          <w:rFonts w:ascii="Verdana" w:eastAsia="Verdana" w:hAnsi="Verdana" w:cs="Verdana"/>
          <w:color w:val="000000"/>
          <w:sz w:val="20"/>
          <w:szCs w:val="20"/>
          <w:u w:val="single"/>
          <w:lang w:val="fr-FR"/>
        </w:rPr>
        <w:t>Les autorités arméniennes</w:t>
      </w:r>
      <w:r w:rsidRPr="0048395D">
        <w:rPr>
          <w:rFonts w:ascii="Verdana" w:eastAsia="Verdana" w:hAnsi="Verdana" w:cs="Verdana"/>
          <w:color w:val="000000"/>
          <w:sz w:val="20"/>
          <w:szCs w:val="20"/>
          <w:lang w:val="fr-FR"/>
        </w:rPr>
        <w:t xml:space="preserve"> signalent à présent qu'en avril 2024, la réglementation sur les cadeaux a été améliorée dans la loi sur la fonction publique (voir paragraphe 18 ci-dessus). La décision n° 01-N de la CPC est entrée en vigueur en janvier 2024. Elle définit les procédures d'enregistrement, de transfert et d'évaluation des cadeaux reçus par les personnes exerçant une fonction publique, ainsi que la tenue d'un registre des cadeaux. Le premier cas de restitution d'un cadeau reçu par un membre de l'Assemblée nationale a été enregistré en janvier 2024. La CPC a élaboré et publié sur son site internet un formulaire électronique d'enregistrement des cadeaux, ainsi qu'un guide audio-vidéo et textuel pour remplir ce formulaire</w:t>
      </w:r>
      <w:r w:rsidR="0041776D" w:rsidRPr="000541BA">
        <w:rPr>
          <w:rStyle w:val="FootnoteReference"/>
          <w:rFonts w:ascii="Verdana" w:eastAsia="Verdana" w:hAnsi="Verdana" w:cs="Verdana"/>
          <w:color w:val="000000"/>
          <w:sz w:val="20"/>
          <w:szCs w:val="20"/>
          <w:lang w:val="fr-FR"/>
        </w:rPr>
        <w:footnoteReference w:id="5"/>
      </w:r>
      <w:r>
        <w:rPr>
          <w:rFonts w:ascii="Verdana" w:eastAsia="Verdana" w:hAnsi="Verdana" w:cs="Verdana"/>
          <w:color w:val="000000"/>
          <w:sz w:val="20"/>
          <w:szCs w:val="20"/>
          <w:lang w:val="fr-FR"/>
        </w:rPr>
        <w:t>.</w:t>
      </w:r>
      <w:r w:rsidR="0041776D" w:rsidRPr="000541BA">
        <w:rPr>
          <w:rFonts w:ascii="Verdana" w:eastAsia="Verdana" w:hAnsi="Verdana" w:cs="Verdana"/>
          <w:color w:val="000000"/>
          <w:sz w:val="20"/>
          <w:szCs w:val="20"/>
          <w:lang w:val="fr-FR"/>
        </w:rPr>
        <w:t xml:space="preserve"> </w:t>
      </w:r>
      <w:r w:rsidRPr="0048395D">
        <w:rPr>
          <w:rFonts w:ascii="Verdana" w:eastAsia="Verdana" w:hAnsi="Verdana" w:cs="Verdana"/>
          <w:color w:val="000000"/>
          <w:sz w:val="20"/>
          <w:szCs w:val="20"/>
          <w:lang w:val="fr-FR"/>
        </w:rPr>
        <w:t xml:space="preserve">Parallèlement, la CPC a </w:t>
      </w:r>
      <w:r w:rsidR="00293FFA">
        <w:rPr>
          <w:rFonts w:ascii="Verdana" w:eastAsia="Verdana" w:hAnsi="Verdana" w:cs="Verdana"/>
          <w:color w:val="000000"/>
          <w:sz w:val="20"/>
          <w:szCs w:val="20"/>
          <w:lang w:val="fr-FR"/>
        </w:rPr>
        <w:t xml:space="preserve">publié en juin </w:t>
      </w:r>
      <w:r w:rsidRPr="0048395D">
        <w:rPr>
          <w:rFonts w:ascii="Verdana" w:eastAsia="Verdana" w:hAnsi="Verdana" w:cs="Verdana"/>
          <w:color w:val="000000"/>
          <w:sz w:val="20"/>
          <w:szCs w:val="20"/>
          <w:lang w:val="fr-FR"/>
        </w:rPr>
        <w:t>2024 un guide méthodologique pour rendre un avis consultatif sur les cadeaux reçus par les personnes exerçant une fonction publique</w:t>
      </w:r>
      <w:r w:rsidR="002E76AB">
        <w:rPr>
          <w:rStyle w:val="FootnoteReference"/>
          <w:rFonts w:ascii="Verdana" w:eastAsia="Verdana" w:hAnsi="Verdana" w:cs="Verdana"/>
          <w:color w:val="000000"/>
          <w:sz w:val="20"/>
          <w:szCs w:val="20"/>
          <w:lang w:val="fr-FR"/>
        </w:rPr>
        <w:footnoteReference w:id="6"/>
      </w:r>
      <w:r w:rsidRPr="0048395D">
        <w:rPr>
          <w:rFonts w:ascii="Verdana" w:eastAsia="Verdana" w:hAnsi="Verdana" w:cs="Verdana"/>
          <w:color w:val="000000"/>
          <w:sz w:val="20"/>
          <w:szCs w:val="20"/>
          <w:lang w:val="fr-FR"/>
        </w:rPr>
        <w:t xml:space="preserve">. </w:t>
      </w:r>
      <w:r w:rsidR="00293FFA">
        <w:rPr>
          <w:rFonts w:ascii="Verdana" w:eastAsia="Verdana" w:hAnsi="Verdana" w:cs="Verdana"/>
          <w:color w:val="000000"/>
          <w:sz w:val="20"/>
          <w:szCs w:val="20"/>
          <w:lang w:val="fr-FR"/>
        </w:rPr>
        <w:t xml:space="preserve">Certains éléments de la </w:t>
      </w:r>
      <w:r w:rsidRPr="0048395D">
        <w:rPr>
          <w:rFonts w:ascii="Verdana" w:eastAsia="Verdana" w:hAnsi="Verdana" w:cs="Verdana"/>
          <w:color w:val="000000"/>
          <w:sz w:val="20"/>
          <w:szCs w:val="20"/>
          <w:lang w:val="fr-FR"/>
        </w:rPr>
        <w:t>plateforme d'enregistrement des cadeaux devrai</w:t>
      </w:r>
      <w:r w:rsidR="00293FFA">
        <w:rPr>
          <w:rFonts w:ascii="Verdana" w:eastAsia="Verdana" w:hAnsi="Verdana" w:cs="Verdana"/>
          <w:color w:val="000000"/>
          <w:sz w:val="20"/>
          <w:szCs w:val="20"/>
          <w:lang w:val="fr-FR"/>
        </w:rPr>
        <w:t>ent</w:t>
      </w:r>
      <w:r w:rsidRPr="0048395D">
        <w:rPr>
          <w:rFonts w:ascii="Verdana" w:eastAsia="Verdana" w:hAnsi="Verdana" w:cs="Verdana"/>
          <w:color w:val="000000"/>
          <w:sz w:val="20"/>
          <w:szCs w:val="20"/>
          <w:lang w:val="fr-FR"/>
        </w:rPr>
        <w:t xml:space="preserve"> être finalisé</w:t>
      </w:r>
      <w:r w:rsidR="00293FFA">
        <w:rPr>
          <w:rFonts w:ascii="Verdana" w:eastAsia="Verdana" w:hAnsi="Verdana" w:cs="Verdana"/>
          <w:color w:val="000000"/>
          <w:sz w:val="20"/>
          <w:szCs w:val="20"/>
          <w:lang w:val="fr-FR"/>
        </w:rPr>
        <w:t>s</w:t>
      </w:r>
      <w:r w:rsidRPr="0048395D">
        <w:rPr>
          <w:rFonts w:ascii="Verdana" w:eastAsia="Verdana" w:hAnsi="Verdana" w:cs="Verdana"/>
          <w:color w:val="000000"/>
          <w:sz w:val="20"/>
          <w:szCs w:val="20"/>
          <w:lang w:val="fr-FR"/>
        </w:rPr>
        <w:t xml:space="preserve"> d'ici la fin de l'année 2024</w:t>
      </w:r>
      <w:r w:rsidR="0041776D" w:rsidRPr="000541BA">
        <w:rPr>
          <w:rFonts w:ascii="Verdana" w:eastAsia="Verdana" w:hAnsi="Verdana" w:cs="Verdana"/>
          <w:color w:val="000000"/>
          <w:sz w:val="20"/>
          <w:szCs w:val="20"/>
          <w:lang w:val="fr-FR"/>
        </w:rPr>
        <w:t>.</w:t>
      </w:r>
    </w:p>
    <w:p w14:paraId="2DE2B16C" w14:textId="77777777" w:rsidR="00293FFA" w:rsidRDefault="00293FFA" w:rsidP="00293FFA">
      <w:pPr>
        <w:pBdr>
          <w:top w:val="nil"/>
          <w:left w:val="nil"/>
          <w:bottom w:val="nil"/>
          <w:right w:val="nil"/>
          <w:between w:val="nil"/>
        </w:pBdr>
        <w:spacing w:after="0" w:line="240" w:lineRule="auto"/>
        <w:ind w:left="567"/>
        <w:jc w:val="both"/>
        <w:rPr>
          <w:rFonts w:ascii="Verdana" w:hAnsi="Verdana"/>
          <w:sz w:val="20"/>
          <w:szCs w:val="20"/>
          <w:lang w:val="fr-FR"/>
        </w:rPr>
      </w:pPr>
    </w:p>
    <w:p w14:paraId="359BEAB6" w14:textId="66D5A9DF" w:rsidR="00293FFA" w:rsidRPr="000541BA" w:rsidRDefault="00293FFA" w:rsidP="00261FAF">
      <w:pPr>
        <w:numPr>
          <w:ilvl w:val="0"/>
          <w:numId w:val="1"/>
        </w:numPr>
        <w:pBdr>
          <w:top w:val="nil"/>
          <w:left w:val="nil"/>
          <w:bottom w:val="nil"/>
          <w:right w:val="nil"/>
          <w:between w:val="nil"/>
        </w:pBdr>
        <w:spacing w:after="0" w:line="240" w:lineRule="auto"/>
        <w:jc w:val="both"/>
        <w:rPr>
          <w:rFonts w:ascii="Verdana" w:hAnsi="Verdana"/>
          <w:sz w:val="20"/>
          <w:szCs w:val="20"/>
          <w:lang w:val="fr-FR"/>
        </w:rPr>
      </w:pPr>
      <w:r w:rsidRPr="00293FFA">
        <w:rPr>
          <w:rFonts w:ascii="Verdana" w:hAnsi="Verdana"/>
          <w:sz w:val="20"/>
          <w:szCs w:val="20"/>
          <w:lang w:val="fr-FR"/>
        </w:rPr>
        <w:t>En outre, des formations et des actions de sensibilisation régulières ont été organisées par la CPC à l’intention de diverses catégories de fonctionnaires et d’agents publics sur les réglementations et restrictions relatives à l’acceptation de cadeaux, le processus d’enregistrement de ces derniers et d’autres procédures pertinentes nécessaires pour garantir le respect des réglementations législatives. En 2024, 267 fonctionnaires (y compris le personnel de l’Assemblée nationale) ont été formés sur ces questions.</w:t>
      </w:r>
    </w:p>
    <w:p w14:paraId="66BEB7FE" w14:textId="77777777" w:rsidR="00607F4B" w:rsidRPr="000541BA" w:rsidRDefault="00607F4B" w:rsidP="00CE7DA4">
      <w:pPr>
        <w:pBdr>
          <w:top w:val="nil"/>
          <w:left w:val="nil"/>
          <w:bottom w:val="nil"/>
          <w:right w:val="nil"/>
          <w:between w:val="nil"/>
        </w:pBdr>
        <w:spacing w:after="0" w:line="240" w:lineRule="auto"/>
        <w:ind w:left="720"/>
        <w:jc w:val="both"/>
        <w:rPr>
          <w:rFonts w:ascii="Verdana" w:eastAsia="Verdana" w:hAnsi="Verdana" w:cs="Verdana"/>
          <w:color w:val="000000"/>
          <w:sz w:val="20"/>
          <w:szCs w:val="20"/>
          <w:lang w:val="fr-FR"/>
        </w:rPr>
      </w:pPr>
    </w:p>
    <w:p w14:paraId="55FA04F8" w14:textId="11D2EE06" w:rsidR="001D624A" w:rsidRPr="000541BA" w:rsidRDefault="0048395D" w:rsidP="00DF7719">
      <w:pPr>
        <w:numPr>
          <w:ilvl w:val="0"/>
          <w:numId w:val="1"/>
        </w:numPr>
        <w:pBdr>
          <w:top w:val="nil"/>
          <w:left w:val="nil"/>
          <w:bottom w:val="nil"/>
          <w:right w:val="nil"/>
          <w:between w:val="nil"/>
        </w:pBdr>
        <w:spacing w:after="0" w:line="240" w:lineRule="auto"/>
        <w:jc w:val="both"/>
        <w:rPr>
          <w:rFonts w:ascii="Verdana" w:hAnsi="Verdana" w:cs="Verdana"/>
          <w:color w:val="000000"/>
          <w:sz w:val="20"/>
          <w:szCs w:val="20"/>
          <w:lang w:val="fr-FR"/>
        </w:rPr>
      </w:pPr>
      <w:r>
        <w:rPr>
          <w:rFonts w:ascii="Verdana" w:eastAsia="Verdana" w:hAnsi="Verdana" w:cs="Verdana"/>
          <w:color w:val="000000"/>
          <w:sz w:val="20"/>
          <w:szCs w:val="20"/>
          <w:u w:val="single"/>
          <w:lang w:val="fr-FR"/>
        </w:rPr>
        <w:t xml:space="preserve">Le </w:t>
      </w:r>
      <w:r w:rsidR="00D14673" w:rsidRPr="000541BA">
        <w:rPr>
          <w:rFonts w:ascii="Verdana" w:eastAsia="Verdana" w:hAnsi="Verdana" w:cs="Verdana"/>
          <w:color w:val="000000"/>
          <w:sz w:val="20"/>
          <w:szCs w:val="20"/>
          <w:u w:val="single"/>
          <w:lang w:val="fr-FR"/>
        </w:rPr>
        <w:t>GRECO</w:t>
      </w:r>
      <w:r w:rsidR="00D14673" w:rsidRPr="000541BA">
        <w:rPr>
          <w:rFonts w:ascii="Verdana" w:eastAsia="Verdana" w:hAnsi="Verdana" w:cs="Verdana"/>
          <w:color w:val="000000"/>
          <w:sz w:val="20"/>
          <w:szCs w:val="20"/>
          <w:lang w:val="fr-FR"/>
        </w:rPr>
        <w:t xml:space="preserve"> </w:t>
      </w:r>
      <w:r w:rsidR="00293FFA">
        <w:rPr>
          <w:rFonts w:ascii="Verdana" w:eastAsia="Verdana" w:hAnsi="Verdana" w:cs="Verdana"/>
          <w:color w:val="000000"/>
          <w:sz w:val="20"/>
          <w:szCs w:val="20"/>
          <w:lang w:val="fr-FR"/>
        </w:rPr>
        <w:t>salue l</w:t>
      </w:r>
      <w:r w:rsidRPr="0048395D">
        <w:rPr>
          <w:rFonts w:ascii="Verdana" w:eastAsia="Verdana" w:hAnsi="Verdana" w:cs="Verdana"/>
          <w:color w:val="000000"/>
          <w:sz w:val="20"/>
          <w:szCs w:val="20"/>
          <w:lang w:val="fr-FR"/>
        </w:rPr>
        <w:t xml:space="preserve">es évolutions signalées dans l'amélioration des dispositions relatives aux cadeaux, </w:t>
      </w:r>
      <w:r w:rsidR="00293FFA" w:rsidRPr="00293FFA">
        <w:rPr>
          <w:rFonts w:ascii="Verdana" w:eastAsia="Verdana" w:hAnsi="Verdana" w:cs="Verdana"/>
          <w:color w:val="000000"/>
          <w:sz w:val="20"/>
          <w:szCs w:val="20"/>
          <w:lang w:val="fr-FR"/>
        </w:rPr>
        <w:t xml:space="preserve">y compris la publication d’un guide méthodologique </w:t>
      </w:r>
      <w:r w:rsidR="00293FFA">
        <w:rPr>
          <w:rFonts w:ascii="Verdana" w:eastAsia="Verdana" w:hAnsi="Verdana" w:cs="Verdana"/>
          <w:color w:val="000000"/>
          <w:sz w:val="20"/>
          <w:szCs w:val="20"/>
          <w:lang w:val="fr-FR"/>
        </w:rPr>
        <w:t xml:space="preserve">visant à </w:t>
      </w:r>
      <w:r w:rsidR="00293FFA" w:rsidRPr="00293FFA">
        <w:rPr>
          <w:rFonts w:ascii="Verdana" w:eastAsia="Verdana" w:hAnsi="Verdana" w:cs="Verdana"/>
          <w:color w:val="000000"/>
          <w:sz w:val="20"/>
          <w:szCs w:val="20"/>
          <w:lang w:val="fr-FR"/>
        </w:rPr>
        <w:t>fournir un avis consultatif sur les cadeaux reçus, ainsi que des formations pertinentes, des actions de sensibilisation et des outils électroniques de conseil destinés aux fonctionnaires et aux agents publics.</w:t>
      </w:r>
      <w:r w:rsidR="00293FFA">
        <w:rPr>
          <w:rFonts w:ascii="Verdana" w:eastAsia="Verdana" w:hAnsi="Verdana" w:cs="Verdana"/>
          <w:color w:val="000000"/>
          <w:sz w:val="20"/>
          <w:szCs w:val="20"/>
          <w:lang w:val="fr-FR"/>
        </w:rPr>
        <w:t xml:space="preserve"> Il note que de nouveaux </w:t>
      </w:r>
      <w:r w:rsidRPr="0048395D">
        <w:rPr>
          <w:rFonts w:ascii="Verdana" w:eastAsia="Verdana" w:hAnsi="Verdana" w:cs="Verdana"/>
          <w:color w:val="000000"/>
          <w:sz w:val="20"/>
          <w:szCs w:val="20"/>
          <w:lang w:val="fr-FR"/>
        </w:rPr>
        <w:t>outils électroniques pour la gestion de l</w:t>
      </w:r>
      <w:r w:rsidR="00293FFA">
        <w:rPr>
          <w:rFonts w:ascii="Verdana" w:eastAsia="Verdana" w:hAnsi="Verdana" w:cs="Verdana"/>
          <w:color w:val="000000"/>
          <w:sz w:val="20"/>
          <w:szCs w:val="20"/>
          <w:lang w:val="fr-FR"/>
        </w:rPr>
        <w:t>’</w:t>
      </w:r>
      <w:r w:rsidRPr="0048395D">
        <w:rPr>
          <w:rFonts w:ascii="Verdana" w:eastAsia="Verdana" w:hAnsi="Verdana" w:cs="Verdana"/>
          <w:color w:val="000000"/>
          <w:sz w:val="20"/>
          <w:szCs w:val="20"/>
          <w:lang w:val="fr-FR"/>
        </w:rPr>
        <w:t xml:space="preserve">enregistrement </w:t>
      </w:r>
      <w:r w:rsidR="00293FFA">
        <w:rPr>
          <w:rFonts w:ascii="Verdana" w:eastAsia="Verdana" w:hAnsi="Verdana" w:cs="Verdana"/>
          <w:color w:val="000000"/>
          <w:sz w:val="20"/>
          <w:szCs w:val="20"/>
          <w:lang w:val="fr-FR"/>
        </w:rPr>
        <w:t>des cadeaux sont en train d’être mis en place pour remplacer les formulaires électroniques d’enregistrement existant</w:t>
      </w:r>
      <w:r w:rsidRPr="0048395D">
        <w:rPr>
          <w:rFonts w:ascii="Verdana" w:eastAsia="Verdana" w:hAnsi="Verdana" w:cs="Verdana"/>
          <w:color w:val="000000"/>
          <w:sz w:val="20"/>
          <w:szCs w:val="20"/>
          <w:lang w:val="fr-FR"/>
        </w:rPr>
        <w:t>. Ce</w:t>
      </w:r>
      <w:r w:rsidR="00293FFA">
        <w:rPr>
          <w:rFonts w:ascii="Verdana" w:eastAsia="Verdana" w:hAnsi="Verdana" w:cs="Verdana"/>
          <w:color w:val="000000"/>
          <w:sz w:val="20"/>
          <w:szCs w:val="20"/>
          <w:lang w:val="fr-FR"/>
        </w:rPr>
        <w:t xml:space="preserve">ci est </w:t>
      </w:r>
      <w:r w:rsidRPr="0048395D">
        <w:rPr>
          <w:rFonts w:ascii="Verdana" w:eastAsia="Verdana" w:hAnsi="Verdana" w:cs="Verdana"/>
          <w:color w:val="000000"/>
          <w:sz w:val="20"/>
          <w:szCs w:val="20"/>
          <w:lang w:val="fr-FR"/>
        </w:rPr>
        <w:t xml:space="preserve">conforme à la recommandation. </w:t>
      </w:r>
      <w:r w:rsidR="00293FFA" w:rsidRPr="00293FFA">
        <w:rPr>
          <w:rFonts w:ascii="Verdana" w:eastAsia="Verdana" w:hAnsi="Verdana" w:cs="Verdana"/>
          <w:color w:val="000000"/>
          <w:sz w:val="20"/>
          <w:szCs w:val="20"/>
          <w:lang w:val="fr-FR"/>
        </w:rPr>
        <w:t>Considérant la loi sur la fonction publique et les lois connexes adoptées en décembre 2022, les règles sur les cadeaux appliquées uniform</w:t>
      </w:r>
      <w:r w:rsidR="00293FFA">
        <w:rPr>
          <w:rFonts w:ascii="Verdana" w:eastAsia="Verdana" w:hAnsi="Verdana" w:cs="Verdana"/>
          <w:color w:val="000000"/>
          <w:sz w:val="20"/>
          <w:szCs w:val="20"/>
          <w:lang w:val="fr-FR"/>
        </w:rPr>
        <w:t xml:space="preserve">ément </w:t>
      </w:r>
      <w:r w:rsidR="00293FFA" w:rsidRPr="00293FFA">
        <w:rPr>
          <w:rFonts w:ascii="Verdana" w:eastAsia="Verdana" w:hAnsi="Verdana" w:cs="Verdana"/>
          <w:color w:val="000000"/>
          <w:sz w:val="20"/>
          <w:szCs w:val="20"/>
          <w:lang w:val="fr-FR"/>
        </w:rPr>
        <w:t>aux parlementaires, juges et procureurs et la clarification de</w:t>
      </w:r>
      <w:r w:rsidR="00293FFA">
        <w:rPr>
          <w:rFonts w:ascii="Verdana" w:eastAsia="Verdana" w:hAnsi="Verdana" w:cs="Verdana"/>
          <w:color w:val="000000"/>
          <w:sz w:val="20"/>
          <w:szCs w:val="20"/>
          <w:lang w:val="fr-FR"/>
        </w:rPr>
        <w:t xml:space="preserve"> la </w:t>
      </w:r>
      <w:r w:rsidR="00293FFA" w:rsidRPr="00293FFA">
        <w:rPr>
          <w:rFonts w:ascii="Verdana" w:eastAsia="Verdana" w:hAnsi="Verdana" w:cs="Verdana"/>
          <w:color w:val="000000"/>
          <w:sz w:val="20"/>
          <w:szCs w:val="20"/>
          <w:lang w:val="fr-FR"/>
        </w:rPr>
        <w:t xml:space="preserve">notion de cadeau d’hospitalité, </w:t>
      </w:r>
      <w:r w:rsidR="00293FFA">
        <w:rPr>
          <w:rFonts w:ascii="Verdana" w:eastAsia="Verdana" w:hAnsi="Verdana" w:cs="Verdana"/>
          <w:color w:val="000000"/>
          <w:sz w:val="20"/>
          <w:szCs w:val="20"/>
          <w:lang w:val="fr-FR"/>
        </w:rPr>
        <w:t xml:space="preserve">couplées à </w:t>
      </w:r>
      <w:r w:rsidR="00293FFA" w:rsidRPr="00293FFA">
        <w:rPr>
          <w:rFonts w:ascii="Verdana" w:eastAsia="Verdana" w:hAnsi="Verdana" w:cs="Verdana"/>
          <w:color w:val="000000"/>
          <w:sz w:val="20"/>
          <w:szCs w:val="20"/>
          <w:lang w:val="fr-FR"/>
        </w:rPr>
        <w:t>ces mesures complémentaires, le GRECO considère que l’objectif des recommandations a été atteint.</w:t>
      </w:r>
      <w:r w:rsidR="00293FFA">
        <w:rPr>
          <w:rFonts w:ascii="Verdana" w:eastAsia="Verdana" w:hAnsi="Verdana" w:cs="Verdana"/>
          <w:color w:val="000000"/>
          <w:sz w:val="20"/>
          <w:szCs w:val="20"/>
          <w:lang w:val="fr-FR"/>
        </w:rPr>
        <w:t xml:space="preserve"> </w:t>
      </w:r>
    </w:p>
    <w:p w14:paraId="7A35913A" w14:textId="77777777" w:rsidR="003F6DE8" w:rsidRPr="000541BA" w:rsidRDefault="003F6DE8">
      <w:pPr>
        <w:pBdr>
          <w:top w:val="nil"/>
          <w:left w:val="nil"/>
          <w:bottom w:val="nil"/>
          <w:right w:val="nil"/>
          <w:between w:val="nil"/>
        </w:pBdr>
        <w:spacing w:after="0" w:line="240" w:lineRule="auto"/>
        <w:ind w:left="720"/>
        <w:jc w:val="both"/>
        <w:rPr>
          <w:rFonts w:ascii="Verdana" w:eastAsia="Verdana" w:hAnsi="Verdana" w:cs="Verdana"/>
          <w:color w:val="000000"/>
          <w:sz w:val="20"/>
          <w:szCs w:val="20"/>
          <w:lang w:val="fr-FR"/>
        </w:rPr>
      </w:pPr>
    </w:p>
    <w:p w14:paraId="741154FB" w14:textId="53CB8A27" w:rsidR="003F6DE8" w:rsidRPr="000541BA" w:rsidRDefault="0048395D">
      <w:pPr>
        <w:numPr>
          <w:ilvl w:val="0"/>
          <w:numId w:val="1"/>
        </w:numPr>
        <w:pBdr>
          <w:top w:val="nil"/>
          <w:left w:val="nil"/>
          <w:bottom w:val="nil"/>
          <w:right w:val="nil"/>
          <w:between w:val="nil"/>
        </w:pBdr>
        <w:spacing w:after="0" w:line="240" w:lineRule="auto"/>
        <w:jc w:val="both"/>
        <w:rPr>
          <w:lang w:val="fr-FR"/>
        </w:rPr>
      </w:pPr>
      <w:r w:rsidRPr="0048395D">
        <w:rPr>
          <w:rFonts w:ascii="Verdana" w:eastAsia="Verdana" w:hAnsi="Verdana" w:cs="Verdana"/>
          <w:color w:val="000000"/>
          <w:sz w:val="20"/>
          <w:szCs w:val="20"/>
          <w:lang w:val="fr-FR"/>
        </w:rPr>
        <w:t xml:space="preserve">En attendant, </w:t>
      </w:r>
      <w:r w:rsidRPr="0048395D">
        <w:rPr>
          <w:rFonts w:ascii="Verdana" w:eastAsia="Verdana" w:hAnsi="Verdana" w:cs="Verdana"/>
          <w:color w:val="000000"/>
          <w:sz w:val="20"/>
          <w:szCs w:val="20"/>
          <w:u w:val="single"/>
          <w:lang w:val="fr-FR"/>
        </w:rPr>
        <w:t xml:space="preserve">le GRECO conclut que la recommandation xvi </w:t>
      </w:r>
      <w:r w:rsidR="00293FFA">
        <w:rPr>
          <w:rFonts w:ascii="Verdana" w:eastAsia="Verdana" w:hAnsi="Verdana" w:cs="Verdana"/>
          <w:color w:val="000000"/>
          <w:sz w:val="20"/>
          <w:szCs w:val="20"/>
          <w:u w:val="single"/>
          <w:lang w:val="fr-FR"/>
        </w:rPr>
        <w:t xml:space="preserve">a été </w:t>
      </w:r>
      <w:r w:rsidRPr="0048395D">
        <w:rPr>
          <w:rFonts w:ascii="Verdana" w:eastAsia="Verdana" w:hAnsi="Verdana" w:cs="Verdana"/>
          <w:color w:val="000000"/>
          <w:sz w:val="20"/>
          <w:szCs w:val="20"/>
          <w:u w:val="single"/>
          <w:lang w:val="fr-FR"/>
        </w:rPr>
        <w:t>mise en œuvre</w:t>
      </w:r>
      <w:r w:rsidR="00293FFA">
        <w:rPr>
          <w:rFonts w:ascii="Verdana" w:eastAsia="Verdana" w:hAnsi="Verdana" w:cs="Verdana"/>
          <w:color w:val="000000"/>
          <w:sz w:val="20"/>
          <w:szCs w:val="20"/>
          <w:u w:val="single"/>
          <w:lang w:val="fr-FR"/>
        </w:rPr>
        <w:t xml:space="preserve"> de manière satisfaisante</w:t>
      </w:r>
      <w:r w:rsidR="0047713B" w:rsidRPr="000541BA">
        <w:rPr>
          <w:rFonts w:ascii="Verdana" w:eastAsia="Verdana" w:hAnsi="Verdana" w:cs="Verdana"/>
          <w:color w:val="000000"/>
          <w:sz w:val="20"/>
          <w:szCs w:val="20"/>
          <w:u w:val="single"/>
          <w:lang w:val="fr-FR"/>
        </w:rPr>
        <w:t>.</w:t>
      </w:r>
    </w:p>
    <w:p w14:paraId="57F60536" w14:textId="77777777" w:rsidR="003F6DE8" w:rsidRPr="000541BA" w:rsidRDefault="003F6DE8">
      <w:pPr>
        <w:tabs>
          <w:tab w:val="left" w:pos="567"/>
        </w:tabs>
        <w:spacing w:after="0" w:line="240" w:lineRule="auto"/>
        <w:jc w:val="both"/>
        <w:rPr>
          <w:rFonts w:ascii="Verdana" w:eastAsia="Verdana" w:hAnsi="Verdana" w:cs="Verdana"/>
          <w:b/>
          <w:sz w:val="20"/>
          <w:szCs w:val="20"/>
          <w:lang w:val="fr-FR"/>
        </w:rPr>
      </w:pPr>
    </w:p>
    <w:p w14:paraId="467251E5" w14:textId="77777777" w:rsidR="000B5724" w:rsidRPr="000541BA" w:rsidRDefault="000B5724">
      <w:pPr>
        <w:tabs>
          <w:tab w:val="left" w:pos="567"/>
        </w:tabs>
        <w:spacing w:after="0" w:line="240" w:lineRule="auto"/>
        <w:jc w:val="both"/>
        <w:rPr>
          <w:rFonts w:ascii="Verdana" w:eastAsia="Verdana" w:hAnsi="Verdana" w:cs="Verdana"/>
          <w:b/>
          <w:sz w:val="20"/>
          <w:szCs w:val="20"/>
          <w:lang w:val="fr-FR"/>
        </w:rPr>
      </w:pPr>
    </w:p>
    <w:p w14:paraId="50654DA4" w14:textId="58FEEA60" w:rsidR="003F6DE8" w:rsidRPr="000541BA" w:rsidRDefault="00D14673">
      <w:pPr>
        <w:tabs>
          <w:tab w:val="left" w:pos="567"/>
        </w:tabs>
        <w:spacing w:after="0" w:line="240" w:lineRule="auto"/>
        <w:jc w:val="both"/>
        <w:rPr>
          <w:rFonts w:ascii="Verdana" w:eastAsia="Verdana" w:hAnsi="Verdana" w:cs="Verdana"/>
          <w:b/>
          <w:sz w:val="20"/>
          <w:szCs w:val="20"/>
          <w:u w:val="single"/>
          <w:lang w:val="fr-FR"/>
        </w:rPr>
      </w:pPr>
      <w:r w:rsidRPr="000541BA">
        <w:rPr>
          <w:rFonts w:ascii="Verdana" w:eastAsia="Verdana" w:hAnsi="Verdana" w:cs="Verdana"/>
          <w:b/>
          <w:sz w:val="20"/>
          <w:szCs w:val="20"/>
          <w:lang w:val="fr-FR"/>
        </w:rPr>
        <w:t>III.</w:t>
      </w:r>
      <w:r w:rsidRPr="000541BA">
        <w:rPr>
          <w:rFonts w:ascii="Verdana" w:eastAsia="Verdana" w:hAnsi="Verdana" w:cs="Verdana"/>
          <w:b/>
          <w:sz w:val="20"/>
          <w:szCs w:val="20"/>
          <w:lang w:val="fr-FR"/>
        </w:rPr>
        <w:tab/>
        <w:t>CONCLUSIONS</w:t>
      </w:r>
    </w:p>
    <w:p w14:paraId="59607567" w14:textId="77777777" w:rsidR="003F6DE8" w:rsidRPr="000541BA" w:rsidRDefault="003F6DE8">
      <w:pPr>
        <w:tabs>
          <w:tab w:val="left" w:pos="567"/>
        </w:tabs>
        <w:spacing w:after="0" w:line="240" w:lineRule="auto"/>
        <w:jc w:val="both"/>
        <w:rPr>
          <w:rFonts w:ascii="Verdana" w:eastAsia="Verdana" w:hAnsi="Verdana" w:cs="Verdana"/>
          <w:b/>
          <w:sz w:val="20"/>
          <w:szCs w:val="20"/>
          <w:u w:val="single"/>
          <w:lang w:val="fr-FR"/>
        </w:rPr>
      </w:pPr>
    </w:p>
    <w:p w14:paraId="6484CEAD" w14:textId="5D065DB2" w:rsidR="003F6DE8" w:rsidRPr="000541BA" w:rsidRDefault="0048395D">
      <w:pPr>
        <w:numPr>
          <w:ilvl w:val="0"/>
          <w:numId w:val="1"/>
        </w:numPr>
        <w:tabs>
          <w:tab w:val="left" w:pos="567"/>
        </w:tabs>
        <w:spacing w:after="0" w:line="240" w:lineRule="auto"/>
        <w:jc w:val="both"/>
        <w:rPr>
          <w:b/>
          <w:lang w:val="fr-FR"/>
        </w:rPr>
      </w:pPr>
      <w:r w:rsidRPr="0048395D">
        <w:rPr>
          <w:rFonts w:ascii="Verdana" w:eastAsia="Verdana" w:hAnsi="Verdana" w:cs="Verdana"/>
          <w:b/>
          <w:sz w:val="20"/>
          <w:szCs w:val="20"/>
          <w:lang w:val="fr-FR"/>
        </w:rPr>
        <w:t xml:space="preserve">Au vu de ce qui précède, le GRECO conclut que </w:t>
      </w:r>
      <w:r w:rsidR="00EA29DD">
        <w:rPr>
          <w:rFonts w:ascii="Verdana" w:eastAsia="Verdana" w:hAnsi="Verdana" w:cs="Verdana"/>
          <w:b/>
          <w:sz w:val="20"/>
          <w:szCs w:val="20"/>
          <w:lang w:val="fr-FR"/>
        </w:rPr>
        <w:t xml:space="preserve">des </w:t>
      </w:r>
      <w:r w:rsidRPr="0048395D">
        <w:rPr>
          <w:rFonts w:ascii="Verdana" w:eastAsia="Verdana" w:hAnsi="Verdana" w:cs="Verdana"/>
          <w:b/>
          <w:sz w:val="20"/>
          <w:szCs w:val="20"/>
          <w:lang w:val="fr-FR"/>
        </w:rPr>
        <w:t xml:space="preserve">mesures </w:t>
      </w:r>
      <w:r w:rsidR="00EA29DD">
        <w:rPr>
          <w:rFonts w:ascii="Verdana" w:eastAsia="Verdana" w:hAnsi="Verdana" w:cs="Verdana"/>
          <w:b/>
          <w:sz w:val="20"/>
          <w:szCs w:val="20"/>
          <w:lang w:val="fr-FR"/>
        </w:rPr>
        <w:t xml:space="preserve">supplémentaires </w:t>
      </w:r>
      <w:r w:rsidRPr="0048395D">
        <w:rPr>
          <w:rFonts w:ascii="Verdana" w:eastAsia="Verdana" w:hAnsi="Verdana" w:cs="Verdana"/>
          <w:b/>
          <w:sz w:val="20"/>
          <w:szCs w:val="20"/>
          <w:lang w:val="fr-FR"/>
        </w:rPr>
        <w:t xml:space="preserve">ont été prises par l'Arménie pour se conformer aux recommandations en suspens dans le cadre du Quatrième Cycle d'Evaluation. Sur les dix-huit recommandations formulées dans le Rapport d'évaluation du Quatrième Cycle, </w:t>
      </w:r>
      <w:r w:rsidR="002E76AB">
        <w:rPr>
          <w:rFonts w:ascii="Verdana" w:eastAsia="Verdana" w:hAnsi="Verdana" w:cs="Verdana"/>
          <w:b/>
          <w:sz w:val="20"/>
          <w:szCs w:val="20"/>
          <w:lang w:val="fr-FR"/>
        </w:rPr>
        <w:t xml:space="preserve">douze </w:t>
      </w:r>
      <w:r w:rsidRPr="0048395D">
        <w:rPr>
          <w:rFonts w:ascii="Verdana" w:eastAsia="Verdana" w:hAnsi="Verdana" w:cs="Verdana"/>
          <w:b/>
          <w:sz w:val="20"/>
          <w:szCs w:val="20"/>
          <w:lang w:val="fr-FR"/>
        </w:rPr>
        <w:t>ont été mises en œuvre de façon satisfaisante ou ont été traitées de manière satisfaisante. S</w:t>
      </w:r>
      <w:r w:rsidR="002E76AB">
        <w:rPr>
          <w:rFonts w:ascii="Verdana" w:eastAsia="Verdana" w:hAnsi="Verdana" w:cs="Verdana"/>
          <w:b/>
          <w:sz w:val="20"/>
          <w:szCs w:val="20"/>
          <w:lang w:val="fr-FR"/>
        </w:rPr>
        <w:t>ix</w:t>
      </w:r>
      <w:r w:rsidRPr="0048395D">
        <w:rPr>
          <w:rFonts w:ascii="Verdana" w:eastAsia="Verdana" w:hAnsi="Verdana" w:cs="Verdana"/>
          <w:b/>
          <w:sz w:val="20"/>
          <w:szCs w:val="20"/>
          <w:lang w:val="fr-FR"/>
        </w:rPr>
        <w:t xml:space="preserve"> recommandations restent partiellement mises en œuvre</w:t>
      </w:r>
      <w:r w:rsidR="00634DB7" w:rsidRPr="000541BA">
        <w:rPr>
          <w:rFonts w:ascii="Verdana" w:eastAsia="Verdana" w:hAnsi="Verdana" w:cs="Verdana"/>
          <w:b/>
          <w:sz w:val="20"/>
          <w:szCs w:val="20"/>
          <w:lang w:val="fr-FR"/>
        </w:rPr>
        <w:t xml:space="preserve">. </w:t>
      </w:r>
    </w:p>
    <w:p w14:paraId="55F9B004" w14:textId="77777777" w:rsidR="003F6DE8" w:rsidRPr="000541BA" w:rsidRDefault="003F6DE8">
      <w:pPr>
        <w:spacing w:after="0" w:line="240" w:lineRule="auto"/>
        <w:ind w:left="567"/>
        <w:jc w:val="both"/>
        <w:rPr>
          <w:rFonts w:ascii="Verdana" w:eastAsia="Verdana" w:hAnsi="Verdana" w:cs="Verdana"/>
          <w:sz w:val="20"/>
          <w:szCs w:val="20"/>
          <w:lang w:val="fr-FR"/>
        </w:rPr>
      </w:pPr>
    </w:p>
    <w:p w14:paraId="66E27C3E" w14:textId="4214E343" w:rsidR="003F6DE8" w:rsidRPr="000541BA" w:rsidRDefault="000C0F09">
      <w:pPr>
        <w:numPr>
          <w:ilvl w:val="0"/>
          <w:numId w:val="1"/>
        </w:numPr>
        <w:tabs>
          <w:tab w:val="left" w:pos="567"/>
        </w:tabs>
        <w:spacing w:after="0" w:line="240" w:lineRule="auto"/>
        <w:jc w:val="both"/>
        <w:rPr>
          <w:lang w:val="fr-FR"/>
        </w:rPr>
      </w:pPr>
      <w:r w:rsidRPr="000C0F09">
        <w:rPr>
          <w:rFonts w:ascii="Verdana" w:eastAsia="Verdana" w:hAnsi="Verdana" w:cs="Verdana"/>
          <w:sz w:val="20"/>
          <w:szCs w:val="20"/>
          <w:lang w:val="fr-FR"/>
        </w:rPr>
        <w:t xml:space="preserve">Plus précisément, les recommandations i, iii, v, vi, x, xii, xiii, xiv, xv, </w:t>
      </w:r>
      <w:r w:rsidR="002E76AB">
        <w:rPr>
          <w:rFonts w:ascii="Verdana" w:eastAsia="Verdana" w:hAnsi="Verdana" w:cs="Verdana"/>
          <w:sz w:val="20"/>
          <w:szCs w:val="20"/>
          <w:lang w:val="fr-FR"/>
        </w:rPr>
        <w:t xml:space="preserve">xvi, </w:t>
      </w:r>
      <w:r w:rsidRPr="000C0F09">
        <w:rPr>
          <w:rFonts w:ascii="Verdana" w:eastAsia="Verdana" w:hAnsi="Verdana" w:cs="Verdana"/>
          <w:sz w:val="20"/>
          <w:szCs w:val="20"/>
          <w:lang w:val="fr-FR"/>
        </w:rPr>
        <w:t>xvii et xviii ont été mises en œuvre de façon satisfaisante ou traitées de manière satisfaisante et les recommandations ii, iv, vii-ix</w:t>
      </w:r>
      <w:r w:rsidR="002E76AB">
        <w:rPr>
          <w:rFonts w:ascii="Verdana" w:eastAsia="Verdana" w:hAnsi="Verdana" w:cs="Verdana"/>
          <w:sz w:val="20"/>
          <w:szCs w:val="20"/>
          <w:lang w:val="fr-FR"/>
        </w:rPr>
        <w:t xml:space="preserve"> et </w:t>
      </w:r>
      <w:r w:rsidRPr="000C0F09">
        <w:rPr>
          <w:rFonts w:ascii="Verdana" w:eastAsia="Verdana" w:hAnsi="Verdana" w:cs="Verdana"/>
          <w:sz w:val="20"/>
          <w:szCs w:val="20"/>
          <w:lang w:val="fr-FR"/>
        </w:rPr>
        <w:t>xi ont été partiellement mises en œuvre</w:t>
      </w:r>
      <w:r w:rsidR="00D14673" w:rsidRPr="000541BA">
        <w:rPr>
          <w:rFonts w:ascii="Verdana" w:eastAsia="Verdana" w:hAnsi="Verdana" w:cs="Verdana"/>
          <w:sz w:val="20"/>
          <w:szCs w:val="20"/>
          <w:lang w:val="fr-FR"/>
        </w:rPr>
        <w:t>.</w:t>
      </w:r>
    </w:p>
    <w:p w14:paraId="19C53ADB" w14:textId="77777777" w:rsidR="003F6DE8" w:rsidRPr="000541BA" w:rsidRDefault="003F6DE8">
      <w:pPr>
        <w:tabs>
          <w:tab w:val="left" w:pos="567"/>
        </w:tabs>
        <w:spacing w:after="0" w:line="240" w:lineRule="auto"/>
        <w:jc w:val="both"/>
        <w:rPr>
          <w:rFonts w:ascii="Verdana" w:eastAsia="Verdana" w:hAnsi="Verdana" w:cs="Verdana"/>
          <w:sz w:val="20"/>
          <w:szCs w:val="20"/>
          <w:lang w:val="fr-FR"/>
        </w:rPr>
      </w:pPr>
    </w:p>
    <w:p w14:paraId="1F3F50FA" w14:textId="437776E7" w:rsidR="00AE2BDA" w:rsidRPr="000541BA" w:rsidRDefault="00323651" w:rsidP="00AE2BDA">
      <w:pPr>
        <w:numPr>
          <w:ilvl w:val="0"/>
          <w:numId w:val="1"/>
        </w:numPr>
        <w:tabs>
          <w:tab w:val="left" w:pos="567"/>
        </w:tabs>
        <w:spacing w:after="0" w:line="240" w:lineRule="auto"/>
        <w:jc w:val="both"/>
        <w:rPr>
          <w:lang w:val="fr-FR"/>
        </w:rPr>
      </w:pPr>
      <w:r w:rsidRPr="00323651">
        <w:rPr>
          <w:rFonts w:ascii="Verdana" w:eastAsia="Verdana" w:hAnsi="Verdana" w:cs="Verdana"/>
          <w:sz w:val="20"/>
          <w:szCs w:val="20"/>
          <w:lang w:val="fr-FR"/>
        </w:rPr>
        <w:t xml:space="preserve">S'agissant des </w:t>
      </w:r>
      <w:r w:rsidRPr="00323651">
        <w:rPr>
          <w:rFonts w:ascii="Verdana" w:eastAsia="Verdana" w:hAnsi="Verdana" w:cs="Verdana"/>
          <w:sz w:val="20"/>
          <w:szCs w:val="20"/>
          <w:u w:val="single"/>
          <w:lang w:val="fr-FR"/>
        </w:rPr>
        <w:t>parlementaires</w:t>
      </w:r>
      <w:r w:rsidRPr="00323651">
        <w:rPr>
          <w:rFonts w:ascii="Verdana" w:eastAsia="Verdana" w:hAnsi="Verdana" w:cs="Verdana"/>
          <w:sz w:val="20"/>
          <w:szCs w:val="20"/>
          <w:lang w:val="fr-FR"/>
        </w:rPr>
        <w:t>, des progrès semblent être en cours. Les autorités ont fait état d'exemples positifs de la pratique de la participation du public aux travaux parlementaires. De même, des mesures ont été prises pour prévenir les conflits d'intérêts des parlementaires (par exemple les dispositions relatives au transfert à un fonds fiduciaire des actions détenues par les parlementaires dans des organisations commerciales) et pour assurer une plus grande surveillance dans ce domaine à risque. Les dispositions relatives aux cadeaux ont également été renforcées. Un code de conduite doit encore être adopté et associé à des mesures efficaces de contrôle, de conseil et de sensibilisation</w:t>
      </w:r>
      <w:r w:rsidR="00160E06" w:rsidRPr="000541BA">
        <w:rPr>
          <w:rFonts w:ascii="Verdana" w:hAnsi="Verdana"/>
          <w:sz w:val="20"/>
          <w:szCs w:val="20"/>
          <w:lang w:val="fr-FR"/>
        </w:rPr>
        <w:t xml:space="preserve">. </w:t>
      </w:r>
      <w:r w:rsidR="00160E06" w:rsidRPr="000541BA">
        <w:rPr>
          <w:rFonts w:ascii="Verdana" w:eastAsia="Verdana" w:hAnsi="Verdana" w:cs="Verdana"/>
          <w:sz w:val="20"/>
          <w:szCs w:val="20"/>
          <w:lang w:val="fr-FR"/>
        </w:rPr>
        <w:t xml:space="preserve"> </w:t>
      </w:r>
    </w:p>
    <w:p w14:paraId="5B411796" w14:textId="77777777" w:rsidR="003F6DE8" w:rsidRPr="000541BA" w:rsidRDefault="003F6DE8">
      <w:pPr>
        <w:spacing w:after="0" w:line="240" w:lineRule="auto"/>
        <w:ind w:left="720"/>
        <w:jc w:val="both"/>
        <w:rPr>
          <w:rFonts w:ascii="Verdana" w:eastAsia="Verdana" w:hAnsi="Verdana" w:cs="Verdana"/>
          <w:sz w:val="20"/>
          <w:szCs w:val="20"/>
          <w:lang w:val="fr-FR"/>
        </w:rPr>
      </w:pPr>
    </w:p>
    <w:p w14:paraId="1AC58B4A" w14:textId="46E14A74" w:rsidR="00AE2BDA" w:rsidRPr="002E76AB" w:rsidRDefault="00A54BD1" w:rsidP="001238A3">
      <w:pPr>
        <w:numPr>
          <w:ilvl w:val="0"/>
          <w:numId w:val="1"/>
        </w:numPr>
        <w:tabs>
          <w:tab w:val="left" w:pos="567"/>
        </w:tabs>
        <w:spacing w:after="0" w:line="240" w:lineRule="auto"/>
        <w:jc w:val="both"/>
        <w:rPr>
          <w:lang w:val="fr-FR"/>
        </w:rPr>
      </w:pPr>
      <w:r w:rsidRPr="00A54BD1">
        <w:rPr>
          <w:rFonts w:ascii="Verdana" w:eastAsia="Verdana" w:hAnsi="Verdana" w:cs="Verdana"/>
          <w:sz w:val="20"/>
          <w:szCs w:val="20"/>
          <w:lang w:val="fr-FR"/>
        </w:rPr>
        <w:t xml:space="preserve">Quant au </w:t>
      </w:r>
      <w:r w:rsidRPr="00A54BD1">
        <w:rPr>
          <w:rFonts w:ascii="Verdana" w:eastAsia="Verdana" w:hAnsi="Verdana" w:cs="Verdana"/>
          <w:sz w:val="20"/>
          <w:szCs w:val="20"/>
          <w:u w:val="single"/>
          <w:lang w:val="fr-FR"/>
        </w:rPr>
        <w:t>pouvoir judiciaire</w:t>
      </w:r>
      <w:r w:rsidRPr="00A54BD1">
        <w:rPr>
          <w:rFonts w:ascii="Verdana" w:eastAsia="Verdana" w:hAnsi="Verdana" w:cs="Verdana"/>
          <w:sz w:val="20"/>
          <w:szCs w:val="20"/>
          <w:lang w:val="fr-FR"/>
        </w:rPr>
        <w:t>, le ministre de la Justice continue de jouer un rôle dans les procédures disciplinaires engagées à l'encontre des juges. Toutefois, le Plan d'action pour 2022-2026 sur la stratégie des réformes de la justice et du droit prévoit la révision de l'importance accordée aux voix des membres qui ne sont pas des juges de la Commission d'éthique et de discipline de l'Assemblée générale des juges. Des mécanismes de recours ont été prévus pour les décisions relatives au recrutement et à la promotion des juges. Pour les décisions de révocation, les modifications apportées à la loi sur le Code judiciaire ont mis en place un mécanisme de recours contre les décisions du Conseil supérieur de la magistrature, qui n'est pas encore opérationnel</w:t>
      </w:r>
      <w:r w:rsidR="001238A3" w:rsidRPr="000541BA">
        <w:rPr>
          <w:rFonts w:ascii="Verdana" w:hAnsi="Verdana"/>
          <w:color w:val="000000" w:themeColor="text1"/>
          <w:sz w:val="20"/>
          <w:szCs w:val="20"/>
          <w:lang w:val="fr-FR"/>
        </w:rPr>
        <w:t xml:space="preserve">. </w:t>
      </w:r>
    </w:p>
    <w:p w14:paraId="6900F6F8" w14:textId="77777777" w:rsidR="002E76AB" w:rsidRDefault="002E76AB" w:rsidP="002E76AB">
      <w:pPr>
        <w:tabs>
          <w:tab w:val="left" w:pos="567"/>
        </w:tabs>
        <w:spacing w:after="0" w:line="240" w:lineRule="auto"/>
        <w:ind w:left="567"/>
        <w:jc w:val="both"/>
        <w:rPr>
          <w:lang w:val="fr-FR"/>
        </w:rPr>
      </w:pPr>
    </w:p>
    <w:p w14:paraId="3019F12A" w14:textId="123DD429" w:rsidR="002E76AB" w:rsidRPr="001B589E" w:rsidRDefault="002E76AB" w:rsidP="001238A3">
      <w:pPr>
        <w:numPr>
          <w:ilvl w:val="0"/>
          <w:numId w:val="1"/>
        </w:numPr>
        <w:tabs>
          <w:tab w:val="left" w:pos="567"/>
        </w:tabs>
        <w:spacing w:after="0" w:line="240" w:lineRule="auto"/>
        <w:jc w:val="both"/>
        <w:rPr>
          <w:rFonts w:ascii="Verdana" w:hAnsi="Verdana"/>
          <w:sz w:val="20"/>
          <w:szCs w:val="20"/>
          <w:lang w:val="fr-FR"/>
        </w:rPr>
      </w:pPr>
      <w:r w:rsidRPr="001B589E">
        <w:rPr>
          <w:rFonts w:ascii="Verdana" w:hAnsi="Verdana"/>
          <w:sz w:val="20"/>
          <w:szCs w:val="20"/>
          <w:lang w:val="fr-FR"/>
        </w:rPr>
        <w:t xml:space="preserve">En ce qui concerne </w:t>
      </w:r>
      <w:r w:rsidRPr="001B589E">
        <w:rPr>
          <w:rFonts w:ascii="Verdana" w:hAnsi="Verdana"/>
          <w:sz w:val="20"/>
          <w:szCs w:val="20"/>
          <w:u w:val="single"/>
          <w:lang w:val="fr-FR"/>
        </w:rPr>
        <w:t>toutes les catégories de personnes</w:t>
      </w:r>
      <w:r w:rsidRPr="001B589E">
        <w:rPr>
          <w:rFonts w:ascii="Verdana" w:hAnsi="Verdana"/>
          <w:sz w:val="20"/>
          <w:szCs w:val="20"/>
          <w:lang w:val="fr-FR"/>
        </w:rPr>
        <w:t>, les règles applicables à l’acceptation de cadeaux ont été clarifiées et modernisées.</w:t>
      </w:r>
    </w:p>
    <w:p w14:paraId="48913453" w14:textId="77777777" w:rsidR="0082439E" w:rsidRPr="000541BA" w:rsidRDefault="0082439E" w:rsidP="0082439E">
      <w:pPr>
        <w:tabs>
          <w:tab w:val="left" w:pos="567"/>
        </w:tabs>
        <w:spacing w:after="0" w:line="240" w:lineRule="auto"/>
        <w:jc w:val="both"/>
        <w:rPr>
          <w:rFonts w:ascii="Verdana" w:eastAsia="Verdana" w:hAnsi="Verdana" w:cs="Verdana"/>
          <w:sz w:val="20"/>
          <w:szCs w:val="20"/>
          <w:lang w:val="fr-FR"/>
        </w:rPr>
      </w:pPr>
    </w:p>
    <w:p w14:paraId="70CA6A05" w14:textId="3C920924" w:rsidR="00C91FC5" w:rsidRPr="000541BA" w:rsidRDefault="002E76AB" w:rsidP="00C91FC5">
      <w:pPr>
        <w:numPr>
          <w:ilvl w:val="0"/>
          <w:numId w:val="1"/>
        </w:numPr>
        <w:tabs>
          <w:tab w:val="left" w:pos="567"/>
        </w:tabs>
        <w:spacing w:after="0" w:line="240" w:lineRule="auto"/>
        <w:jc w:val="both"/>
        <w:rPr>
          <w:rFonts w:ascii="Verdana" w:eastAsia="Verdana" w:hAnsi="Verdana" w:cs="Verdana"/>
          <w:sz w:val="20"/>
          <w:szCs w:val="20"/>
          <w:lang w:val="fr-FR"/>
        </w:rPr>
      </w:pPr>
      <w:r w:rsidRPr="002E76AB">
        <w:rPr>
          <w:rFonts w:ascii="Verdana" w:eastAsia="Verdana" w:hAnsi="Verdana" w:cs="Verdana"/>
          <w:sz w:val="20"/>
          <w:szCs w:val="20"/>
          <w:lang w:val="fr-FR"/>
        </w:rPr>
        <w:t xml:space="preserve">L'adoption du présent Addendum au Deuxième Rapport de Conformité </w:t>
      </w:r>
      <w:r w:rsidRPr="001B589E">
        <w:rPr>
          <w:rFonts w:ascii="Verdana" w:eastAsia="Verdana" w:hAnsi="Verdana" w:cs="Verdana"/>
          <w:sz w:val="20"/>
          <w:szCs w:val="20"/>
          <w:u w:val="single"/>
          <w:lang w:val="fr-FR"/>
        </w:rPr>
        <w:t>met fin</w:t>
      </w:r>
      <w:r w:rsidRPr="002E76AB">
        <w:rPr>
          <w:rFonts w:ascii="Verdana" w:eastAsia="Verdana" w:hAnsi="Verdana" w:cs="Verdana"/>
          <w:sz w:val="20"/>
          <w:szCs w:val="20"/>
          <w:lang w:val="fr-FR"/>
        </w:rPr>
        <w:t xml:space="preserve"> à la procédure de conformité du Quatrième Cycle à l'égard de l'Arménie. </w:t>
      </w:r>
      <w:r w:rsidR="00DF7D0B" w:rsidRPr="00DF7D0B">
        <w:rPr>
          <w:rFonts w:ascii="Verdana" w:eastAsia="Verdana" w:hAnsi="Verdana" w:cs="Verdana"/>
          <w:sz w:val="20"/>
          <w:szCs w:val="20"/>
          <w:lang w:val="fr-FR"/>
        </w:rPr>
        <w:t xml:space="preserve">Cependant, si elles le souhaitent, les autorités </w:t>
      </w:r>
      <w:r w:rsidR="00DF7D0B">
        <w:rPr>
          <w:rFonts w:ascii="Verdana" w:eastAsia="Verdana" w:hAnsi="Verdana" w:cs="Verdana"/>
          <w:sz w:val="20"/>
          <w:szCs w:val="20"/>
          <w:lang w:val="fr-FR"/>
        </w:rPr>
        <w:t xml:space="preserve">arméniennes </w:t>
      </w:r>
      <w:r w:rsidR="00DF7D0B" w:rsidRPr="00DF7D0B">
        <w:rPr>
          <w:rFonts w:ascii="Verdana" w:eastAsia="Verdana" w:hAnsi="Verdana" w:cs="Verdana"/>
          <w:sz w:val="20"/>
          <w:szCs w:val="20"/>
          <w:lang w:val="fr-FR"/>
        </w:rPr>
        <w:t xml:space="preserve">peuvent tenir le GRECO informé de nouveaux faits pertinents concernant la mise en œuvre </w:t>
      </w:r>
      <w:r w:rsidRPr="002E76AB">
        <w:rPr>
          <w:rFonts w:ascii="Verdana" w:eastAsia="Verdana" w:hAnsi="Verdana" w:cs="Verdana"/>
          <w:sz w:val="20"/>
          <w:szCs w:val="20"/>
          <w:lang w:val="fr-FR"/>
        </w:rPr>
        <w:t>des recommandations en suspens</w:t>
      </w:r>
      <w:r w:rsidR="00DF7D0B">
        <w:rPr>
          <w:rFonts w:ascii="Verdana" w:eastAsia="Verdana" w:hAnsi="Verdana" w:cs="Verdana"/>
          <w:sz w:val="20"/>
          <w:szCs w:val="20"/>
          <w:lang w:val="fr-FR"/>
        </w:rPr>
        <w:t xml:space="preserve"> (</w:t>
      </w:r>
      <w:r w:rsidR="00376461" w:rsidRPr="00376461">
        <w:rPr>
          <w:rFonts w:ascii="Verdana" w:eastAsia="Verdana" w:hAnsi="Verdana" w:cs="Verdana"/>
          <w:sz w:val="20"/>
          <w:szCs w:val="20"/>
          <w:lang w:val="fr-FR"/>
        </w:rPr>
        <w:t>ii, iv, vii-ix</w:t>
      </w:r>
      <w:r>
        <w:rPr>
          <w:rFonts w:ascii="Verdana" w:eastAsia="Verdana" w:hAnsi="Verdana" w:cs="Verdana"/>
          <w:sz w:val="20"/>
          <w:szCs w:val="20"/>
          <w:lang w:val="fr-FR"/>
        </w:rPr>
        <w:t xml:space="preserve"> et</w:t>
      </w:r>
      <w:r w:rsidR="00376461" w:rsidRPr="00376461">
        <w:rPr>
          <w:rFonts w:ascii="Verdana" w:eastAsia="Verdana" w:hAnsi="Verdana" w:cs="Verdana"/>
          <w:sz w:val="20"/>
          <w:szCs w:val="20"/>
          <w:lang w:val="fr-FR"/>
        </w:rPr>
        <w:t xml:space="preserve"> xi</w:t>
      </w:r>
      <w:r w:rsidR="00DF7D0B">
        <w:rPr>
          <w:rFonts w:ascii="Verdana" w:eastAsia="Verdana" w:hAnsi="Verdana" w:cs="Verdana"/>
          <w:sz w:val="20"/>
          <w:szCs w:val="20"/>
          <w:lang w:val="fr-FR"/>
        </w:rPr>
        <w:t>)</w:t>
      </w:r>
      <w:r w:rsidR="00C91FC5" w:rsidRPr="000541BA">
        <w:rPr>
          <w:rFonts w:ascii="Verdana" w:eastAsia="Verdana" w:hAnsi="Verdana" w:cs="Verdana"/>
          <w:sz w:val="20"/>
          <w:szCs w:val="20"/>
          <w:lang w:val="fr-FR"/>
        </w:rPr>
        <w:t xml:space="preserve">. </w:t>
      </w:r>
    </w:p>
    <w:p w14:paraId="20523C1A" w14:textId="77777777" w:rsidR="00C91FC5" w:rsidRPr="000541BA" w:rsidRDefault="00C91FC5" w:rsidP="00C91FC5">
      <w:pPr>
        <w:tabs>
          <w:tab w:val="left" w:pos="567"/>
        </w:tabs>
        <w:spacing w:after="0" w:line="240" w:lineRule="auto"/>
        <w:jc w:val="both"/>
        <w:rPr>
          <w:rFonts w:ascii="Verdana" w:eastAsia="Verdana" w:hAnsi="Verdana" w:cs="Verdana"/>
          <w:sz w:val="20"/>
          <w:szCs w:val="20"/>
          <w:lang w:val="fr-FR"/>
        </w:rPr>
      </w:pPr>
    </w:p>
    <w:p w14:paraId="44F83701" w14:textId="04A6E3A8" w:rsidR="00C91FC5" w:rsidRPr="000541BA" w:rsidRDefault="00376461" w:rsidP="00C91FC5">
      <w:pPr>
        <w:numPr>
          <w:ilvl w:val="0"/>
          <w:numId w:val="1"/>
        </w:numPr>
        <w:tabs>
          <w:tab w:val="left" w:pos="567"/>
        </w:tabs>
        <w:spacing w:after="0" w:line="240" w:lineRule="auto"/>
        <w:jc w:val="both"/>
        <w:rPr>
          <w:lang w:val="fr-FR"/>
        </w:rPr>
      </w:pPr>
      <w:r w:rsidRPr="00376461">
        <w:rPr>
          <w:rFonts w:ascii="Verdana" w:eastAsia="Verdana" w:hAnsi="Verdana" w:cs="Verdana"/>
          <w:sz w:val="20"/>
          <w:szCs w:val="20"/>
          <w:lang w:val="fr-FR"/>
        </w:rPr>
        <w:t>Enfin, le GRECO invite les autorités arméniennes à autoriser, dès que possible, la publication du rapport, à le faire traduire dans la langue nationale et à rendre cette traduction publique</w:t>
      </w:r>
      <w:r w:rsidR="00C91FC5" w:rsidRPr="000541BA">
        <w:rPr>
          <w:rFonts w:ascii="Verdana" w:eastAsia="Verdana" w:hAnsi="Verdana" w:cs="Verdana"/>
          <w:sz w:val="20"/>
          <w:szCs w:val="20"/>
          <w:lang w:val="fr-FR"/>
        </w:rPr>
        <w:t>.</w:t>
      </w:r>
    </w:p>
    <w:p w14:paraId="7EC27090" w14:textId="52CB6901" w:rsidR="003F6DE8" w:rsidRPr="000541BA" w:rsidRDefault="003F6DE8" w:rsidP="00C91FC5">
      <w:pPr>
        <w:tabs>
          <w:tab w:val="left" w:pos="567"/>
        </w:tabs>
        <w:spacing w:after="0" w:line="240" w:lineRule="auto"/>
        <w:ind w:left="567"/>
        <w:jc w:val="both"/>
        <w:rPr>
          <w:lang w:val="fr-FR"/>
        </w:rPr>
      </w:pPr>
    </w:p>
    <w:p w14:paraId="04654950" w14:textId="77777777" w:rsidR="003F6DE8" w:rsidRPr="000541BA" w:rsidRDefault="003F6DE8">
      <w:pPr>
        <w:tabs>
          <w:tab w:val="left" w:pos="567"/>
        </w:tabs>
        <w:spacing w:after="0" w:line="240" w:lineRule="auto"/>
        <w:jc w:val="both"/>
        <w:rPr>
          <w:rFonts w:ascii="Verdana" w:eastAsia="Verdana" w:hAnsi="Verdana" w:cs="Verdana"/>
          <w:bCs/>
          <w:sz w:val="20"/>
          <w:szCs w:val="20"/>
          <w:lang w:val="fr-FR"/>
        </w:rPr>
      </w:pPr>
    </w:p>
    <w:p w14:paraId="378C45EE" w14:textId="1EDA4FAF" w:rsidR="003F6DE8" w:rsidRPr="000541BA" w:rsidRDefault="003F6DE8">
      <w:pPr>
        <w:pBdr>
          <w:top w:val="nil"/>
          <w:left w:val="nil"/>
          <w:bottom w:val="nil"/>
          <w:right w:val="nil"/>
          <w:between w:val="nil"/>
        </w:pBdr>
        <w:spacing w:after="0" w:line="240" w:lineRule="auto"/>
        <w:ind w:left="567" w:hanging="567"/>
        <w:jc w:val="both"/>
        <w:rPr>
          <w:rFonts w:ascii="Verdana" w:eastAsia="Verdana" w:hAnsi="Verdana" w:cs="Verdana"/>
          <w:color w:val="000000"/>
          <w:sz w:val="20"/>
          <w:szCs w:val="20"/>
          <w:lang w:val="fr-FR"/>
        </w:rPr>
      </w:pPr>
    </w:p>
    <w:sectPr w:rsidR="003F6DE8" w:rsidRPr="000541BA">
      <w:footerReference w:type="even" r:id="rId21"/>
      <w:footerReference w:type="default" r:id="rId22"/>
      <w:footerReference w:type="first" r:id="rId23"/>
      <w:pgSz w:w="11907" w:h="16839"/>
      <w:pgMar w:top="1418" w:right="1418" w:bottom="1418" w:left="1418" w:header="680" w:footer="346"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2DB584" w14:textId="77777777" w:rsidR="00BD35C1" w:rsidRDefault="00BD35C1">
      <w:pPr>
        <w:spacing w:after="0" w:line="240" w:lineRule="auto"/>
      </w:pPr>
      <w:r>
        <w:separator/>
      </w:r>
    </w:p>
  </w:endnote>
  <w:endnote w:type="continuationSeparator" w:id="0">
    <w:p w14:paraId="108CC1A3" w14:textId="77777777" w:rsidR="00BD35C1" w:rsidRDefault="00BD35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20000287" w:usb1="00000000" w:usb2="00000000" w:usb3="00000000" w:csb0="0000019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EA5727"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936867"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8364" w:type="dxa"/>
      <w:tblInd w:w="-1026" w:type="dxa"/>
      <w:tblBorders>
        <w:top w:val="single" w:sz="4" w:space="0" w:color="auto"/>
      </w:tblBorders>
      <w:tblLook w:val="04A0" w:firstRow="1" w:lastRow="0" w:firstColumn="1" w:lastColumn="0" w:noHBand="0" w:noVBand="1"/>
    </w:tblPr>
    <w:tblGrid>
      <w:gridCol w:w="2835"/>
      <w:gridCol w:w="2835"/>
      <w:gridCol w:w="2694"/>
    </w:tblGrid>
    <w:tr w:rsidR="00BA21BB" w:rsidRPr="00CF7A74" w14:paraId="0F74EB41" w14:textId="77777777" w:rsidTr="00B2289C">
      <w:tc>
        <w:tcPr>
          <w:tcW w:w="2835" w:type="dxa"/>
          <w:tcBorders>
            <w:top w:val="single" w:sz="4" w:space="0" w:color="auto"/>
            <w:left w:val="nil"/>
            <w:bottom w:val="nil"/>
            <w:right w:val="nil"/>
          </w:tcBorders>
          <w:vAlign w:val="center"/>
          <w:hideMark/>
        </w:tcPr>
        <w:p w14:paraId="31FB3652" w14:textId="77777777" w:rsidR="00E452B9" w:rsidRPr="00E452B9" w:rsidRDefault="00E452B9" w:rsidP="00E452B9">
          <w:pPr>
            <w:tabs>
              <w:tab w:val="center" w:pos="4320"/>
              <w:tab w:val="right" w:pos="8640"/>
            </w:tabs>
            <w:spacing w:before="120" w:after="0" w:line="240" w:lineRule="auto"/>
            <w:rPr>
              <w:rFonts w:asciiTheme="majorHAnsi" w:hAnsiTheme="majorHAnsi" w:cstheme="majorHAnsi"/>
              <w:sz w:val="18"/>
              <w:szCs w:val="14"/>
              <w:lang w:val="fr-FR"/>
            </w:rPr>
          </w:pPr>
          <w:r w:rsidRPr="00E452B9">
            <w:rPr>
              <w:rFonts w:asciiTheme="majorHAnsi" w:hAnsiTheme="majorHAnsi" w:cstheme="majorHAnsi"/>
              <w:sz w:val="18"/>
              <w:szCs w:val="14"/>
              <w:lang w:val="fr-FR"/>
            </w:rPr>
            <w:t>Secrétariat du GRECO</w:t>
          </w:r>
        </w:p>
        <w:p w14:paraId="045D28F2" w14:textId="0D5FB891" w:rsidR="00BA21BB" w:rsidRPr="00E452B9" w:rsidRDefault="00E452B9" w:rsidP="00E452B9">
          <w:pPr>
            <w:tabs>
              <w:tab w:val="center" w:pos="4320"/>
              <w:tab w:val="right" w:pos="8640"/>
            </w:tabs>
            <w:spacing w:after="0" w:line="240" w:lineRule="auto"/>
            <w:rPr>
              <w:rFonts w:asciiTheme="majorHAnsi" w:hAnsiTheme="majorHAnsi" w:cstheme="majorHAnsi"/>
              <w:sz w:val="18"/>
              <w:szCs w:val="14"/>
              <w:lang w:val="fr-FR"/>
            </w:rPr>
          </w:pPr>
          <w:r w:rsidRPr="00E452B9">
            <w:rPr>
              <w:rFonts w:asciiTheme="majorHAnsi" w:hAnsiTheme="majorHAnsi" w:cstheme="majorHAnsi"/>
              <w:sz w:val="18"/>
              <w:szCs w:val="14"/>
              <w:lang w:val="fr-FR"/>
            </w:rPr>
            <w:t>Conseil de l’Europe</w:t>
          </w:r>
          <w:r w:rsidR="00BA21BB" w:rsidRPr="00E452B9">
            <w:rPr>
              <w:rFonts w:asciiTheme="majorHAnsi" w:hAnsiTheme="majorHAnsi" w:cstheme="majorHAnsi"/>
              <w:sz w:val="18"/>
              <w:szCs w:val="14"/>
              <w:lang w:val="fr-FR"/>
            </w:rPr>
            <w:t>F-67075 Strasbourg Cedex</w:t>
          </w:r>
        </w:p>
        <w:p w14:paraId="24D8D472" w14:textId="04F876B4" w:rsidR="00BA21BB" w:rsidRPr="00E452B9" w:rsidRDefault="00BA21BB" w:rsidP="00BA21BB">
          <w:pPr>
            <w:tabs>
              <w:tab w:val="center" w:pos="4320"/>
              <w:tab w:val="right" w:pos="8640"/>
            </w:tabs>
            <w:spacing w:after="0" w:line="240" w:lineRule="auto"/>
            <w:rPr>
              <w:rFonts w:asciiTheme="minorHAnsi" w:hAnsiTheme="minorHAnsi" w:cstheme="minorHAnsi"/>
              <w:sz w:val="18"/>
              <w:szCs w:val="14"/>
              <w:lang w:val="fr-FR"/>
            </w:rPr>
          </w:pPr>
          <w:r w:rsidRPr="00E452B9">
            <w:rPr>
              <w:rFonts w:asciiTheme="majorHAnsi" w:hAnsiTheme="majorHAnsi" w:cstheme="majorHAnsi"/>
              <w:sz w:val="18"/>
              <w:szCs w:val="14"/>
              <w:lang w:val="fr-FR"/>
            </w:rPr>
            <w:sym w:font="Wingdings" w:char="F028"/>
          </w:r>
          <w:r w:rsidRPr="00E452B9">
            <w:rPr>
              <w:rFonts w:asciiTheme="majorHAnsi" w:hAnsiTheme="majorHAnsi" w:cstheme="majorHAnsi"/>
              <w:sz w:val="18"/>
              <w:szCs w:val="14"/>
              <w:lang w:val="fr-FR"/>
            </w:rPr>
            <w:t xml:space="preserve"> +33 3 88 41 20 00</w:t>
          </w:r>
        </w:p>
      </w:tc>
      <w:tc>
        <w:tcPr>
          <w:tcW w:w="2835" w:type="dxa"/>
          <w:tcBorders>
            <w:top w:val="single" w:sz="4" w:space="0" w:color="auto"/>
            <w:left w:val="nil"/>
            <w:bottom w:val="nil"/>
            <w:right w:val="nil"/>
          </w:tcBorders>
          <w:vAlign w:val="center"/>
          <w:hideMark/>
        </w:tcPr>
        <w:p w14:paraId="2D5ACE51" w14:textId="3AB16B13" w:rsidR="00BA21BB" w:rsidRPr="00E452B9" w:rsidRDefault="00BD35C1" w:rsidP="00BA21BB">
          <w:pPr>
            <w:tabs>
              <w:tab w:val="center" w:pos="4320"/>
              <w:tab w:val="right" w:pos="8640"/>
            </w:tabs>
            <w:spacing w:after="0" w:line="240" w:lineRule="auto"/>
            <w:ind w:firstLine="39"/>
            <w:jc w:val="center"/>
            <w:rPr>
              <w:rFonts w:asciiTheme="majorHAnsi" w:hAnsiTheme="majorHAnsi" w:cstheme="majorHAnsi"/>
              <w:color w:val="0000FF"/>
              <w:sz w:val="18"/>
              <w:szCs w:val="14"/>
              <w:lang w:val="fr-FR"/>
            </w:rPr>
          </w:pPr>
          <w:hyperlink r:id="rId1" w:history="1">
            <w:r w:rsidR="00BA21BB" w:rsidRPr="00E452B9">
              <w:rPr>
                <w:rStyle w:val="Hyperlink"/>
                <w:rFonts w:asciiTheme="majorHAnsi" w:hAnsiTheme="majorHAnsi" w:cstheme="majorHAnsi"/>
                <w:sz w:val="24"/>
                <w:szCs w:val="14"/>
                <w:lang w:val="fr-FR"/>
              </w:rPr>
              <w:t>www.coe.int/greco</w:t>
            </w:r>
          </w:hyperlink>
        </w:p>
      </w:tc>
      <w:tc>
        <w:tcPr>
          <w:tcW w:w="2694" w:type="dxa"/>
          <w:tcBorders>
            <w:top w:val="single" w:sz="4" w:space="0" w:color="auto"/>
            <w:left w:val="nil"/>
            <w:bottom w:val="nil"/>
            <w:right w:val="nil"/>
          </w:tcBorders>
          <w:vAlign w:val="center"/>
          <w:hideMark/>
        </w:tcPr>
        <w:p w14:paraId="2813F489" w14:textId="0F276E64" w:rsidR="00BA21BB" w:rsidRPr="001B589E" w:rsidRDefault="00E452B9" w:rsidP="00BA21BB">
          <w:pPr>
            <w:tabs>
              <w:tab w:val="center" w:pos="4320"/>
              <w:tab w:val="right" w:pos="8640"/>
            </w:tabs>
            <w:spacing w:before="120" w:after="0" w:line="240" w:lineRule="auto"/>
            <w:jc w:val="right"/>
            <w:rPr>
              <w:rFonts w:asciiTheme="majorHAnsi" w:hAnsiTheme="majorHAnsi" w:cstheme="majorHAnsi"/>
              <w:sz w:val="18"/>
              <w:szCs w:val="14"/>
              <w:lang w:val="fr-FR"/>
            </w:rPr>
          </w:pPr>
          <w:r w:rsidRPr="001B589E">
            <w:rPr>
              <w:rFonts w:asciiTheme="majorHAnsi" w:hAnsiTheme="majorHAnsi" w:cstheme="majorHAnsi"/>
              <w:sz w:val="18"/>
              <w:szCs w:val="14"/>
              <w:lang w:val="fr-FR"/>
            </w:rPr>
            <w:t xml:space="preserve">Direction générale </w:t>
          </w:r>
          <w:r w:rsidR="00BA21BB" w:rsidRPr="001B589E">
            <w:rPr>
              <w:rFonts w:asciiTheme="majorHAnsi" w:hAnsiTheme="majorHAnsi" w:cstheme="majorHAnsi"/>
              <w:sz w:val="18"/>
              <w:szCs w:val="14"/>
              <w:lang w:val="fr-FR"/>
            </w:rPr>
            <w:t>I</w:t>
          </w:r>
        </w:p>
        <w:p w14:paraId="558EC81E" w14:textId="3CA925AE" w:rsidR="00E452B9" w:rsidRPr="001B589E" w:rsidRDefault="00E452B9" w:rsidP="00E452B9">
          <w:pPr>
            <w:tabs>
              <w:tab w:val="center" w:pos="4320"/>
              <w:tab w:val="right" w:pos="8640"/>
            </w:tabs>
            <w:spacing w:after="0" w:line="240" w:lineRule="auto"/>
            <w:jc w:val="right"/>
            <w:rPr>
              <w:rFonts w:asciiTheme="majorHAnsi" w:hAnsiTheme="majorHAnsi" w:cstheme="majorHAnsi"/>
              <w:sz w:val="18"/>
              <w:szCs w:val="14"/>
              <w:lang w:val="fr-FR"/>
            </w:rPr>
          </w:pPr>
          <w:bookmarkStart w:id="1" w:name="lt_pId006"/>
          <w:r w:rsidRPr="001B589E">
            <w:rPr>
              <w:rFonts w:asciiTheme="majorHAnsi" w:hAnsiTheme="majorHAnsi" w:cstheme="majorHAnsi"/>
              <w:sz w:val="18"/>
              <w:szCs w:val="14"/>
              <w:lang w:val="fr-FR"/>
            </w:rPr>
            <w:t>Droits humains et État de droit</w:t>
          </w:r>
          <w:bookmarkEnd w:id="1"/>
        </w:p>
        <w:p w14:paraId="7D8FE4B3" w14:textId="77777777" w:rsidR="001B589E" w:rsidRDefault="00E452B9" w:rsidP="001B589E">
          <w:pPr>
            <w:tabs>
              <w:tab w:val="center" w:pos="4320"/>
              <w:tab w:val="right" w:pos="8640"/>
            </w:tabs>
            <w:spacing w:after="0" w:line="240" w:lineRule="auto"/>
            <w:jc w:val="right"/>
            <w:rPr>
              <w:rFonts w:asciiTheme="majorHAnsi" w:hAnsiTheme="majorHAnsi" w:cstheme="majorHAnsi"/>
              <w:sz w:val="18"/>
              <w:szCs w:val="14"/>
              <w:lang w:val="fr-FR"/>
            </w:rPr>
          </w:pPr>
          <w:bookmarkStart w:id="2" w:name="lt_pId007"/>
          <w:r w:rsidRPr="001B589E">
            <w:rPr>
              <w:rFonts w:asciiTheme="majorHAnsi" w:hAnsiTheme="majorHAnsi" w:cstheme="majorHAnsi"/>
              <w:sz w:val="18"/>
              <w:szCs w:val="14"/>
              <w:lang w:val="fr-FR"/>
            </w:rPr>
            <w:t xml:space="preserve">Direction </w:t>
          </w:r>
          <w:bookmarkEnd w:id="2"/>
          <w:r w:rsidR="001B589E">
            <w:rPr>
              <w:rFonts w:asciiTheme="majorHAnsi" w:hAnsiTheme="majorHAnsi" w:cstheme="majorHAnsi"/>
              <w:sz w:val="18"/>
              <w:szCs w:val="14"/>
              <w:lang w:val="fr-FR"/>
            </w:rPr>
            <w:t>de la sécurité, de l’intégrité et de l’Etat de droit</w:t>
          </w:r>
        </w:p>
        <w:p w14:paraId="1C554CED" w14:textId="36F55A24" w:rsidR="00BA21BB" w:rsidRPr="001B589E" w:rsidRDefault="00E452B9" w:rsidP="001B589E">
          <w:pPr>
            <w:tabs>
              <w:tab w:val="center" w:pos="4320"/>
              <w:tab w:val="right" w:pos="8640"/>
            </w:tabs>
            <w:spacing w:after="0" w:line="240" w:lineRule="auto"/>
            <w:jc w:val="right"/>
            <w:rPr>
              <w:rFonts w:asciiTheme="majorHAnsi" w:hAnsiTheme="majorHAnsi" w:cstheme="majorHAnsi"/>
              <w:sz w:val="18"/>
              <w:szCs w:val="14"/>
              <w:lang w:val="fr-FR"/>
            </w:rPr>
          </w:pPr>
          <w:r w:rsidRPr="001B589E">
            <w:rPr>
              <w:rFonts w:asciiTheme="majorHAnsi" w:hAnsiTheme="majorHAnsi" w:cstheme="majorHAnsi"/>
              <w:sz w:val="18"/>
              <w:szCs w:val="14"/>
              <w:lang w:val="fr-FR"/>
            </w:rPr>
            <w:t xml:space="preserve"> </w:t>
          </w:r>
        </w:p>
      </w:tc>
    </w:tr>
  </w:tbl>
  <w:p w14:paraId="595AB12B" w14:textId="77777777" w:rsidR="003F6DE8" w:rsidRPr="00E452B9" w:rsidRDefault="003F6DE8">
    <w:pPr>
      <w:pBdr>
        <w:top w:val="nil"/>
        <w:left w:val="nil"/>
        <w:bottom w:val="nil"/>
        <w:right w:val="nil"/>
        <w:between w:val="nil"/>
      </w:pBdr>
      <w:tabs>
        <w:tab w:val="center" w:pos="4844"/>
        <w:tab w:val="right" w:pos="9689"/>
      </w:tabs>
      <w:spacing w:after="0" w:line="240" w:lineRule="auto"/>
      <w:rPr>
        <w:color w:val="000000"/>
        <w:lang w:val="fr-FR"/>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EBCBB"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3217299"/>
      <w:docPartObj>
        <w:docPartGallery w:val="Page Numbers (Bottom of Page)"/>
        <w:docPartUnique/>
      </w:docPartObj>
    </w:sdtPr>
    <w:sdtEndPr/>
    <w:sdtContent>
      <w:p w14:paraId="44F58EFF" w14:textId="56790D7F" w:rsidR="002C274E" w:rsidRDefault="002C274E">
        <w:pPr>
          <w:pStyle w:val="Footer"/>
          <w:jc w:val="center"/>
        </w:pPr>
        <w:r>
          <w:fldChar w:fldCharType="begin"/>
        </w:r>
        <w:r>
          <w:instrText>PAGE   \* MERGEFORMAT</w:instrText>
        </w:r>
        <w:r>
          <w:fldChar w:fldCharType="separate"/>
        </w:r>
        <w:r w:rsidR="00DF79C7" w:rsidRPr="00DF79C7">
          <w:rPr>
            <w:noProof/>
            <w:lang w:val="fr-FR"/>
          </w:rPr>
          <w:t>3</w:t>
        </w:r>
        <w:r>
          <w:fldChar w:fldCharType="end"/>
        </w:r>
      </w:p>
    </w:sdtContent>
  </w:sdt>
  <w:p w14:paraId="001CC181"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6036740"/>
      <w:docPartObj>
        <w:docPartGallery w:val="Page Numbers (Bottom of Page)"/>
        <w:docPartUnique/>
      </w:docPartObj>
    </w:sdtPr>
    <w:sdtEndPr/>
    <w:sdtContent>
      <w:p w14:paraId="691D28B7" w14:textId="0BFD8329" w:rsidR="00081FD2" w:rsidRDefault="00081FD2">
        <w:pPr>
          <w:pStyle w:val="Footer"/>
          <w:jc w:val="center"/>
        </w:pPr>
        <w:r>
          <w:fldChar w:fldCharType="begin"/>
        </w:r>
        <w:r>
          <w:instrText>PAGE   \* MERGEFORMAT</w:instrText>
        </w:r>
        <w:r>
          <w:fldChar w:fldCharType="separate"/>
        </w:r>
        <w:r w:rsidR="00DF79C7" w:rsidRPr="00DF79C7">
          <w:rPr>
            <w:noProof/>
            <w:lang w:val="fr-FR"/>
          </w:rPr>
          <w:t>2</w:t>
        </w:r>
        <w:r>
          <w:fldChar w:fldCharType="end"/>
        </w:r>
      </w:p>
    </w:sdtContent>
  </w:sdt>
  <w:p w14:paraId="0664F323" w14:textId="77777777" w:rsidR="003F6DE8" w:rsidRDefault="003F6DE8">
    <w:pPr>
      <w:pBdr>
        <w:top w:val="nil"/>
        <w:left w:val="nil"/>
        <w:bottom w:val="nil"/>
        <w:right w:val="nil"/>
        <w:between w:val="nil"/>
      </w:pBdr>
      <w:tabs>
        <w:tab w:val="center" w:pos="4320"/>
        <w:tab w:val="right" w:pos="8640"/>
      </w:tabs>
      <w:spacing w:after="0" w:line="240" w:lineRule="auto"/>
      <w:jc w:val="both"/>
      <w:rPr>
        <w:rFonts w:ascii="Palatino" w:eastAsia="Palatino" w:hAnsi="Palatino" w:cs="Palatino"/>
        <w:color w:val="000000"/>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CD7ED0" w14:textId="77777777" w:rsidR="00BD35C1" w:rsidRDefault="00BD35C1">
      <w:pPr>
        <w:spacing w:after="0" w:line="240" w:lineRule="auto"/>
      </w:pPr>
      <w:r>
        <w:separator/>
      </w:r>
    </w:p>
  </w:footnote>
  <w:footnote w:type="continuationSeparator" w:id="0">
    <w:p w14:paraId="05D1649F" w14:textId="77777777" w:rsidR="00BD35C1" w:rsidRDefault="00BD35C1">
      <w:pPr>
        <w:spacing w:after="0" w:line="240" w:lineRule="auto"/>
      </w:pPr>
      <w:r>
        <w:continuationSeparator/>
      </w:r>
    </w:p>
  </w:footnote>
  <w:footnote w:id="1">
    <w:p w14:paraId="36773216" w14:textId="0CD83525" w:rsidR="001B7B03" w:rsidRPr="00F51294" w:rsidRDefault="001B7B03" w:rsidP="0019331C">
      <w:pPr>
        <w:pStyle w:val="FootnoteText"/>
        <w:jc w:val="both"/>
        <w:rPr>
          <w:rFonts w:ascii="Verdana" w:hAnsi="Verdana"/>
          <w:sz w:val="16"/>
          <w:szCs w:val="16"/>
          <w:lang w:val="fr-FR"/>
        </w:rPr>
      </w:pPr>
      <w:r w:rsidRPr="00F51294">
        <w:rPr>
          <w:rStyle w:val="FootnoteReference"/>
          <w:rFonts w:ascii="Verdana" w:hAnsi="Verdana"/>
          <w:sz w:val="16"/>
          <w:szCs w:val="16"/>
          <w:lang w:val="fr-FR"/>
        </w:rPr>
        <w:footnoteRef/>
      </w:r>
      <w:r w:rsidRPr="00F51294">
        <w:rPr>
          <w:rFonts w:ascii="Verdana" w:hAnsi="Verdana"/>
          <w:sz w:val="16"/>
          <w:szCs w:val="16"/>
          <w:lang w:val="fr-FR"/>
        </w:rPr>
        <w:t xml:space="preserve"> </w:t>
      </w:r>
      <w:r w:rsidR="00F51294" w:rsidRPr="00F51294">
        <w:rPr>
          <w:rFonts w:ascii="Verdana" w:hAnsi="Verdana" w:cstheme="minorHAnsi"/>
          <w:sz w:val="16"/>
          <w:szCs w:val="16"/>
          <w:lang w:val="fr-FR"/>
        </w:rPr>
        <w:t xml:space="preserve">L'Arménie a été l'un des premiers pays à publier des données en ligne sur les bénéficiaires effectifs (voir le Rapport d'évaluation du Cinquième Cycle, paragraphe </w:t>
      </w:r>
      <w:r w:rsidRPr="00F51294">
        <w:rPr>
          <w:rFonts w:ascii="Verdana" w:hAnsi="Verdana" w:cstheme="minorHAnsi"/>
          <w:sz w:val="16"/>
          <w:szCs w:val="16"/>
          <w:lang w:val="fr-FR"/>
        </w:rPr>
        <w:t xml:space="preserve">17). </w:t>
      </w:r>
    </w:p>
  </w:footnote>
  <w:footnote w:id="2">
    <w:p w14:paraId="4D875CD1" w14:textId="4D3BBE50" w:rsidR="00D23369" w:rsidRPr="00F51294" w:rsidRDefault="00D23369" w:rsidP="00D23369">
      <w:pPr>
        <w:pStyle w:val="FootnoteText"/>
        <w:jc w:val="both"/>
        <w:rPr>
          <w:rFonts w:ascii="Verdana" w:eastAsia="Verdana" w:hAnsi="Verdana" w:cs="Verdana"/>
          <w:color w:val="000000"/>
          <w:sz w:val="16"/>
          <w:szCs w:val="16"/>
          <w:lang w:val="fr-FR"/>
        </w:rPr>
      </w:pPr>
      <w:r w:rsidRPr="00F51294">
        <w:rPr>
          <w:rStyle w:val="FootnoteReference"/>
          <w:rFonts w:ascii="Verdana" w:hAnsi="Verdana"/>
          <w:sz w:val="16"/>
          <w:szCs w:val="16"/>
          <w:lang w:val="fr-FR"/>
        </w:rPr>
        <w:footnoteRef/>
      </w:r>
      <w:r w:rsidRPr="00F51294">
        <w:rPr>
          <w:rFonts w:ascii="Verdana" w:hAnsi="Verdana"/>
          <w:sz w:val="16"/>
          <w:szCs w:val="16"/>
          <w:lang w:val="fr-FR"/>
        </w:rPr>
        <w:t xml:space="preserve"> </w:t>
      </w:r>
      <w:r w:rsidR="00691A5A" w:rsidRPr="00691A5A">
        <w:rPr>
          <w:rFonts w:ascii="Verdana" w:hAnsi="Verdana"/>
          <w:sz w:val="16"/>
          <w:szCs w:val="16"/>
          <w:lang w:val="fr-FR"/>
        </w:rPr>
        <w:t xml:space="preserve">Selon les statistiques fournies par les autorités arméniennes, en 2023, sur les </w:t>
      </w:r>
      <w:r w:rsidR="00897A1B">
        <w:rPr>
          <w:rFonts w:ascii="Verdana" w:hAnsi="Verdana"/>
          <w:sz w:val="16"/>
          <w:szCs w:val="16"/>
          <w:lang w:val="fr-FR"/>
        </w:rPr>
        <w:t xml:space="preserve">652 affaires soumises </w:t>
      </w:r>
      <w:r w:rsidR="00897A1B" w:rsidRPr="00691A5A">
        <w:rPr>
          <w:rFonts w:ascii="Verdana" w:hAnsi="Verdana"/>
          <w:sz w:val="16"/>
          <w:szCs w:val="16"/>
          <w:lang w:val="fr-FR"/>
        </w:rPr>
        <w:t>pour une éventuelle infraction disciplinaire d'un juge</w:t>
      </w:r>
      <w:r w:rsidR="00897A1B">
        <w:rPr>
          <w:rFonts w:ascii="Verdana" w:hAnsi="Verdana"/>
          <w:sz w:val="16"/>
          <w:szCs w:val="16"/>
          <w:lang w:val="fr-FR"/>
        </w:rPr>
        <w:t>,</w:t>
      </w:r>
      <w:r w:rsidR="00897A1B" w:rsidRPr="00691A5A">
        <w:rPr>
          <w:rFonts w:ascii="Verdana" w:hAnsi="Verdana"/>
          <w:sz w:val="16"/>
          <w:szCs w:val="16"/>
          <w:lang w:val="fr-FR"/>
        </w:rPr>
        <w:t xml:space="preserve"> </w:t>
      </w:r>
      <w:r w:rsidR="00691A5A" w:rsidRPr="00691A5A">
        <w:rPr>
          <w:rFonts w:ascii="Verdana" w:hAnsi="Verdana"/>
          <w:sz w:val="16"/>
          <w:szCs w:val="16"/>
          <w:lang w:val="fr-FR"/>
        </w:rPr>
        <w:t xml:space="preserve">288 affaires </w:t>
      </w:r>
      <w:r w:rsidR="00897A1B">
        <w:rPr>
          <w:rFonts w:ascii="Verdana" w:hAnsi="Verdana"/>
          <w:sz w:val="16"/>
          <w:szCs w:val="16"/>
          <w:lang w:val="fr-FR"/>
        </w:rPr>
        <w:t xml:space="preserve">ont été traitées et </w:t>
      </w:r>
      <w:r w:rsidR="00691A5A" w:rsidRPr="00691A5A">
        <w:rPr>
          <w:rFonts w:ascii="Verdana" w:hAnsi="Verdana"/>
          <w:sz w:val="16"/>
          <w:szCs w:val="16"/>
          <w:lang w:val="fr-FR"/>
        </w:rPr>
        <w:t xml:space="preserve">la Commission a ouvert 13 procédures disciplinaires. Huit d'entre elles ont été rejetées, quatre sont toujours en suspens et </w:t>
      </w:r>
      <w:r w:rsidR="00897A1B">
        <w:rPr>
          <w:rFonts w:ascii="Verdana" w:hAnsi="Verdana"/>
          <w:sz w:val="16"/>
          <w:szCs w:val="16"/>
          <w:lang w:val="fr-FR"/>
        </w:rPr>
        <w:t xml:space="preserve">seulement </w:t>
      </w:r>
      <w:r w:rsidR="00691A5A" w:rsidRPr="00691A5A">
        <w:rPr>
          <w:rFonts w:ascii="Verdana" w:hAnsi="Verdana"/>
          <w:sz w:val="16"/>
          <w:szCs w:val="16"/>
          <w:lang w:val="fr-FR"/>
        </w:rPr>
        <w:t xml:space="preserve">une a été transférée au Conseil supérieur de la magistrature pour qu'il statue sur la responsabilité disciplinaire du juge. De son côté, </w:t>
      </w:r>
      <w:r w:rsidR="00897A1B">
        <w:rPr>
          <w:rFonts w:ascii="Verdana" w:hAnsi="Verdana"/>
          <w:sz w:val="16"/>
          <w:szCs w:val="16"/>
          <w:lang w:val="fr-FR"/>
        </w:rPr>
        <w:t xml:space="preserve">sur 487 affaires soumises et traitées, </w:t>
      </w:r>
      <w:r w:rsidR="00691A5A" w:rsidRPr="00691A5A">
        <w:rPr>
          <w:rFonts w:ascii="Verdana" w:hAnsi="Verdana"/>
          <w:sz w:val="16"/>
          <w:szCs w:val="16"/>
          <w:lang w:val="fr-FR"/>
        </w:rPr>
        <w:t xml:space="preserve">le ministère de la </w:t>
      </w:r>
      <w:r w:rsidR="00897A1B">
        <w:rPr>
          <w:rFonts w:ascii="Verdana" w:hAnsi="Verdana"/>
          <w:sz w:val="16"/>
          <w:szCs w:val="16"/>
          <w:lang w:val="fr-FR"/>
        </w:rPr>
        <w:t>J</w:t>
      </w:r>
      <w:r w:rsidR="00691A5A" w:rsidRPr="00691A5A">
        <w:rPr>
          <w:rFonts w:ascii="Verdana" w:hAnsi="Verdana"/>
          <w:sz w:val="16"/>
          <w:szCs w:val="16"/>
          <w:lang w:val="fr-FR"/>
        </w:rPr>
        <w:t>ustice a engagé 21 procédures disciplinaires. Huit procédures ont été classées et 13 ont été transférées au Conseil supérieur de la magistrature</w:t>
      </w:r>
      <w:r w:rsidRPr="00F51294">
        <w:rPr>
          <w:rFonts w:ascii="Verdana" w:eastAsia="Verdana" w:hAnsi="Verdana" w:cs="Verdana"/>
          <w:color w:val="000000"/>
          <w:sz w:val="16"/>
          <w:szCs w:val="16"/>
          <w:lang w:val="fr-FR"/>
        </w:rPr>
        <w:t>.</w:t>
      </w:r>
    </w:p>
  </w:footnote>
  <w:footnote w:id="3">
    <w:p w14:paraId="0D262B24" w14:textId="028C0AD5" w:rsidR="00D23369" w:rsidRPr="00F51294" w:rsidRDefault="00D23369" w:rsidP="00D23369">
      <w:pPr>
        <w:tabs>
          <w:tab w:val="left" w:pos="567"/>
        </w:tabs>
        <w:spacing w:after="0" w:line="240" w:lineRule="auto"/>
        <w:jc w:val="both"/>
        <w:rPr>
          <w:rFonts w:ascii="Verdana" w:eastAsia="Verdana" w:hAnsi="Verdana" w:cs="Verdana"/>
          <w:color w:val="000000"/>
          <w:sz w:val="16"/>
          <w:szCs w:val="16"/>
          <w:lang w:val="fr-FR"/>
        </w:rPr>
      </w:pPr>
      <w:r w:rsidRPr="00F51294">
        <w:rPr>
          <w:rStyle w:val="FootnoteReference"/>
          <w:rFonts w:ascii="Verdana" w:hAnsi="Verdana"/>
          <w:sz w:val="16"/>
          <w:szCs w:val="16"/>
          <w:lang w:val="fr-FR"/>
        </w:rPr>
        <w:footnoteRef/>
      </w:r>
      <w:r w:rsidRPr="00F51294">
        <w:rPr>
          <w:rFonts w:ascii="Verdana" w:hAnsi="Verdana"/>
          <w:sz w:val="16"/>
          <w:szCs w:val="16"/>
          <w:lang w:val="fr-FR"/>
        </w:rPr>
        <w:t xml:space="preserve"> </w:t>
      </w:r>
      <w:r w:rsidR="006B631D" w:rsidRPr="006B631D">
        <w:rPr>
          <w:rFonts w:ascii="Verdana" w:eastAsia="Verdana" w:hAnsi="Verdana" w:cs="Verdana"/>
          <w:color w:val="000000"/>
          <w:sz w:val="16"/>
          <w:szCs w:val="16"/>
          <w:lang w:val="fr-FR"/>
        </w:rPr>
        <w:t xml:space="preserve">Arménie - Avis conjoint de la Commission de Venise et de la Direction </w:t>
      </w:r>
      <w:bookmarkStart w:id="6" w:name="_Hlk173350684"/>
      <w:r w:rsidR="006B631D" w:rsidRPr="006B631D">
        <w:rPr>
          <w:rFonts w:ascii="Verdana" w:eastAsia="Verdana" w:hAnsi="Verdana" w:cs="Verdana"/>
          <w:color w:val="000000"/>
          <w:sz w:val="16"/>
          <w:szCs w:val="16"/>
          <w:lang w:val="fr-FR"/>
        </w:rPr>
        <w:t>Générale des Droits humains et de l'Etat de droit</w:t>
      </w:r>
      <w:bookmarkEnd w:id="6"/>
      <w:r w:rsidR="006B631D" w:rsidRPr="006B631D">
        <w:rPr>
          <w:rFonts w:ascii="Verdana" w:eastAsia="Verdana" w:hAnsi="Verdana" w:cs="Verdana"/>
          <w:color w:val="000000"/>
          <w:sz w:val="16"/>
          <w:szCs w:val="16"/>
          <w:lang w:val="fr-FR"/>
        </w:rPr>
        <w:t xml:space="preserve"> (DGI) du Conseil de l'Europe sur le document conceptuel concernant la réforme de la commission d'éthique et de discipline de l'assemblée générale des juges, adopté par la Commission de Venise lors de sa 137e session plénière (Venise, 15-16 décembre </w:t>
      </w:r>
      <w:r w:rsidRPr="00F51294">
        <w:rPr>
          <w:rFonts w:ascii="Verdana" w:eastAsia="Verdana" w:hAnsi="Verdana" w:cs="Verdana"/>
          <w:color w:val="000000"/>
          <w:sz w:val="16"/>
          <w:szCs w:val="16"/>
          <w:lang w:val="fr-FR"/>
        </w:rPr>
        <w:t>2023)</w:t>
      </w:r>
      <w:r w:rsidRPr="00F51294">
        <w:rPr>
          <w:rStyle w:val="FootnoteReference"/>
          <w:rFonts w:ascii="Verdana" w:hAnsi="Verdana"/>
          <w:sz w:val="16"/>
          <w:szCs w:val="16"/>
          <w:lang w:val="fr-FR"/>
        </w:rPr>
        <w:t xml:space="preserve"> </w:t>
      </w:r>
      <w:r w:rsidRPr="00F51294">
        <w:rPr>
          <w:rFonts w:ascii="Verdana" w:eastAsia="Verdana" w:hAnsi="Verdana" w:cs="Verdana"/>
          <w:color w:val="000000"/>
          <w:sz w:val="16"/>
          <w:szCs w:val="16"/>
          <w:lang w:val="fr-FR"/>
        </w:rPr>
        <w:t xml:space="preserve">- CDL-AD(2023)045. </w:t>
      </w:r>
    </w:p>
    <w:p w14:paraId="0C51A92C" w14:textId="77777777" w:rsidR="00D23369" w:rsidRPr="00F51294" w:rsidRDefault="00D23369" w:rsidP="00D23369">
      <w:pPr>
        <w:tabs>
          <w:tab w:val="left" w:pos="567"/>
        </w:tabs>
        <w:spacing w:after="0" w:line="240" w:lineRule="auto"/>
        <w:jc w:val="both"/>
        <w:rPr>
          <w:rFonts w:ascii="Verdana" w:eastAsia="Verdana" w:hAnsi="Verdana" w:cs="Verdana"/>
          <w:color w:val="000000"/>
          <w:sz w:val="16"/>
          <w:szCs w:val="16"/>
          <w:lang w:val="fr-FR"/>
        </w:rPr>
      </w:pPr>
    </w:p>
  </w:footnote>
  <w:footnote w:id="4">
    <w:p w14:paraId="5C470236" w14:textId="2E18B7B8" w:rsidR="00100AD0" w:rsidRPr="00100AD0" w:rsidRDefault="00100AD0">
      <w:pPr>
        <w:pStyle w:val="FootnoteText"/>
        <w:rPr>
          <w:rFonts w:ascii="Verdana" w:hAnsi="Verdana"/>
          <w:sz w:val="16"/>
          <w:szCs w:val="16"/>
          <w:lang w:val="fr-FR"/>
        </w:rPr>
      </w:pPr>
      <w:r w:rsidRPr="00F41124">
        <w:rPr>
          <w:rStyle w:val="FootnoteReference"/>
          <w:rFonts w:ascii="Verdana" w:hAnsi="Verdana"/>
          <w:sz w:val="16"/>
          <w:szCs w:val="16"/>
        </w:rPr>
        <w:footnoteRef/>
      </w:r>
      <w:r w:rsidRPr="00100AD0">
        <w:rPr>
          <w:lang w:val="fr-FR"/>
        </w:rPr>
        <w:t xml:space="preserve"> </w:t>
      </w:r>
      <w:r w:rsidRPr="00100AD0">
        <w:rPr>
          <w:rFonts w:ascii="Verdana" w:hAnsi="Verdana"/>
          <w:sz w:val="16"/>
          <w:szCs w:val="16"/>
          <w:lang w:val="fr-FR"/>
        </w:rPr>
        <w:t>Juge Ed. H. - 3 mars 2023, Juge L. Kh. - 3 avril 2023, Juges Ed. H., A. A. and H. M. – 8 mai 2023, Juge N.G. - 11 octobre 2023, Juge S. R. - 28 novembre 2023.</w:t>
      </w:r>
    </w:p>
  </w:footnote>
  <w:footnote w:id="5">
    <w:p w14:paraId="4D0DC68E" w14:textId="50CBED92" w:rsidR="0041776D" w:rsidRPr="00F51294" w:rsidRDefault="0041776D">
      <w:pPr>
        <w:pStyle w:val="FootnoteText"/>
        <w:rPr>
          <w:rFonts w:ascii="Verdana" w:hAnsi="Verdana"/>
          <w:sz w:val="16"/>
          <w:szCs w:val="16"/>
          <w:lang w:val="fr-FR" w:bidi="en-GB"/>
        </w:rPr>
      </w:pPr>
      <w:r w:rsidRPr="00F51294">
        <w:rPr>
          <w:rStyle w:val="FootnoteReference"/>
          <w:rFonts w:ascii="Verdana" w:hAnsi="Verdana"/>
          <w:sz w:val="16"/>
          <w:szCs w:val="16"/>
          <w:lang w:val="fr-FR"/>
        </w:rPr>
        <w:footnoteRef/>
      </w:r>
      <w:r w:rsidRPr="00F51294">
        <w:rPr>
          <w:lang w:val="fr-FR"/>
        </w:rPr>
        <w:t xml:space="preserve"> </w:t>
      </w:r>
      <w:hyperlink r:id="rId1" w:history="1">
        <w:r w:rsidRPr="00F51294">
          <w:rPr>
            <w:rStyle w:val="Hyperlink"/>
            <w:rFonts w:ascii="Verdana" w:hAnsi="Verdana" w:cs="Calibri"/>
            <w:sz w:val="16"/>
            <w:szCs w:val="16"/>
            <w:lang w:val="fr-FR" w:bidi="en-GB"/>
          </w:rPr>
          <w:t>http://cpcarmenia.am/hy/news/item/2024/01/05/1/</w:t>
        </w:r>
      </w:hyperlink>
    </w:p>
  </w:footnote>
  <w:footnote w:id="6">
    <w:p w14:paraId="70B5ACEF" w14:textId="15DBC4B8" w:rsidR="002E76AB" w:rsidRPr="002E76AB" w:rsidRDefault="002E76AB">
      <w:pPr>
        <w:pStyle w:val="FootnoteText"/>
        <w:rPr>
          <w:rStyle w:val="Hyperlink"/>
          <w:rFonts w:ascii="Verdana" w:hAnsi="Verdana" w:cs="Calibri"/>
          <w:sz w:val="16"/>
          <w:szCs w:val="16"/>
          <w:lang w:val="fr-FR" w:bidi="en-GB"/>
        </w:rPr>
      </w:pPr>
      <w:r w:rsidRPr="00F41124">
        <w:rPr>
          <w:rStyle w:val="FootnoteReference"/>
          <w:rFonts w:ascii="Verdana" w:hAnsi="Verdana"/>
          <w:sz w:val="16"/>
          <w:szCs w:val="16"/>
        </w:rPr>
        <w:footnoteRef/>
      </w:r>
      <w:r w:rsidRPr="002E76AB">
        <w:rPr>
          <w:lang w:val="fr-FR"/>
        </w:rPr>
        <w:t xml:space="preserve"> </w:t>
      </w:r>
      <w:r w:rsidRPr="002E76AB">
        <w:rPr>
          <w:rStyle w:val="Hyperlink"/>
          <w:rFonts w:ascii="Verdana" w:hAnsi="Verdana" w:cs="Calibri"/>
          <w:sz w:val="16"/>
          <w:szCs w:val="16"/>
          <w:lang w:val="fr-FR" w:bidi="en-GB"/>
        </w:rPr>
        <w:t>https://drive.google.com/file/d/15dGQt2T0uOTHGKTyca_R_UxYiBeuNwC5/view</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5660C3"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CFDA44"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5CC057" w14:textId="77777777" w:rsidR="003F6DE8" w:rsidRDefault="003F6DE8">
    <w:pPr>
      <w:pBdr>
        <w:top w:val="nil"/>
        <w:left w:val="nil"/>
        <w:bottom w:val="nil"/>
        <w:right w:val="nil"/>
        <w:between w:val="nil"/>
      </w:pBdr>
      <w:tabs>
        <w:tab w:val="center" w:pos="4844"/>
        <w:tab w:val="right" w:pos="9689"/>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F51AAE"/>
    <w:multiLevelType w:val="multilevel"/>
    <w:tmpl w:val="5C0C8B02"/>
    <w:lvl w:ilvl="0">
      <w:start w:val="1"/>
      <w:numFmt w:val="decimal"/>
      <w:lvlText w:val="%1."/>
      <w:lvlJc w:val="left"/>
      <w:pPr>
        <w:ind w:left="567" w:hanging="567"/>
      </w:pPr>
      <w:rPr>
        <w:rFonts w:ascii="Verdana" w:eastAsia="Verdana" w:hAnsi="Verdana" w:cs="Verdana"/>
        <w:b w:val="0"/>
        <w:i w:val="0"/>
        <w:color w:val="000000"/>
        <w:sz w:val="20"/>
        <w:szCs w:val="20"/>
      </w:r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DEF0919"/>
    <w:multiLevelType w:val="multilevel"/>
    <w:tmpl w:val="742649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1E5B3292"/>
    <w:multiLevelType w:val="multilevel"/>
    <w:tmpl w:val="B094BB04"/>
    <w:lvl w:ilvl="0">
      <w:start w:val="3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25C3D83"/>
    <w:multiLevelType w:val="multilevel"/>
    <w:tmpl w:val="F922381E"/>
    <w:lvl w:ilvl="0">
      <w:start w:val="1"/>
      <w:numFmt w:val="bullet"/>
      <w:lvlText w:val="-"/>
      <w:lvlJc w:val="left"/>
      <w:pPr>
        <w:ind w:left="927" w:hanging="360"/>
      </w:pPr>
      <w:rPr>
        <w:rFonts w:ascii="Verdana" w:eastAsia="Verdana" w:hAnsi="Verdana" w:cs="Verdana"/>
      </w:rPr>
    </w:lvl>
    <w:lvl w:ilvl="1">
      <w:start w:val="1"/>
      <w:numFmt w:val="bullet"/>
      <w:lvlText w:val="o"/>
      <w:lvlJc w:val="left"/>
      <w:pPr>
        <w:ind w:left="1647" w:hanging="360"/>
      </w:pPr>
      <w:rPr>
        <w:rFonts w:ascii="Courier New" w:eastAsia="Courier New" w:hAnsi="Courier New" w:cs="Courier New"/>
      </w:rPr>
    </w:lvl>
    <w:lvl w:ilvl="2">
      <w:start w:val="1"/>
      <w:numFmt w:val="bullet"/>
      <w:lvlText w:val="▪"/>
      <w:lvlJc w:val="left"/>
      <w:pPr>
        <w:ind w:left="2367" w:hanging="360"/>
      </w:pPr>
      <w:rPr>
        <w:rFonts w:ascii="Noto Sans Symbols" w:eastAsia="Noto Sans Symbols" w:hAnsi="Noto Sans Symbols" w:cs="Noto Sans Symbols"/>
      </w:rPr>
    </w:lvl>
    <w:lvl w:ilvl="3">
      <w:start w:val="1"/>
      <w:numFmt w:val="bullet"/>
      <w:lvlText w:val="●"/>
      <w:lvlJc w:val="left"/>
      <w:pPr>
        <w:ind w:left="3087" w:hanging="360"/>
      </w:pPr>
      <w:rPr>
        <w:rFonts w:ascii="Noto Sans Symbols" w:eastAsia="Noto Sans Symbols" w:hAnsi="Noto Sans Symbols" w:cs="Noto Sans Symbols"/>
      </w:rPr>
    </w:lvl>
    <w:lvl w:ilvl="4">
      <w:start w:val="1"/>
      <w:numFmt w:val="bullet"/>
      <w:lvlText w:val="o"/>
      <w:lvlJc w:val="left"/>
      <w:pPr>
        <w:ind w:left="3807" w:hanging="360"/>
      </w:pPr>
      <w:rPr>
        <w:rFonts w:ascii="Courier New" w:eastAsia="Courier New" w:hAnsi="Courier New" w:cs="Courier New"/>
      </w:rPr>
    </w:lvl>
    <w:lvl w:ilvl="5">
      <w:start w:val="1"/>
      <w:numFmt w:val="bullet"/>
      <w:lvlText w:val="▪"/>
      <w:lvlJc w:val="left"/>
      <w:pPr>
        <w:ind w:left="4527" w:hanging="360"/>
      </w:pPr>
      <w:rPr>
        <w:rFonts w:ascii="Noto Sans Symbols" w:eastAsia="Noto Sans Symbols" w:hAnsi="Noto Sans Symbols" w:cs="Noto Sans Symbols"/>
      </w:rPr>
    </w:lvl>
    <w:lvl w:ilvl="6">
      <w:start w:val="1"/>
      <w:numFmt w:val="bullet"/>
      <w:lvlText w:val="●"/>
      <w:lvlJc w:val="left"/>
      <w:pPr>
        <w:ind w:left="5247" w:hanging="360"/>
      </w:pPr>
      <w:rPr>
        <w:rFonts w:ascii="Noto Sans Symbols" w:eastAsia="Noto Sans Symbols" w:hAnsi="Noto Sans Symbols" w:cs="Noto Sans Symbols"/>
      </w:rPr>
    </w:lvl>
    <w:lvl w:ilvl="7">
      <w:start w:val="1"/>
      <w:numFmt w:val="bullet"/>
      <w:lvlText w:val="o"/>
      <w:lvlJc w:val="left"/>
      <w:pPr>
        <w:ind w:left="5967" w:hanging="360"/>
      </w:pPr>
      <w:rPr>
        <w:rFonts w:ascii="Courier New" w:eastAsia="Courier New" w:hAnsi="Courier New" w:cs="Courier New"/>
      </w:rPr>
    </w:lvl>
    <w:lvl w:ilvl="8">
      <w:start w:val="1"/>
      <w:numFmt w:val="bullet"/>
      <w:lvlText w:val="▪"/>
      <w:lvlJc w:val="left"/>
      <w:pPr>
        <w:ind w:left="6687" w:hanging="360"/>
      </w:pPr>
      <w:rPr>
        <w:rFonts w:ascii="Noto Sans Symbols" w:eastAsia="Noto Sans Symbols" w:hAnsi="Noto Sans Symbols" w:cs="Noto Sans Symbols"/>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DE8"/>
    <w:rsid w:val="000002B7"/>
    <w:rsid w:val="000005FD"/>
    <w:rsid w:val="00000DB8"/>
    <w:rsid w:val="00000DFE"/>
    <w:rsid w:val="00004AFD"/>
    <w:rsid w:val="000119BE"/>
    <w:rsid w:val="00014502"/>
    <w:rsid w:val="00015C88"/>
    <w:rsid w:val="00016030"/>
    <w:rsid w:val="00021361"/>
    <w:rsid w:val="00021A4B"/>
    <w:rsid w:val="000242B0"/>
    <w:rsid w:val="0003167D"/>
    <w:rsid w:val="00034A75"/>
    <w:rsid w:val="0003630C"/>
    <w:rsid w:val="0003642A"/>
    <w:rsid w:val="00036A8A"/>
    <w:rsid w:val="0004160A"/>
    <w:rsid w:val="000422B3"/>
    <w:rsid w:val="0004470A"/>
    <w:rsid w:val="00045FDD"/>
    <w:rsid w:val="00046496"/>
    <w:rsid w:val="000528D8"/>
    <w:rsid w:val="000541BA"/>
    <w:rsid w:val="00055A69"/>
    <w:rsid w:val="00056C4C"/>
    <w:rsid w:val="00057A2B"/>
    <w:rsid w:val="00057B21"/>
    <w:rsid w:val="000618FC"/>
    <w:rsid w:val="00072BFA"/>
    <w:rsid w:val="000772C4"/>
    <w:rsid w:val="00081D0E"/>
    <w:rsid w:val="00081FD2"/>
    <w:rsid w:val="0008423E"/>
    <w:rsid w:val="0008725C"/>
    <w:rsid w:val="00094C4E"/>
    <w:rsid w:val="000A2973"/>
    <w:rsid w:val="000A6354"/>
    <w:rsid w:val="000A749E"/>
    <w:rsid w:val="000B5724"/>
    <w:rsid w:val="000B61E7"/>
    <w:rsid w:val="000C0A73"/>
    <w:rsid w:val="000C0F09"/>
    <w:rsid w:val="000C4EB5"/>
    <w:rsid w:val="000C75F4"/>
    <w:rsid w:val="000C77C0"/>
    <w:rsid w:val="000D0BDA"/>
    <w:rsid w:val="000D4C52"/>
    <w:rsid w:val="000E16C4"/>
    <w:rsid w:val="000E25E4"/>
    <w:rsid w:val="000E4C00"/>
    <w:rsid w:val="000E644A"/>
    <w:rsid w:val="000E6DD9"/>
    <w:rsid w:val="000F4DEE"/>
    <w:rsid w:val="00100AD0"/>
    <w:rsid w:val="00105C49"/>
    <w:rsid w:val="001221CB"/>
    <w:rsid w:val="001238A3"/>
    <w:rsid w:val="001347CF"/>
    <w:rsid w:val="001409EB"/>
    <w:rsid w:val="00147DE9"/>
    <w:rsid w:val="00150234"/>
    <w:rsid w:val="001517E3"/>
    <w:rsid w:val="00152530"/>
    <w:rsid w:val="00155CF8"/>
    <w:rsid w:val="00160E06"/>
    <w:rsid w:val="00162E39"/>
    <w:rsid w:val="00164F5C"/>
    <w:rsid w:val="00165444"/>
    <w:rsid w:val="00170E2D"/>
    <w:rsid w:val="001779BC"/>
    <w:rsid w:val="00180011"/>
    <w:rsid w:val="001812A8"/>
    <w:rsid w:val="001824A1"/>
    <w:rsid w:val="00186840"/>
    <w:rsid w:val="00187A12"/>
    <w:rsid w:val="00187B0A"/>
    <w:rsid w:val="001909BA"/>
    <w:rsid w:val="00190C03"/>
    <w:rsid w:val="0019331C"/>
    <w:rsid w:val="00194DE0"/>
    <w:rsid w:val="00195005"/>
    <w:rsid w:val="00196D01"/>
    <w:rsid w:val="001A1F12"/>
    <w:rsid w:val="001A40C1"/>
    <w:rsid w:val="001B2D9F"/>
    <w:rsid w:val="001B4444"/>
    <w:rsid w:val="001B589E"/>
    <w:rsid w:val="001B7AB4"/>
    <w:rsid w:val="001B7B03"/>
    <w:rsid w:val="001C11FC"/>
    <w:rsid w:val="001C24D8"/>
    <w:rsid w:val="001C3E02"/>
    <w:rsid w:val="001C6D25"/>
    <w:rsid w:val="001D07EA"/>
    <w:rsid w:val="001D2B66"/>
    <w:rsid w:val="001D3784"/>
    <w:rsid w:val="001D5B36"/>
    <w:rsid w:val="001D624A"/>
    <w:rsid w:val="001D76CC"/>
    <w:rsid w:val="001E1AED"/>
    <w:rsid w:val="001E1FC8"/>
    <w:rsid w:val="001E43FE"/>
    <w:rsid w:val="001E4971"/>
    <w:rsid w:val="001E5EA5"/>
    <w:rsid w:val="001F07A1"/>
    <w:rsid w:val="001F187F"/>
    <w:rsid w:val="001F3BA3"/>
    <w:rsid w:val="00202113"/>
    <w:rsid w:val="002060D8"/>
    <w:rsid w:val="0020627D"/>
    <w:rsid w:val="0020643A"/>
    <w:rsid w:val="00206A18"/>
    <w:rsid w:val="002210CF"/>
    <w:rsid w:val="00221A24"/>
    <w:rsid w:val="00221E1F"/>
    <w:rsid w:val="0022221A"/>
    <w:rsid w:val="00224399"/>
    <w:rsid w:val="002244E7"/>
    <w:rsid w:val="002306BD"/>
    <w:rsid w:val="00230FA6"/>
    <w:rsid w:val="002315EA"/>
    <w:rsid w:val="002321E4"/>
    <w:rsid w:val="00233B43"/>
    <w:rsid w:val="0023770C"/>
    <w:rsid w:val="00242304"/>
    <w:rsid w:val="00246388"/>
    <w:rsid w:val="00246475"/>
    <w:rsid w:val="00247127"/>
    <w:rsid w:val="00254F86"/>
    <w:rsid w:val="00255035"/>
    <w:rsid w:val="00264194"/>
    <w:rsid w:val="00264FBB"/>
    <w:rsid w:val="00280257"/>
    <w:rsid w:val="00282BB6"/>
    <w:rsid w:val="00282EB0"/>
    <w:rsid w:val="0029320B"/>
    <w:rsid w:val="0029380F"/>
    <w:rsid w:val="00293F0A"/>
    <w:rsid w:val="00293FFA"/>
    <w:rsid w:val="002940A3"/>
    <w:rsid w:val="00294977"/>
    <w:rsid w:val="00295202"/>
    <w:rsid w:val="00295FEE"/>
    <w:rsid w:val="00297D46"/>
    <w:rsid w:val="002A2C8F"/>
    <w:rsid w:val="002A3987"/>
    <w:rsid w:val="002A59CC"/>
    <w:rsid w:val="002B09F8"/>
    <w:rsid w:val="002B33D2"/>
    <w:rsid w:val="002C2455"/>
    <w:rsid w:val="002C274E"/>
    <w:rsid w:val="002C3660"/>
    <w:rsid w:val="002C59F7"/>
    <w:rsid w:val="002D0778"/>
    <w:rsid w:val="002D1EC1"/>
    <w:rsid w:val="002D49CF"/>
    <w:rsid w:val="002E76AB"/>
    <w:rsid w:val="002F0C8F"/>
    <w:rsid w:val="002F3636"/>
    <w:rsid w:val="002F3715"/>
    <w:rsid w:val="002F4CB6"/>
    <w:rsid w:val="00304115"/>
    <w:rsid w:val="00307048"/>
    <w:rsid w:val="003070A5"/>
    <w:rsid w:val="00315D72"/>
    <w:rsid w:val="003207AF"/>
    <w:rsid w:val="003223DC"/>
    <w:rsid w:val="00323651"/>
    <w:rsid w:val="00326EC7"/>
    <w:rsid w:val="0033138F"/>
    <w:rsid w:val="00333104"/>
    <w:rsid w:val="00333D83"/>
    <w:rsid w:val="00334355"/>
    <w:rsid w:val="003356C1"/>
    <w:rsid w:val="00335EE2"/>
    <w:rsid w:val="003427A5"/>
    <w:rsid w:val="00344D83"/>
    <w:rsid w:val="0034593D"/>
    <w:rsid w:val="00347697"/>
    <w:rsid w:val="00351EA7"/>
    <w:rsid w:val="00357325"/>
    <w:rsid w:val="00357410"/>
    <w:rsid w:val="00357899"/>
    <w:rsid w:val="00361D73"/>
    <w:rsid w:val="00362B90"/>
    <w:rsid w:val="003634D8"/>
    <w:rsid w:val="003646DF"/>
    <w:rsid w:val="00374340"/>
    <w:rsid w:val="0037549A"/>
    <w:rsid w:val="00376461"/>
    <w:rsid w:val="0038337F"/>
    <w:rsid w:val="00383691"/>
    <w:rsid w:val="003862DF"/>
    <w:rsid w:val="003919EF"/>
    <w:rsid w:val="0039255E"/>
    <w:rsid w:val="003A0CDB"/>
    <w:rsid w:val="003A1C3B"/>
    <w:rsid w:val="003A1D28"/>
    <w:rsid w:val="003A2105"/>
    <w:rsid w:val="003A3683"/>
    <w:rsid w:val="003B183D"/>
    <w:rsid w:val="003B24C1"/>
    <w:rsid w:val="003B264F"/>
    <w:rsid w:val="003B5F2A"/>
    <w:rsid w:val="003B7145"/>
    <w:rsid w:val="003C30F2"/>
    <w:rsid w:val="003D2AA3"/>
    <w:rsid w:val="003D5371"/>
    <w:rsid w:val="003D7D7C"/>
    <w:rsid w:val="003E1C58"/>
    <w:rsid w:val="003E2F65"/>
    <w:rsid w:val="003E31E4"/>
    <w:rsid w:val="003E53E6"/>
    <w:rsid w:val="003E5572"/>
    <w:rsid w:val="003F5A42"/>
    <w:rsid w:val="003F6DE8"/>
    <w:rsid w:val="004027B7"/>
    <w:rsid w:val="0040434D"/>
    <w:rsid w:val="00410065"/>
    <w:rsid w:val="00411FDB"/>
    <w:rsid w:val="00412515"/>
    <w:rsid w:val="004139C8"/>
    <w:rsid w:val="00415404"/>
    <w:rsid w:val="0041776D"/>
    <w:rsid w:val="00420F1C"/>
    <w:rsid w:val="00421DF7"/>
    <w:rsid w:val="00422A77"/>
    <w:rsid w:val="004241BA"/>
    <w:rsid w:val="00434154"/>
    <w:rsid w:val="00435291"/>
    <w:rsid w:val="0043618B"/>
    <w:rsid w:val="004369A3"/>
    <w:rsid w:val="0044261A"/>
    <w:rsid w:val="00443710"/>
    <w:rsid w:val="00444060"/>
    <w:rsid w:val="0044694C"/>
    <w:rsid w:val="00451146"/>
    <w:rsid w:val="004533D3"/>
    <w:rsid w:val="00454903"/>
    <w:rsid w:val="004558C5"/>
    <w:rsid w:val="00460CF2"/>
    <w:rsid w:val="0047713B"/>
    <w:rsid w:val="00480983"/>
    <w:rsid w:val="00480AA9"/>
    <w:rsid w:val="0048395D"/>
    <w:rsid w:val="00493A00"/>
    <w:rsid w:val="004A3957"/>
    <w:rsid w:val="004B017A"/>
    <w:rsid w:val="004B3991"/>
    <w:rsid w:val="004B5553"/>
    <w:rsid w:val="004B6C2D"/>
    <w:rsid w:val="004C2455"/>
    <w:rsid w:val="004C61EF"/>
    <w:rsid w:val="004D0913"/>
    <w:rsid w:val="004D1A6A"/>
    <w:rsid w:val="004D471A"/>
    <w:rsid w:val="004D51B0"/>
    <w:rsid w:val="004D7701"/>
    <w:rsid w:val="004E1194"/>
    <w:rsid w:val="004E1F01"/>
    <w:rsid w:val="004F18BC"/>
    <w:rsid w:val="004F3DAE"/>
    <w:rsid w:val="004F4445"/>
    <w:rsid w:val="004F5981"/>
    <w:rsid w:val="00502C33"/>
    <w:rsid w:val="00504D53"/>
    <w:rsid w:val="00504EC0"/>
    <w:rsid w:val="0050627C"/>
    <w:rsid w:val="0050688E"/>
    <w:rsid w:val="005140F3"/>
    <w:rsid w:val="005147EE"/>
    <w:rsid w:val="00516C8D"/>
    <w:rsid w:val="005249B5"/>
    <w:rsid w:val="00534A59"/>
    <w:rsid w:val="00535762"/>
    <w:rsid w:val="00543494"/>
    <w:rsid w:val="00545B76"/>
    <w:rsid w:val="0054660A"/>
    <w:rsid w:val="00547886"/>
    <w:rsid w:val="00552001"/>
    <w:rsid w:val="00552976"/>
    <w:rsid w:val="005530E1"/>
    <w:rsid w:val="00553D53"/>
    <w:rsid w:val="005549A7"/>
    <w:rsid w:val="0056250D"/>
    <w:rsid w:val="005709E6"/>
    <w:rsid w:val="00572579"/>
    <w:rsid w:val="0057451B"/>
    <w:rsid w:val="00576B7D"/>
    <w:rsid w:val="0058174E"/>
    <w:rsid w:val="00582987"/>
    <w:rsid w:val="00582AE2"/>
    <w:rsid w:val="005A40BF"/>
    <w:rsid w:val="005A4A94"/>
    <w:rsid w:val="005A6F4C"/>
    <w:rsid w:val="005B5E73"/>
    <w:rsid w:val="005B638A"/>
    <w:rsid w:val="005C097E"/>
    <w:rsid w:val="005C1ED7"/>
    <w:rsid w:val="005C46E1"/>
    <w:rsid w:val="005D0228"/>
    <w:rsid w:val="005D2026"/>
    <w:rsid w:val="005D792E"/>
    <w:rsid w:val="005D7A93"/>
    <w:rsid w:val="005E142B"/>
    <w:rsid w:val="005E4150"/>
    <w:rsid w:val="005F2565"/>
    <w:rsid w:val="0060535C"/>
    <w:rsid w:val="00607883"/>
    <w:rsid w:val="00607F4B"/>
    <w:rsid w:val="00613D01"/>
    <w:rsid w:val="00614910"/>
    <w:rsid w:val="00615571"/>
    <w:rsid w:val="00624750"/>
    <w:rsid w:val="0063037D"/>
    <w:rsid w:val="006303E6"/>
    <w:rsid w:val="00632053"/>
    <w:rsid w:val="00634B7B"/>
    <w:rsid w:val="00634DB7"/>
    <w:rsid w:val="0063512A"/>
    <w:rsid w:val="00636F2C"/>
    <w:rsid w:val="0064009D"/>
    <w:rsid w:val="00641750"/>
    <w:rsid w:val="006442D1"/>
    <w:rsid w:val="00650AE9"/>
    <w:rsid w:val="00650C62"/>
    <w:rsid w:val="00651E07"/>
    <w:rsid w:val="00657F73"/>
    <w:rsid w:val="00661DB3"/>
    <w:rsid w:val="00662670"/>
    <w:rsid w:val="00663418"/>
    <w:rsid w:val="00663B35"/>
    <w:rsid w:val="006642B1"/>
    <w:rsid w:val="0066650F"/>
    <w:rsid w:val="006741AF"/>
    <w:rsid w:val="00680BA0"/>
    <w:rsid w:val="00681568"/>
    <w:rsid w:val="00681AEA"/>
    <w:rsid w:val="0068657F"/>
    <w:rsid w:val="00690CE5"/>
    <w:rsid w:val="00691A5A"/>
    <w:rsid w:val="006928B4"/>
    <w:rsid w:val="00693401"/>
    <w:rsid w:val="00696504"/>
    <w:rsid w:val="006A333D"/>
    <w:rsid w:val="006A60C1"/>
    <w:rsid w:val="006B2E9D"/>
    <w:rsid w:val="006B45BF"/>
    <w:rsid w:val="006B5888"/>
    <w:rsid w:val="006B631D"/>
    <w:rsid w:val="006C61BD"/>
    <w:rsid w:val="006D31C6"/>
    <w:rsid w:val="006D3383"/>
    <w:rsid w:val="006D5832"/>
    <w:rsid w:val="006E06B0"/>
    <w:rsid w:val="006E3190"/>
    <w:rsid w:val="006E3A86"/>
    <w:rsid w:val="006E682D"/>
    <w:rsid w:val="007007F7"/>
    <w:rsid w:val="0070259F"/>
    <w:rsid w:val="0070291A"/>
    <w:rsid w:val="00704E21"/>
    <w:rsid w:val="00705630"/>
    <w:rsid w:val="007120DC"/>
    <w:rsid w:val="00714CC2"/>
    <w:rsid w:val="00715CC9"/>
    <w:rsid w:val="0072090B"/>
    <w:rsid w:val="00720CEA"/>
    <w:rsid w:val="00721D61"/>
    <w:rsid w:val="00721D9F"/>
    <w:rsid w:val="00726871"/>
    <w:rsid w:val="00735FCE"/>
    <w:rsid w:val="00736F94"/>
    <w:rsid w:val="00742989"/>
    <w:rsid w:val="00752809"/>
    <w:rsid w:val="007555AF"/>
    <w:rsid w:val="00755658"/>
    <w:rsid w:val="00756251"/>
    <w:rsid w:val="0076060C"/>
    <w:rsid w:val="00760B86"/>
    <w:rsid w:val="0076400E"/>
    <w:rsid w:val="007649E4"/>
    <w:rsid w:val="00767244"/>
    <w:rsid w:val="00776D0F"/>
    <w:rsid w:val="007771F8"/>
    <w:rsid w:val="007874F7"/>
    <w:rsid w:val="00787C9E"/>
    <w:rsid w:val="0079319F"/>
    <w:rsid w:val="007950A5"/>
    <w:rsid w:val="00797A49"/>
    <w:rsid w:val="007A5F0D"/>
    <w:rsid w:val="007A7780"/>
    <w:rsid w:val="007B61A9"/>
    <w:rsid w:val="007C268B"/>
    <w:rsid w:val="007C52E4"/>
    <w:rsid w:val="007D3A94"/>
    <w:rsid w:val="007D635C"/>
    <w:rsid w:val="007D6756"/>
    <w:rsid w:val="007E056F"/>
    <w:rsid w:val="007E2CC7"/>
    <w:rsid w:val="007E3612"/>
    <w:rsid w:val="007E6BB8"/>
    <w:rsid w:val="007F3DDE"/>
    <w:rsid w:val="007F6610"/>
    <w:rsid w:val="007F70AD"/>
    <w:rsid w:val="00802C8D"/>
    <w:rsid w:val="008043C6"/>
    <w:rsid w:val="00804F73"/>
    <w:rsid w:val="008106D9"/>
    <w:rsid w:val="008113B3"/>
    <w:rsid w:val="0081229F"/>
    <w:rsid w:val="00812F62"/>
    <w:rsid w:val="00815CC9"/>
    <w:rsid w:val="00815E5A"/>
    <w:rsid w:val="0081730B"/>
    <w:rsid w:val="0082439E"/>
    <w:rsid w:val="008316E9"/>
    <w:rsid w:val="00832F09"/>
    <w:rsid w:val="00835BF9"/>
    <w:rsid w:val="00846B98"/>
    <w:rsid w:val="0084780A"/>
    <w:rsid w:val="00850E4C"/>
    <w:rsid w:val="00856CB5"/>
    <w:rsid w:val="0086790B"/>
    <w:rsid w:val="00867DDB"/>
    <w:rsid w:val="008701BE"/>
    <w:rsid w:val="0087308D"/>
    <w:rsid w:val="00875E9F"/>
    <w:rsid w:val="008839E6"/>
    <w:rsid w:val="00886761"/>
    <w:rsid w:val="00886D0F"/>
    <w:rsid w:val="00890991"/>
    <w:rsid w:val="0089145E"/>
    <w:rsid w:val="0089225F"/>
    <w:rsid w:val="0089673F"/>
    <w:rsid w:val="00897907"/>
    <w:rsid w:val="00897A1B"/>
    <w:rsid w:val="008A1D5C"/>
    <w:rsid w:val="008A3081"/>
    <w:rsid w:val="008A5887"/>
    <w:rsid w:val="008A6D70"/>
    <w:rsid w:val="008A6ED7"/>
    <w:rsid w:val="008A6FE7"/>
    <w:rsid w:val="008A7306"/>
    <w:rsid w:val="008B4A27"/>
    <w:rsid w:val="008B6592"/>
    <w:rsid w:val="008B7848"/>
    <w:rsid w:val="008C13EB"/>
    <w:rsid w:val="008C16CD"/>
    <w:rsid w:val="008C78E8"/>
    <w:rsid w:val="008D1CBB"/>
    <w:rsid w:val="008D5A35"/>
    <w:rsid w:val="008D6554"/>
    <w:rsid w:val="008D7748"/>
    <w:rsid w:val="008E6565"/>
    <w:rsid w:val="008F439C"/>
    <w:rsid w:val="008F5412"/>
    <w:rsid w:val="0090382D"/>
    <w:rsid w:val="00903F98"/>
    <w:rsid w:val="00905519"/>
    <w:rsid w:val="00905A70"/>
    <w:rsid w:val="009063BA"/>
    <w:rsid w:val="009117E4"/>
    <w:rsid w:val="00921485"/>
    <w:rsid w:val="00924DEC"/>
    <w:rsid w:val="0093083A"/>
    <w:rsid w:val="00933FBA"/>
    <w:rsid w:val="009357D6"/>
    <w:rsid w:val="009402CE"/>
    <w:rsid w:val="00942192"/>
    <w:rsid w:val="0094558B"/>
    <w:rsid w:val="00946E83"/>
    <w:rsid w:val="00947634"/>
    <w:rsid w:val="00952917"/>
    <w:rsid w:val="00962E6F"/>
    <w:rsid w:val="00963FF3"/>
    <w:rsid w:val="0096533B"/>
    <w:rsid w:val="00967325"/>
    <w:rsid w:val="00967E68"/>
    <w:rsid w:val="00970862"/>
    <w:rsid w:val="00971551"/>
    <w:rsid w:val="00973B1E"/>
    <w:rsid w:val="00976A45"/>
    <w:rsid w:val="00977528"/>
    <w:rsid w:val="0097755F"/>
    <w:rsid w:val="009777FF"/>
    <w:rsid w:val="00986220"/>
    <w:rsid w:val="00991487"/>
    <w:rsid w:val="00991D2F"/>
    <w:rsid w:val="00997D5E"/>
    <w:rsid w:val="009A4C16"/>
    <w:rsid w:val="009A4CE9"/>
    <w:rsid w:val="009A5826"/>
    <w:rsid w:val="009A6603"/>
    <w:rsid w:val="009B7974"/>
    <w:rsid w:val="009C249C"/>
    <w:rsid w:val="009C29B7"/>
    <w:rsid w:val="009C39AC"/>
    <w:rsid w:val="009C40BE"/>
    <w:rsid w:val="009D37AD"/>
    <w:rsid w:val="009D3DDA"/>
    <w:rsid w:val="009D3F24"/>
    <w:rsid w:val="009D6B20"/>
    <w:rsid w:val="009E06E9"/>
    <w:rsid w:val="009E0C2A"/>
    <w:rsid w:val="009E32A5"/>
    <w:rsid w:val="009F50A8"/>
    <w:rsid w:val="009F672A"/>
    <w:rsid w:val="009F7BCF"/>
    <w:rsid w:val="00A00079"/>
    <w:rsid w:val="00A00B90"/>
    <w:rsid w:val="00A01463"/>
    <w:rsid w:val="00A021C6"/>
    <w:rsid w:val="00A07A83"/>
    <w:rsid w:val="00A10AF1"/>
    <w:rsid w:val="00A12D73"/>
    <w:rsid w:val="00A13989"/>
    <w:rsid w:val="00A16A08"/>
    <w:rsid w:val="00A214D3"/>
    <w:rsid w:val="00A229D2"/>
    <w:rsid w:val="00A24935"/>
    <w:rsid w:val="00A2597F"/>
    <w:rsid w:val="00A2663B"/>
    <w:rsid w:val="00A31200"/>
    <w:rsid w:val="00A33649"/>
    <w:rsid w:val="00A346DD"/>
    <w:rsid w:val="00A364B8"/>
    <w:rsid w:val="00A42BC3"/>
    <w:rsid w:val="00A51641"/>
    <w:rsid w:val="00A51FE8"/>
    <w:rsid w:val="00A523E3"/>
    <w:rsid w:val="00A52F77"/>
    <w:rsid w:val="00A54BD1"/>
    <w:rsid w:val="00A5548D"/>
    <w:rsid w:val="00A5675A"/>
    <w:rsid w:val="00A6120F"/>
    <w:rsid w:val="00A64549"/>
    <w:rsid w:val="00A70129"/>
    <w:rsid w:val="00A70ACC"/>
    <w:rsid w:val="00A73DBB"/>
    <w:rsid w:val="00A74349"/>
    <w:rsid w:val="00A77D07"/>
    <w:rsid w:val="00A865DC"/>
    <w:rsid w:val="00A905CD"/>
    <w:rsid w:val="00A95EEC"/>
    <w:rsid w:val="00AA21DC"/>
    <w:rsid w:val="00AA2B03"/>
    <w:rsid w:val="00AA3291"/>
    <w:rsid w:val="00AA40C3"/>
    <w:rsid w:val="00AA5F04"/>
    <w:rsid w:val="00AA6F4D"/>
    <w:rsid w:val="00AA771E"/>
    <w:rsid w:val="00AB2E9B"/>
    <w:rsid w:val="00AB4193"/>
    <w:rsid w:val="00AB6B69"/>
    <w:rsid w:val="00AC0199"/>
    <w:rsid w:val="00AC1902"/>
    <w:rsid w:val="00AD0000"/>
    <w:rsid w:val="00AD72C4"/>
    <w:rsid w:val="00AE0E63"/>
    <w:rsid w:val="00AE1B44"/>
    <w:rsid w:val="00AE25D6"/>
    <w:rsid w:val="00AE2BDA"/>
    <w:rsid w:val="00AE2F70"/>
    <w:rsid w:val="00AF23B7"/>
    <w:rsid w:val="00AF3491"/>
    <w:rsid w:val="00AF363E"/>
    <w:rsid w:val="00AF5138"/>
    <w:rsid w:val="00B0274E"/>
    <w:rsid w:val="00B06419"/>
    <w:rsid w:val="00B06979"/>
    <w:rsid w:val="00B1569B"/>
    <w:rsid w:val="00B23A0A"/>
    <w:rsid w:val="00B2537D"/>
    <w:rsid w:val="00B2664C"/>
    <w:rsid w:val="00B26A7B"/>
    <w:rsid w:val="00B3476F"/>
    <w:rsid w:val="00B358BE"/>
    <w:rsid w:val="00B404FC"/>
    <w:rsid w:val="00B4053E"/>
    <w:rsid w:val="00B407A3"/>
    <w:rsid w:val="00B527BB"/>
    <w:rsid w:val="00B52BB9"/>
    <w:rsid w:val="00B67F54"/>
    <w:rsid w:val="00B70534"/>
    <w:rsid w:val="00B8030D"/>
    <w:rsid w:val="00B83E3A"/>
    <w:rsid w:val="00B8577B"/>
    <w:rsid w:val="00B87F1F"/>
    <w:rsid w:val="00B922D0"/>
    <w:rsid w:val="00B958C5"/>
    <w:rsid w:val="00BA21BB"/>
    <w:rsid w:val="00BA2FEB"/>
    <w:rsid w:val="00BA63F2"/>
    <w:rsid w:val="00BA685A"/>
    <w:rsid w:val="00BB0128"/>
    <w:rsid w:val="00BB1A1B"/>
    <w:rsid w:val="00BB46F2"/>
    <w:rsid w:val="00BC0C6E"/>
    <w:rsid w:val="00BC1DD5"/>
    <w:rsid w:val="00BC22BC"/>
    <w:rsid w:val="00BC2B93"/>
    <w:rsid w:val="00BC2C82"/>
    <w:rsid w:val="00BC44D8"/>
    <w:rsid w:val="00BC6BE6"/>
    <w:rsid w:val="00BC742B"/>
    <w:rsid w:val="00BD037C"/>
    <w:rsid w:val="00BD35C1"/>
    <w:rsid w:val="00BD4730"/>
    <w:rsid w:val="00BD4DF7"/>
    <w:rsid w:val="00BD6128"/>
    <w:rsid w:val="00BD6160"/>
    <w:rsid w:val="00BE3561"/>
    <w:rsid w:val="00BE5F9B"/>
    <w:rsid w:val="00BF0967"/>
    <w:rsid w:val="00BF2FF8"/>
    <w:rsid w:val="00BF5EC4"/>
    <w:rsid w:val="00C024AE"/>
    <w:rsid w:val="00C02921"/>
    <w:rsid w:val="00C04642"/>
    <w:rsid w:val="00C04C2C"/>
    <w:rsid w:val="00C10072"/>
    <w:rsid w:val="00C10817"/>
    <w:rsid w:val="00C10B2A"/>
    <w:rsid w:val="00C131B8"/>
    <w:rsid w:val="00C17BA8"/>
    <w:rsid w:val="00C22F84"/>
    <w:rsid w:val="00C2461B"/>
    <w:rsid w:val="00C37325"/>
    <w:rsid w:val="00C37991"/>
    <w:rsid w:val="00C418C4"/>
    <w:rsid w:val="00C53590"/>
    <w:rsid w:val="00C603F2"/>
    <w:rsid w:val="00C62E20"/>
    <w:rsid w:val="00C63001"/>
    <w:rsid w:val="00C6342D"/>
    <w:rsid w:val="00C65A3D"/>
    <w:rsid w:val="00C7515F"/>
    <w:rsid w:val="00C75D30"/>
    <w:rsid w:val="00C7692C"/>
    <w:rsid w:val="00C77774"/>
    <w:rsid w:val="00C80093"/>
    <w:rsid w:val="00C81185"/>
    <w:rsid w:val="00C8284C"/>
    <w:rsid w:val="00C82AC0"/>
    <w:rsid w:val="00C8471F"/>
    <w:rsid w:val="00C84D02"/>
    <w:rsid w:val="00C84E61"/>
    <w:rsid w:val="00C900EB"/>
    <w:rsid w:val="00C91FC5"/>
    <w:rsid w:val="00C92DEB"/>
    <w:rsid w:val="00C977E7"/>
    <w:rsid w:val="00CA2DB6"/>
    <w:rsid w:val="00CA4603"/>
    <w:rsid w:val="00CB395F"/>
    <w:rsid w:val="00CB3ACC"/>
    <w:rsid w:val="00CB723D"/>
    <w:rsid w:val="00CC39ED"/>
    <w:rsid w:val="00CC7B73"/>
    <w:rsid w:val="00CD0D03"/>
    <w:rsid w:val="00CD1070"/>
    <w:rsid w:val="00CD4330"/>
    <w:rsid w:val="00CE751E"/>
    <w:rsid w:val="00CE7DA4"/>
    <w:rsid w:val="00CF4735"/>
    <w:rsid w:val="00CF513C"/>
    <w:rsid w:val="00CF6B12"/>
    <w:rsid w:val="00CF7A74"/>
    <w:rsid w:val="00CF7ADC"/>
    <w:rsid w:val="00D0024B"/>
    <w:rsid w:val="00D0253A"/>
    <w:rsid w:val="00D02A14"/>
    <w:rsid w:val="00D03EAC"/>
    <w:rsid w:val="00D05500"/>
    <w:rsid w:val="00D05B68"/>
    <w:rsid w:val="00D07DB1"/>
    <w:rsid w:val="00D13D46"/>
    <w:rsid w:val="00D14673"/>
    <w:rsid w:val="00D1561D"/>
    <w:rsid w:val="00D15DE3"/>
    <w:rsid w:val="00D1606D"/>
    <w:rsid w:val="00D23369"/>
    <w:rsid w:val="00D24EC8"/>
    <w:rsid w:val="00D24EE3"/>
    <w:rsid w:val="00D25212"/>
    <w:rsid w:val="00D270CD"/>
    <w:rsid w:val="00D2728A"/>
    <w:rsid w:val="00D30D6D"/>
    <w:rsid w:val="00D32BD0"/>
    <w:rsid w:val="00D45F96"/>
    <w:rsid w:val="00D528A9"/>
    <w:rsid w:val="00D53838"/>
    <w:rsid w:val="00D55A57"/>
    <w:rsid w:val="00D57182"/>
    <w:rsid w:val="00D81749"/>
    <w:rsid w:val="00D863AB"/>
    <w:rsid w:val="00D91A5A"/>
    <w:rsid w:val="00D97718"/>
    <w:rsid w:val="00D9774A"/>
    <w:rsid w:val="00DA1F05"/>
    <w:rsid w:val="00DA2043"/>
    <w:rsid w:val="00DA3FFD"/>
    <w:rsid w:val="00DA7F47"/>
    <w:rsid w:val="00DB0A31"/>
    <w:rsid w:val="00DB1D91"/>
    <w:rsid w:val="00DB2A6D"/>
    <w:rsid w:val="00DC0638"/>
    <w:rsid w:val="00DC1E41"/>
    <w:rsid w:val="00DC32F9"/>
    <w:rsid w:val="00DC51C0"/>
    <w:rsid w:val="00DD160E"/>
    <w:rsid w:val="00DD27A7"/>
    <w:rsid w:val="00DD3B9F"/>
    <w:rsid w:val="00DD48DF"/>
    <w:rsid w:val="00DD7612"/>
    <w:rsid w:val="00DE4C96"/>
    <w:rsid w:val="00DE5DE9"/>
    <w:rsid w:val="00DE746D"/>
    <w:rsid w:val="00DF0D7E"/>
    <w:rsid w:val="00DF1934"/>
    <w:rsid w:val="00DF7719"/>
    <w:rsid w:val="00DF79C7"/>
    <w:rsid w:val="00DF7D0B"/>
    <w:rsid w:val="00E03D35"/>
    <w:rsid w:val="00E04F73"/>
    <w:rsid w:val="00E07C50"/>
    <w:rsid w:val="00E120A8"/>
    <w:rsid w:val="00E14440"/>
    <w:rsid w:val="00E25BE1"/>
    <w:rsid w:val="00E26FF9"/>
    <w:rsid w:val="00E277F5"/>
    <w:rsid w:val="00E3259A"/>
    <w:rsid w:val="00E32990"/>
    <w:rsid w:val="00E449B5"/>
    <w:rsid w:val="00E452B9"/>
    <w:rsid w:val="00E5331D"/>
    <w:rsid w:val="00E5662A"/>
    <w:rsid w:val="00E577D0"/>
    <w:rsid w:val="00E62452"/>
    <w:rsid w:val="00E657A1"/>
    <w:rsid w:val="00E65B24"/>
    <w:rsid w:val="00E70B29"/>
    <w:rsid w:val="00E73B2F"/>
    <w:rsid w:val="00E76F7C"/>
    <w:rsid w:val="00E82F0A"/>
    <w:rsid w:val="00E83F51"/>
    <w:rsid w:val="00E852F8"/>
    <w:rsid w:val="00E927F6"/>
    <w:rsid w:val="00E936DC"/>
    <w:rsid w:val="00E95BB4"/>
    <w:rsid w:val="00EA0E43"/>
    <w:rsid w:val="00EA29DD"/>
    <w:rsid w:val="00EA37C5"/>
    <w:rsid w:val="00EA6412"/>
    <w:rsid w:val="00EB0D8F"/>
    <w:rsid w:val="00EB1394"/>
    <w:rsid w:val="00EB192C"/>
    <w:rsid w:val="00EB4710"/>
    <w:rsid w:val="00EB7F7D"/>
    <w:rsid w:val="00EC42C6"/>
    <w:rsid w:val="00EC4C3A"/>
    <w:rsid w:val="00ED04F1"/>
    <w:rsid w:val="00ED31FE"/>
    <w:rsid w:val="00ED324C"/>
    <w:rsid w:val="00ED4FED"/>
    <w:rsid w:val="00ED6C25"/>
    <w:rsid w:val="00EF1D85"/>
    <w:rsid w:val="00EF1E51"/>
    <w:rsid w:val="00EF27C5"/>
    <w:rsid w:val="00EF613B"/>
    <w:rsid w:val="00F00DBF"/>
    <w:rsid w:val="00F024BB"/>
    <w:rsid w:val="00F0398F"/>
    <w:rsid w:val="00F07ABD"/>
    <w:rsid w:val="00F118AB"/>
    <w:rsid w:val="00F11FD3"/>
    <w:rsid w:val="00F15834"/>
    <w:rsid w:val="00F1646F"/>
    <w:rsid w:val="00F21AE4"/>
    <w:rsid w:val="00F25586"/>
    <w:rsid w:val="00F30B9C"/>
    <w:rsid w:val="00F329E3"/>
    <w:rsid w:val="00F33831"/>
    <w:rsid w:val="00F35216"/>
    <w:rsid w:val="00F35D3F"/>
    <w:rsid w:val="00F41124"/>
    <w:rsid w:val="00F437A2"/>
    <w:rsid w:val="00F43E0B"/>
    <w:rsid w:val="00F51294"/>
    <w:rsid w:val="00F5400F"/>
    <w:rsid w:val="00F701E9"/>
    <w:rsid w:val="00F737E1"/>
    <w:rsid w:val="00F73EE9"/>
    <w:rsid w:val="00F7793A"/>
    <w:rsid w:val="00F84411"/>
    <w:rsid w:val="00F92CF0"/>
    <w:rsid w:val="00F93027"/>
    <w:rsid w:val="00F93619"/>
    <w:rsid w:val="00F97247"/>
    <w:rsid w:val="00FA1A92"/>
    <w:rsid w:val="00FA6737"/>
    <w:rsid w:val="00FA6E89"/>
    <w:rsid w:val="00FB34A6"/>
    <w:rsid w:val="00FC0CF9"/>
    <w:rsid w:val="00FC3938"/>
    <w:rsid w:val="00FC66FE"/>
    <w:rsid w:val="00FD1014"/>
    <w:rsid w:val="00FE08A7"/>
    <w:rsid w:val="00FE08D5"/>
    <w:rsid w:val="00FE2FB3"/>
    <w:rsid w:val="00FE6E49"/>
    <w:rsid w:val="00FE7D65"/>
    <w:rsid w:val="00FF38FF"/>
    <w:rsid w:val="00FF4FAC"/>
    <w:rsid w:val="00FF559B"/>
    <w:rsid w:val="00FF63FA"/>
    <w:rsid w:val="00FF78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FDC8FC"/>
  <w15:docId w15:val="{A9419213-4072-4AF4-8BFD-0E3A15D38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spacing w:after="0" w:line="240" w:lineRule="auto"/>
      <w:jc w:val="both"/>
      <w:outlineLvl w:val="0"/>
    </w:pPr>
    <w:rPr>
      <w:rFonts w:ascii="Verdana" w:eastAsia="Verdana" w:hAnsi="Verdana" w:cs="Verdana"/>
      <w:b/>
      <w:sz w:val="20"/>
      <w:szCs w:val="20"/>
    </w:rPr>
  </w:style>
  <w:style w:type="paragraph" w:styleId="Heading2">
    <w:name w:val="heading 2"/>
    <w:basedOn w:val="Normal"/>
    <w:next w:val="Normal"/>
    <w:pPr>
      <w:keepNext/>
      <w:tabs>
        <w:tab w:val="left" w:pos="-720"/>
      </w:tabs>
      <w:spacing w:after="0" w:line="240" w:lineRule="auto"/>
      <w:jc w:val="both"/>
      <w:outlineLvl w:val="1"/>
    </w:pPr>
    <w:rPr>
      <w:rFonts w:ascii="Verdana" w:eastAsia="Verdana" w:hAnsi="Verdana" w:cs="Verdana"/>
      <w:sz w:val="20"/>
      <w:szCs w:val="20"/>
      <w:u w:val="single"/>
    </w:rPr>
  </w:style>
  <w:style w:type="paragraph" w:styleId="Heading3">
    <w:name w:val="heading 3"/>
    <w:basedOn w:val="Normal"/>
    <w:next w:val="Normal"/>
    <w:pPr>
      <w:keepNext/>
      <w:tabs>
        <w:tab w:val="left" w:pos="7088"/>
        <w:tab w:val="right" w:pos="9026"/>
        <w:tab w:val="right" w:pos="9072"/>
      </w:tabs>
      <w:spacing w:after="0" w:line="240" w:lineRule="auto"/>
      <w:jc w:val="both"/>
      <w:outlineLvl w:val="2"/>
    </w:pPr>
    <w:rPr>
      <w:rFonts w:ascii="Verdana" w:eastAsia="Verdana" w:hAnsi="Verdana" w:cs="Verdana"/>
      <w:i/>
      <w:sz w:val="20"/>
      <w:szCs w:val="20"/>
    </w:rPr>
  </w:style>
  <w:style w:type="paragraph" w:styleId="Heading4">
    <w:name w:val="heading 4"/>
    <w:basedOn w:val="Normal"/>
    <w:next w:val="Normal"/>
    <w:pPr>
      <w:keepNext/>
      <w:spacing w:after="0" w:line="240" w:lineRule="auto"/>
      <w:ind w:left="20" w:right="39"/>
      <w:jc w:val="both"/>
      <w:outlineLvl w:val="3"/>
    </w:pPr>
    <w:rPr>
      <w:rFonts w:ascii="Verdana" w:eastAsia="Verdana" w:hAnsi="Verdana" w:cs="Verdana"/>
      <w:b/>
      <w:sz w:val="20"/>
      <w:szCs w:val="20"/>
    </w:rPr>
  </w:style>
  <w:style w:type="paragraph" w:styleId="Heading5">
    <w:name w:val="heading 5"/>
    <w:basedOn w:val="Normal"/>
    <w:next w:val="Normal"/>
    <w:pPr>
      <w:keepNext/>
      <w:spacing w:after="0" w:line="240" w:lineRule="auto"/>
      <w:ind w:right="39"/>
      <w:jc w:val="both"/>
      <w:outlineLvl w:val="4"/>
    </w:pPr>
    <w:rPr>
      <w:rFonts w:ascii="Arial Narrow" w:eastAsia="Arial Narrow" w:hAnsi="Arial Narrow" w:cs="Arial Narrow"/>
      <w:i/>
      <w:sz w:val="20"/>
      <w:szCs w:val="20"/>
    </w:rPr>
  </w:style>
  <w:style w:type="paragraph" w:styleId="Heading6">
    <w:name w:val="heading 6"/>
    <w:basedOn w:val="Normal"/>
    <w:next w:val="Normal"/>
    <w:pPr>
      <w:keepNext/>
      <w:tabs>
        <w:tab w:val="center" w:pos="2268"/>
        <w:tab w:val="center" w:pos="4513"/>
      </w:tabs>
      <w:spacing w:after="0" w:line="240" w:lineRule="auto"/>
      <w:jc w:val="center"/>
      <w:outlineLvl w:val="5"/>
    </w:pPr>
    <w:rPr>
      <w:rFonts w:ascii="Verdana" w:eastAsia="Verdana" w:hAnsi="Verdana" w:cs="Verdana"/>
      <w:b/>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pBdr>
        <w:bottom w:val="single" w:sz="8" w:space="4" w:color="4F81BD"/>
      </w:pBdr>
      <w:spacing w:after="300" w:line="240" w:lineRule="auto"/>
    </w:pPr>
    <w:rPr>
      <w:rFonts w:ascii="Cambria" w:eastAsia="Cambria" w:hAnsi="Cambria" w:cs="Cambria"/>
      <w:color w:val="17365D"/>
      <w:sz w:val="52"/>
      <w:szCs w:val="52"/>
    </w:rPr>
  </w:style>
  <w:style w:type="paragraph" w:styleId="Subtitle">
    <w:name w:val="Subtitle"/>
    <w:basedOn w:val="Normal"/>
    <w:next w:val="Normal"/>
    <w:rPr>
      <w:rFonts w:ascii="Cambria" w:eastAsia="Cambria" w:hAnsi="Cambria" w:cs="Cambria"/>
      <w:i/>
      <w:color w:val="4F81BD"/>
      <w:sz w:val="24"/>
      <w:szCs w:val="24"/>
    </w:rPr>
  </w:style>
  <w:style w:type="table" w:customStyle="1" w:styleId="a">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E31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3135"/>
    <w:rPr>
      <w:rFonts w:ascii="Segoe UI" w:hAnsi="Segoe UI" w:cs="Segoe UI"/>
      <w:sz w:val="18"/>
      <w:szCs w:val="18"/>
    </w:rPr>
  </w:style>
  <w:style w:type="paragraph" w:styleId="Header">
    <w:name w:val="header"/>
    <w:basedOn w:val="Normal"/>
    <w:link w:val="HeaderChar"/>
    <w:uiPriority w:val="99"/>
    <w:unhideWhenUsed/>
    <w:rsid w:val="00123DBE"/>
    <w:pPr>
      <w:tabs>
        <w:tab w:val="center" w:pos="4844"/>
        <w:tab w:val="right" w:pos="9689"/>
      </w:tabs>
      <w:spacing w:after="0" w:line="240" w:lineRule="auto"/>
    </w:pPr>
  </w:style>
  <w:style w:type="character" w:customStyle="1" w:styleId="HeaderChar">
    <w:name w:val="Header Char"/>
    <w:basedOn w:val="DefaultParagraphFont"/>
    <w:link w:val="Header"/>
    <w:uiPriority w:val="99"/>
    <w:rsid w:val="00123DBE"/>
  </w:style>
  <w:style w:type="paragraph" w:styleId="Footer">
    <w:name w:val="footer"/>
    <w:basedOn w:val="Normal"/>
    <w:link w:val="FooterChar"/>
    <w:uiPriority w:val="99"/>
    <w:unhideWhenUsed/>
    <w:rsid w:val="00123DBE"/>
    <w:pPr>
      <w:tabs>
        <w:tab w:val="center" w:pos="4844"/>
        <w:tab w:val="right" w:pos="9689"/>
      </w:tabs>
      <w:spacing w:after="0" w:line="240" w:lineRule="auto"/>
    </w:pPr>
  </w:style>
  <w:style w:type="character" w:customStyle="1" w:styleId="FooterChar">
    <w:name w:val="Footer Char"/>
    <w:basedOn w:val="DefaultParagraphFont"/>
    <w:link w:val="Footer"/>
    <w:uiPriority w:val="99"/>
    <w:rsid w:val="00123DBE"/>
  </w:style>
  <w:style w:type="paragraph" w:styleId="Revision">
    <w:name w:val="Revision"/>
    <w:hidden/>
    <w:uiPriority w:val="99"/>
    <w:semiHidden/>
    <w:rsid w:val="00AE25D6"/>
    <w:pPr>
      <w:spacing w:after="0" w:line="240" w:lineRule="auto"/>
    </w:pPr>
  </w:style>
  <w:style w:type="paragraph" w:styleId="CommentSubject">
    <w:name w:val="annotation subject"/>
    <w:basedOn w:val="CommentText"/>
    <w:next w:val="CommentText"/>
    <w:link w:val="CommentSubjectChar"/>
    <w:uiPriority w:val="99"/>
    <w:semiHidden/>
    <w:unhideWhenUsed/>
    <w:rsid w:val="00AE25D6"/>
    <w:rPr>
      <w:b/>
      <w:bCs/>
    </w:rPr>
  </w:style>
  <w:style w:type="character" w:customStyle="1" w:styleId="CommentSubjectChar">
    <w:name w:val="Comment Subject Char"/>
    <w:basedOn w:val="CommentTextChar"/>
    <w:link w:val="CommentSubject"/>
    <w:uiPriority w:val="99"/>
    <w:semiHidden/>
    <w:rsid w:val="00AE25D6"/>
    <w:rPr>
      <w:b/>
      <w:bCs/>
      <w:sz w:val="20"/>
      <w:szCs w:val="20"/>
    </w:rPr>
  </w:style>
  <w:style w:type="paragraph" w:styleId="FootnoteText">
    <w:name w:val="footnote text"/>
    <w:basedOn w:val="Normal"/>
    <w:link w:val="FootnoteTextChar"/>
    <w:uiPriority w:val="99"/>
    <w:unhideWhenUsed/>
    <w:rsid w:val="00E277F5"/>
    <w:pPr>
      <w:spacing w:after="0" w:line="240" w:lineRule="auto"/>
    </w:pPr>
    <w:rPr>
      <w:sz w:val="24"/>
      <w:szCs w:val="24"/>
    </w:rPr>
  </w:style>
  <w:style w:type="character" w:customStyle="1" w:styleId="FootnoteTextChar">
    <w:name w:val="Footnote Text Char"/>
    <w:basedOn w:val="DefaultParagraphFont"/>
    <w:link w:val="FootnoteText"/>
    <w:uiPriority w:val="99"/>
    <w:rsid w:val="00E277F5"/>
    <w:rPr>
      <w:sz w:val="24"/>
      <w:szCs w:val="24"/>
    </w:rPr>
  </w:style>
  <w:style w:type="character" w:styleId="FootnoteReference">
    <w:name w:val="footnote reference"/>
    <w:basedOn w:val="DefaultParagraphFont"/>
    <w:uiPriority w:val="99"/>
    <w:unhideWhenUsed/>
    <w:rsid w:val="00E277F5"/>
    <w:rPr>
      <w:vertAlign w:val="superscript"/>
    </w:rPr>
  </w:style>
  <w:style w:type="paragraph" w:styleId="ListParagraph">
    <w:name w:val="List Paragraph"/>
    <w:basedOn w:val="Normal"/>
    <w:uiPriority w:val="34"/>
    <w:qFormat/>
    <w:rsid w:val="00632053"/>
    <w:pPr>
      <w:ind w:left="720"/>
      <w:contextualSpacing/>
    </w:pPr>
  </w:style>
  <w:style w:type="character" w:styleId="Hyperlink">
    <w:name w:val="Hyperlink"/>
    <w:basedOn w:val="DefaultParagraphFont"/>
    <w:uiPriority w:val="99"/>
    <w:rsid w:val="00614910"/>
    <w:rPr>
      <w:rFonts w:cs="Times New Roman"/>
      <w:color w:val="0000FF"/>
      <w:u w:val="single"/>
    </w:rPr>
  </w:style>
  <w:style w:type="paragraph" w:customStyle="1" w:styleId="FrameContents">
    <w:name w:val="Frame Contents"/>
    <w:basedOn w:val="Normal"/>
    <w:qFormat/>
    <w:rsid w:val="001E1AED"/>
    <w:rPr>
      <w:rFonts w:cs="Times New Roman"/>
      <w:lang w:val="fr-FR"/>
    </w:rPr>
  </w:style>
  <w:style w:type="character" w:customStyle="1" w:styleId="UnresolvedMention">
    <w:name w:val="Unresolved Mention"/>
    <w:basedOn w:val="DefaultParagraphFont"/>
    <w:uiPriority w:val="99"/>
    <w:rsid w:val="00BA21BB"/>
    <w:rPr>
      <w:color w:val="605E5C"/>
      <w:shd w:val="clear" w:color="auto" w:fill="E1DFDD"/>
    </w:rPr>
  </w:style>
  <w:style w:type="paragraph" w:customStyle="1" w:styleId="Default">
    <w:name w:val="Default"/>
    <w:rsid w:val="00976A45"/>
    <w:pPr>
      <w:autoSpaceDE w:val="0"/>
      <w:autoSpaceDN w:val="0"/>
      <w:adjustRightInd w:val="0"/>
      <w:spacing w:after="0" w:line="240" w:lineRule="auto"/>
    </w:pPr>
    <w:rPr>
      <w:rFonts w:ascii="Verdana" w:hAnsi="Verdana" w:cs="Verdana"/>
      <w:color w:val="000000"/>
      <w:sz w:val="24"/>
      <w:szCs w:val="24"/>
      <w:lang w:val="fr-FR"/>
    </w:rPr>
  </w:style>
  <w:style w:type="paragraph" w:customStyle="1" w:styleId="Normal1">
    <w:name w:val="Normal1"/>
    <w:rsid w:val="00BC2B93"/>
    <w:pPr>
      <w:spacing w:after="0" w:line="240" w:lineRule="auto"/>
      <w:ind w:hanging="1"/>
    </w:pPr>
    <w:rPr>
      <w:rFonts w:ascii="Times New Roman" w:eastAsia="Times New Roman" w:hAnsi="Times New Roman" w:cs="Times New Roman"/>
      <w:sz w:val="24"/>
      <w:szCs w:val="24"/>
      <w:lang w:eastAsia="en-GB" w:bidi="en-GB"/>
    </w:rPr>
  </w:style>
  <w:style w:type="paragraph" w:styleId="HTMLPreformatted">
    <w:name w:val="HTML Preformatted"/>
    <w:basedOn w:val="Normal"/>
    <w:link w:val="HTMLPreformattedChar"/>
    <w:uiPriority w:val="99"/>
    <w:semiHidden/>
    <w:unhideWhenUsed/>
    <w:rsid w:val="00C63001"/>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63001"/>
    <w:rPr>
      <w:rFonts w:ascii="Consolas" w:hAnsi="Consolas"/>
      <w:sz w:val="20"/>
      <w:szCs w:val="20"/>
    </w:rPr>
  </w:style>
  <w:style w:type="character" w:styleId="FollowedHyperlink">
    <w:name w:val="FollowedHyperlink"/>
    <w:basedOn w:val="DefaultParagraphFont"/>
    <w:uiPriority w:val="99"/>
    <w:semiHidden/>
    <w:unhideWhenUsed/>
    <w:rsid w:val="002210CF"/>
    <w:rPr>
      <w:color w:val="800080" w:themeColor="followedHyperlink"/>
      <w:u w:val="single"/>
    </w:rPr>
  </w:style>
  <w:style w:type="paragraph" w:styleId="PlainText">
    <w:name w:val="Plain Text"/>
    <w:basedOn w:val="Normal"/>
    <w:link w:val="PlainTextChar"/>
    <w:uiPriority w:val="99"/>
    <w:semiHidden/>
    <w:unhideWhenUsed/>
    <w:rsid w:val="0093083A"/>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93083A"/>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647633">
      <w:bodyDiv w:val="1"/>
      <w:marLeft w:val="0"/>
      <w:marRight w:val="0"/>
      <w:marTop w:val="0"/>
      <w:marBottom w:val="0"/>
      <w:divBdr>
        <w:top w:val="none" w:sz="0" w:space="0" w:color="auto"/>
        <w:left w:val="none" w:sz="0" w:space="0" w:color="auto"/>
        <w:bottom w:val="none" w:sz="0" w:space="0" w:color="auto"/>
        <w:right w:val="none" w:sz="0" w:space="0" w:color="auto"/>
      </w:divBdr>
    </w:div>
    <w:div w:id="624042932">
      <w:bodyDiv w:val="1"/>
      <w:marLeft w:val="0"/>
      <w:marRight w:val="0"/>
      <w:marTop w:val="0"/>
      <w:marBottom w:val="0"/>
      <w:divBdr>
        <w:top w:val="none" w:sz="0" w:space="0" w:color="auto"/>
        <w:left w:val="none" w:sz="0" w:space="0" w:color="auto"/>
        <w:bottom w:val="none" w:sz="0" w:space="0" w:color="auto"/>
        <w:right w:val="none" w:sz="0" w:space="0" w:color="auto"/>
      </w:divBdr>
    </w:div>
    <w:div w:id="797919724">
      <w:bodyDiv w:val="1"/>
      <w:marLeft w:val="0"/>
      <w:marRight w:val="0"/>
      <w:marTop w:val="0"/>
      <w:marBottom w:val="0"/>
      <w:divBdr>
        <w:top w:val="none" w:sz="0" w:space="0" w:color="auto"/>
        <w:left w:val="none" w:sz="0" w:space="0" w:color="auto"/>
        <w:bottom w:val="none" w:sz="0" w:space="0" w:color="auto"/>
        <w:right w:val="none" w:sz="0" w:space="0" w:color="auto"/>
      </w:divBdr>
    </w:div>
    <w:div w:id="863900921">
      <w:bodyDiv w:val="1"/>
      <w:marLeft w:val="0"/>
      <w:marRight w:val="0"/>
      <w:marTop w:val="0"/>
      <w:marBottom w:val="0"/>
      <w:divBdr>
        <w:top w:val="none" w:sz="0" w:space="0" w:color="auto"/>
        <w:left w:val="none" w:sz="0" w:space="0" w:color="auto"/>
        <w:bottom w:val="none" w:sz="0" w:space="0" w:color="auto"/>
        <w:right w:val="none" w:sz="0" w:space="0" w:color="auto"/>
      </w:divBdr>
    </w:div>
    <w:div w:id="872574972">
      <w:bodyDiv w:val="1"/>
      <w:marLeft w:val="0"/>
      <w:marRight w:val="0"/>
      <w:marTop w:val="0"/>
      <w:marBottom w:val="0"/>
      <w:divBdr>
        <w:top w:val="none" w:sz="0" w:space="0" w:color="auto"/>
        <w:left w:val="none" w:sz="0" w:space="0" w:color="auto"/>
        <w:bottom w:val="none" w:sz="0" w:space="0" w:color="auto"/>
        <w:right w:val="none" w:sz="0" w:space="0" w:color="auto"/>
      </w:divBdr>
    </w:div>
    <w:div w:id="910432297">
      <w:bodyDiv w:val="1"/>
      <w:marLeft w:val="0"/>
      <w:marRight w:val="0"/>
      <w:marTop w:val="0"/>
      <w:marBottom w:val="0"/>
      <w:divBdr>
        <w:top w:val="none" w:sz="0" w:space="0" w:color="auto"/>
        <w:left w:val="none" w:sz="0" w:space="0" w:color="auto"/>
        <w:bottom w:val="none" w:sz="0" w:space="0" w:color="auto"/>
        <w:right w:val="none" w:sz="0" w:space="0" w:color="auto"/>
      </w:divBdr>
    </w:div>
    <w:div w:id="1338537313">
      <w:bodyDiv w:val="1"/>
      <w:marLeft w:val="0"/>
      <w:marRight w:val="0"/>
      <w:marTop w:val="0"/>
      <w:marBottom w:val="0"/>
      <w:divBdr>
        <w:top w:val="none" w:sz="0" w:space="0" w:color="auto"/>
        <w:left w:val="none" w:sz="0" w:space="0" w:color="auto"/>
        <w:bottom w:val="none" w:sz="0" w:space="0" w:color="auto"/>
        <w:right w:val="none" w:sz="0" w:space="0" w:color="auto"/>
      </w:divBdr>
    </w:div>
    <w:div w:id="1342515506">
      <w:bodyDiv w:val="1"/>
      <w:marLeft w:val="0"/>
      <w:marRight w:val="0"/>
      <w:marTop w:val="0"/>
      <w:marBottom w:val="0"/>
      <w:divBdr>
        <w:top w:val="none" w:sz="0" w:space="0" w:color="auto"/>
        <w:left w:val="none" w:sz="0" w:space="0" w:color="auto"/>
        <w:bottom w:val="none" w:sz="0" w:space="0" w:color="auto"/>
        <w:right w:val="none" w:sz="0" w:space="0" w:color="auto"/>
      </w:divBdr>
    </w:div>
    <w:div w:id="1729500531">
      <w:bodyDiv w:val="1"/>
      <w:marLeft w:val="0"/>
      <w:marRight w:val="0"/>
      <w:marTop w:val="0"/>
      <w:marBottom w:val="0"/>
      <w:divBdr>
        <w:top w:val="none" w:sz="0" w:space="0" w:color="auto"/>
        <w:left w:val="none" w:sz="0" w:space="0" w:color="auto"/>
        <w:bottom w:val="none" w:sz="0" w:space="0" w:color="auto"/>
        <w:right w:val="none" w:sz="0" w:space="0" w:color="auto"/>
      </w:divBdr>
    </w:div>
    <w:div w:id="2084180268">
      <w:bodyDiv w:val="1"/>
      <w:marLeft w:val="0"/>
      <w:marRight w:val="0"/>
      <w:marTop w:val="0"/>
      <w:marBottom w:val="0"/>
      <w:divBdr>
        <w:top w:val="none" w:sz="0" w:space="0" w:color="auto"/>
        <w:left w:val="none" w:sz="0" w:space="0" w:color="auto"/>
        <w:bottom w:val="none" w:sz="0" w:space="0" w:color="auto"/>
        <w:right w:val="none" w:sz="0" w:space="0" w:color="auto"/>
      </w:divBdr>
    </w:div>
    <w:div w:id="21453458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rm.coe.int/quatrieme-cycle-d-evaluation-prevention-de-la-corruption-des-parlement/1680a3fcae"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yperlink" Target="https://rm.coe.int/CoERMPublicCommonSearchServices/DisplayDCTMContent?documentId=09000016806c2bd9"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rm.coe.int/cinquieme-cycle-d-evaluation-prevention-de-la-corruption-et-promotion-/1680af5d36"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footer" Target="footer6.xml"/><Relationship Id="rId10" Type="http://schemas.openxmlformats.org/officeDocument/2006/relationships/image" Target="media/image1.png"/><Relationship Id="rId19" Type="http://schemas.openxmlformats.org/officeDocument/2006/relationships/hyperlink" Target="https://rm.coe.int/grecorc4-2023-6-final-fr-2e-interim-armenie-conf/1680aaca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5.xml"/></Relationships>
</file>

<file path=word/_rels/footer3.xml.rels><?xml version="1.0" encoding="UTF-8" standalone="yes"?>
<Relationships xmlns="http://schemas.openxmlformats.org/package/2006/relationships"><Relationship Id="rId1" Type="http://schemas.openxmlformats.org/officeDocument/2006/relationships/hyperlink" Target="http://www.coe.int/greco"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cpcarmenia.am/hy/news/item/2024/01/0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D7j/zNl8oP1/fN6z5+y/TpWMO7g==">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</go:docsCustomData>
</go:gDocsCustomXmlDataStorage>
</file>

<file path=customXml/item2.xml><?xml version="1.0" encoding="utf-8"?>
<CoeHudocDocument>
  <Author/>
  <DocumentTitle/>
  <ShortTitle/>
  <Language/>
  <AdoptionDate/>
  <PublicationDate/>
  <State/>
  <Round/>
  <DocumentType/>
  <Identifier>---</Identifier>
</CoeHudocDocument>
</file>

<file path=customXml/item3.xml><?xml version="1.0" encoding="utf-8"?>
<b:Sources xmlns:b="http://schemas.openxmlformats.org/officeDocument/2006/bibliography" xmlns="http://schemas.openxmlformats.org/officeDocument/2006/bibliography" SelectedStyle="/GostTitle.XSL" StyleName="ГОСТ — сортировка по названиям"/>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E78DF85-8619-4297-9101-978D06099741}">
  <ds:schemaRefs/>
</ds:datastoreItem>
</file>

<file path=customXml/itemProps3.xml><?xml version="1.0" encoding="utf-8"?>
<ds:datastoreItem xmlns:ds="http://schemas.openxmlformats.org/officeDocument/2006/customXml" ds:itemID="{42B50567-9B59-45C5-AB2B-4DBD13A67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3680</Words>
  <Characters>30403</Characters>
  <Application>Microsoft Office Word</Application>
  <DocSecurity>0</DocSecurity>
  <Lines>868</Lines>
  <Paragraphs>501</Paragraphs>
  <ScaleCrop>false</ScaleCrop>
  <HeadingPairs>
    <vt:vector size="6" baseType="variant">
      <vt:variant>
        <vt:lpstr>Title</vt:lpstr>
      </vt:variant>
      <vt:variant>
        <vt:i4>1</vt:i4>
      </vt:variant>
      <vt:variant>
        <vt:lpstr>Titre</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33582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Mariam Galstyan</dc:creator>
  <cp:lastModifiedBy>Tatevik Khachatryan</cp:lastModifiedBy>
  <cp:revision>2</cp:revision>
  <cp:lastPrinted>2024-07-30T14:21:00Z</cp:lastPrinted>
  <dcterms:created xsi:type="dcterms:W3CDTF">2024-12-11T07:25:00Z</dcterms:created>
  <dcterms:modified xsi:type="dcterms:W3CDTF">2024-12-11T07:25:00Z</dcterms:modified>
</cp:coreProperties>
</file>