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0" w:rsidRDefault="00A95DB5" w:rsidP="00074320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r w:rsidR="00624ABA">
        <w:rPr>
          <w:rFonts w:ascii="GHEA Grapalat" w:hAnsi="GHEA Grapalat"/>
          <w:sz w:val="24"/>
          <w:szCs w:val="24"/>
        </w:rPr>
        <w:t xml:space="preserve">   </w:t>
      </w:r>
      <w:r w:rsidR="00074320">
        <w:rPr>
          <w:rFonts w:ascii="GHEA Grapalat" w:hAnsi="GHEA Grapalat"/>
          <w:sz w:val="24"/>
          <w:szCs w:val="24"/>
        </w:rPr>
        <w:tab/>
      </w:r>
      <w:r w:rsidR="00074320">
        <w:rPr>
          <w:rFonts w:ascii="GHEA Grapalat" w:hAnsi="GHEA Grapalat"/>
          <w:sz w:val="24"/>
          <w:szCs w:val="24"/>
        </w:rPr>
        <w:tab/>
      </w:r>
      <w:r w:rsidR="00074320">
        <w:rPr>
          <w:rFonts w:ascii="GHEA Grapalat" w:hAnsi="GHEA Grapalat"/>
          <w:sz w:val="16"/>
          <w:szCs w:val="16"/>
        </w:rPr>
        <w:t>Հավելված N 96</w:t>
      </w:r>
    </w:p>
    <w:p w:rsidR="00074320" w:rsidRDefault="00074320" w:rsidP="00074320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:rsidR="00074320" w:rsidRDefault="00074320" w:rsidP="00074320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գլխավոր քարտուղարի</w:t>
      </w:r>
    </w:p>
    <w:p w:rsidR="00074320" w:rsidRDefault="00074320" w:rsidP="00074320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թվականի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>-ի N 273-Ա հրամանի</w:t>
      </w:r>
    </w:p>
    <w:p w:rsidR="00A95DB5" w:rsidRPr="003A6E27" w:rsidRDefault="00A95DB5" w:rsidP="00074320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Default="00B67BEF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CA4AB0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Pr="00CA4AB0">
        <w:rPr>
          <w:rFonts w:ascii="GHEA Grapalat" w:hAnsi="GHEA Grapalat"/>
          <w:b/>
          <w:sz w:val="24"/>
          <w:szCs w:val="24"/>
          <w:lang w:val="hy-AM"/>
        </w:rPr>
        <w:t xml:space="preserve"> ԻՐԱՎԱԲԱՆԱԿԱՆ ԱՆՁԱՆՑ ՊԵՏԱԿԱՆ ՌԵԳԻՍՏՐԻ ԳՈՐԾԱԿԱԼՈՒԹՅԱՆ</w:t>
      </w:r>
      <w:r w:rsidRPr="00CA4AB0">
        <w:rPr>
          <w:rFonts w:ascii="GHEA Grapalat" w:hAnsi="GHEA Grapalat"/>
          <w:b/>
          <w:sz w:val="24"/>
          <w:szCs w:val="24"/>
        </w:rPr>
        <w:t xml:space="preserve"> </w:t>
      </w:r>
      <w:r w:rsidR="00595D21">
        <w:rPr>
          <w:rFonts w:ascii="GHEA Grapalat" w:hAnsi="GHEA Grapalat"/>
          <w:b/>
          <w:sz w:val="24"/>
          <w:szCs w:val="24"/>
        </w:rPr>
        <w:t>ԳՐԱՆՑՄԱՆ ԵՎ ՀԱՇՎԱՌՄԱՆ</w:t>
      </w:r>
      <w:r>
        <w:rPr>
          <w:rFonts w:ascii="GHEA Grapalat" w:hAnsi="GHEA Grapalat"/>
          <w:b/>
          <w:sz w:val="24"/>
          <w:szCs w:val="24"/>
        </w:rPr>
        <w:t xml:space="preserve"> ԲԱԺՆԻ </w:t>
      </w:r>
      <w:r w:rsidRPr="00CA4AB0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p w:rsidR="00B67BEF" w:rsidRPr="003A6E27" w:rsidRDefault="00B67BEF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A95DB5" w:rsidRDefault="00A95DB5" w:rsidP="00091DB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  <w:p w:rsidR="00883147" w:rsidRPr="003A6E27" w:rsidRDefault="00883147" w:rsidP="00091DB8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091DB8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A95DB5" w:rsidRPr="005A0580" w:rsidRDefault="005A0580" w:rsidP="00091DB8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 նախարարության</w:t>
            </w:r>
            <w:r w:rsidR="001F27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F272E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1F272E">
              <w:rPr>
                <w:rFonts w:ascii="GHEA Grapalat" w:hAnsi="GHEA Grapalat"/>
                <w:sz w:val="24"/>
                <w:szCs w:val="24"/>
              </w:rPr>
              <w:t>Նախարարու</w:t>
            </w:r>
            <w:r w:rsidR="001F272E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A2D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r w:rsidR="00595D21">
              <w:rPr>
                <w:rFonts w:ascii="GHEA Grapalat" w:hAnsi="GHEA Grapalat"/>
                <w:sz w:val="24"/>
                <w:szCs w:val="24"/>
              </w:rPr>
              <w:t>գրանցմա</w:t>
            </w:r>
            <w:r w:rsidR="0022522C">
              <w:rPr>
                <w:rFonts w:ascii="GHEA Grapalat" w:hAnsi="GHEA Grapalat"/>
                <w:sz w:val="24"/>
                <w:szCs w:val="24"/>
              </w:rPr>
              <w:t>ն</w:t>
            </w:r>
            <w:r w:rsidR="00595D21">
              <w:rPr>
                <w:rFonts w:ascii="GHEA Grapalat" w:hAnsi="GHEA Grapalat"/>
                <w:sz w:val="24"/>
                <w:szCs w:val="24"/>
              </w:rPr>
              <w:t xml:space="preserve"> և հաշվառման</w:t>
            </w:r>
            <w:r w:rsidR="00CA2D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2D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բաժնի </w:t>
            </w:r>
            <w:r w:rsidR="00CA2D9B" w:rsidRPr="005A058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Բաժին) </w:t>
            </w:r>
            <w:r w:rsidR="00CA2D9B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մասնագետ </w:t>
            </w:r>
            <w:r w:rsidR="001A336C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Գլխավոր </w:t>
            </w:r>
            <w:r w:rsidR="00CA2D9B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5A0580">
              <w:rPr>
                <w:rFonts w:ascii="GHEA Grapalat" w:hAnsi="GHEA Grapalat"/>
                <w:sz w:val="24"/>
                <w:szCs w:val="24"/>
              </w:rPr>
              <w:t>(</w:t>
            </w:r>
            <w:r w:rsidR="00BF11E4" w:rsidRPr="005A0580">
              <w:rPr>
                <w:rFonts w:ascii="GHEA Grapalat" w:hAnsi="GHEA Grapalat"/>
                <w:sz w:val="24"/>
                <w:szCs w:val="24"/>
              </w:rPr>
              <w:t>ծածկագիր՝ 12-</w:t>
            </w:r>
            <w:r w:rsidR="00BF3A30" w:rsidRPr="005A0580">
              <w:rPr>
                <w:rFonts w:ascii="GHEA Grapalat" w:hAnsi="GHEA Grapalat"/>
                <w:sz w:val="24"/>
                <w:szCs w:val="24"/>
              </w:rPr>
              <w:t>34.2</w:t>
            </w:r>
            <w:r w:rsidR="00BF11E4" w:rsidRPr="005A0580">
              <w:rPr>
                <w:rFonts w:ascii="GHEA Grapalat" w:hAnsi="GHEA Grapalat"/>
                <w:sz w:val="24"/>
                <w:szCs w:val="24"/>
              </w:rPr>
              <w:t>-Մ</w:t>
            </w:r>
            <w:r w:rsidR="00670342" w:rsidRPr="005A0580">
              <w:rPr>
                <w:rFonts w:ascii="GHEA Grapalat" w:hAnsi="GHEA Grapalat"/>
                <w:sz w:val="24"/>
                <w:szCs w:val="24"/>
              </w:rPr>
              <w:t>1</w:t>
            </w:r>
            <w:r w:rsidR="00BF11E4" w:rsidRPr="005A0580">
              <w:rPr>
                <w:rFonts w:ascii="GHEA Grapalat" w:hAnsi="GHEA Grapalat"/>
                <w:sz w:val="24"/>
                <w:szCs w:val="24"/>
              </w:rPr>
              <w:t>-</w:t>
            </w:r>
            <w:r w:rsidR="00EF302C">
              <w:rPr>
                <w:rFonts w:ascii="GHEA Grapalat" w:hAnsi="GHEA Grapalat"/>
                <w:sz w:val="24"/>
                <w:szCs w:val="24"/>
              </w:rPr>
              <w:t>24</w:t>
            </w:r>
            <w:r w:rsidR="00BF11E4" w:rsidRPr="005A0580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5A0580" w:rsidRDefault="00E42FBF" w:rsidP="00091DB8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0580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69591C" w:rsidRPr="005A0580" w:rsidRDefault="001A336C" w:rsidP="00091DB8">
            <w:pPr>
              <w:pStyle w:val="ListParagraph"/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A0580">
              <w:rPr>
                <w:rFonts w:ascii="GHEA Grapalat" w:hAnsi="GHEA Grapalat"/>
                <w:sz w:val="24"/>
                <w:szCs w:val="24"/>
              </w:rPr>
              <w:t xml:space="preserve">Գլխավոր </w:t>
            </w:r>
            <w:r w:rsidR="00CA2D9B" w:rsidRPr="005A0580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5C103F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 w:rsidRPr="005A0580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 w:rsidRPr="005A0580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69591C" w:rsidRPr="005A0580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:rsidR="00E42FBF" w:rsidRPr="005A0580" w:rsidRDefault="00E42FBF" w:rsidP="00091DB8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A058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:rsidR="00E42FBF" w:rsidRPr="005A0580" w:rsidRDefault="00A66928" w:rsidP="00091DB8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CA2D9B" w:rsidRPr="005A0580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 w:rsidR="001A336C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Գլխավոր </w:t>
            </w:r>
            <w:r w:rsidR="00CA2D9B" w:rsidRPr="005A0580">
              <w:rPr>
                <w:rFonts w:ascii="GHEA Grapalat" w:hAnsi="GHEA Grapalat"/>
                <w:sz w:val="24"/>
                <w:szCs w:val="24"/>
              </w:rPr>
              <w:t>մասնագետներից մեկը</w:t>
            </w:r>
            <w:r w:rsidR="00595D21" w:rsidRPr="005A0580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5A0580" w:rsidRDefault="00E42FBF" w:rsidP="00091DB8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A058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Աշխատավայրը</w:t>
            </w:r>
          </w:p>
          <w:p w:rsidR="00883147" w:rsidRPr="00773340" w:rsidRDefault="00E42FBF" w:rsidP="00091DB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Երևան, </w:t>
            </w:r>
            <w:r w:rsidR="001F27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Արաբկիր 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վարչական շրջան, </w:t>
            </w:r>
            <w:r w:rsidR="009269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 49/3:</w:t>
            </w:r>
          </w:p>
        </w:tc>
      </w:tr>
      <w:tr w:rsidR="00E42FBF" w:rsidRPr="006963AE" w:rsidTr="00883147">
        <w:tc>
          <w:tcPr>
            <w:tcW w:w="9468" w:type="dxa"/>
          </w:tcPr>
          <w:p w:rsidR="00E42FBF" w:rsidRPr="008E0487" w:rsidRDefault="00E42FBF" w:rsidP="00091DB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E42FBF" w:rsidRPr="008E0487" w:rsidRDefault="00E42FBF" w:rsidP="00091DB8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6D24E9" w:rsidRDefault="006D24E9" w:rsidP="00091DB8">
            <w:pPr>
              <w:numPr>
                <w:ilvl w:val="0"/>
                <w:numId w:val="26"/>
              </w:numPr>
              <w:tabs>
                <w:tab w:val="left" w:pos="-142"/>
                <w:tab w:val="left" w:pos="284"/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ar-JO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իրավաբանական անձանց (բացառությամբ հասարակական միավորումների և հիմնադրամների) պետական գրանցման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պետական գրացման, լուծարման պետական գրանցման կամ պետական գրանցումը  մերժելու </w:t>
            </w:r>
            <w:r w:rsidR="00A04E45">
              <w:rPr>
                <w:rFonts w:ascii="GHEA Grapalat" w:hAnsi="GHEA Grapalat"/>
                <w:sz w:val="24"/>
                <w:szCs w:val="24"/>
                <w:lang w:val="hy-AM"/>
              </w:rPr>
              <w:t>գործընթացներ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6D24E9" w:rsidRDefault="006D24E9" w:rsidP="00091DB8">
            <w:pPr>
              <w:numPr>
                <w:ilvl w:val="0"/>
                <w:numId w:val="26"/>
              </w:numPr>
              <w:tabs>
                <w:tab w:val="left" w:pos="-142"/>
                <w:tab w:val="left" w:pos="284"/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ar-JO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իրավաբանական անձանց առանձնացված ստորաբաժանումների, հիմնարկների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 մարմինների հաշվառմա</w:t>
            </w:r>
            <w:r w:rsidR="00A04E4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հաշվառման, կամ հաշվառումը մերժելու </w:t>
            </w:r>
            <w:r w:rsidR="00A04E45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գործընթացները.</w:t>
            </w:r>
          </w:p>
          <w:p w:rsidR="006D24E9" w:rsidRDefault="006D24E9" w:rsidP="00091DB8">
            <w:pPr>
              <w:numPr>
                <w:ilvl w:val="0"/>
                <w:numId w:val="26"/>
              </w:numPr>
              <w:tabs>
                <w:tab w:val="left" w:pos="-142"/>
                <w:tab w:val="left" w:pos="284"/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ar-JO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իրավաբանական անձանց (բացառությամբ հասարակական միավորումների և հիմնադրամների)  վերակազմավորման ձևով վերակազմակերպմամբ պայմանավորված պետական գրանցման կամ գրանցումը մերժելու </w:t>
            </w:r>
            <w:r w:rsidR="00A04E45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գործընթացները.</w:t>
            </w:r>
          </w:p>
          <w:p w:rsidR="006D24E9" w:rsidRDefault="006D24E9" w:rsidP="00091DB8">
            <w:pPr>
              <w:numPr>
                <w:ilvl w:val="0"/>
                <w:numId w:val="26"/>
              </w:numPr>
              <w:tabs>
                <w:tab w:val="left" w:pos="-142"/>
                <w:tab w:val="left" w:pos="284"/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ar-JO"/>
              </w:rPr>
              <w:lastRenderedPageBreak/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իրավաբանական անձանց առանձնացված ստորաբաժանումների (բացառությամբ հասարակական միավորումների և հիմնադրամների), հիմնարկների, պետական մարմինների հաշվառման վերակազմավորման ձևով վերակազմակերպմամբ պայմանավորված հաշվառման, հաշվառումից հանման կամ պետական հաշվառումը մերժելու </w:t>
            </w:r>
            <w:r w:rsidR="00A04E45">
              <w:rPr>
                <w:rFonts w:ascii="GHEA Grapalat" w:hAnsi="GHEA Grapalat"/>
                <w:sz w:val="24"/>
                <w:szCs w:val="24"/>
                <w:lang w:val="hy-AM"/>
              </w:rPr>
              <w:t>գործընթացները:</w:t>
            </w:r>
          </w:p>
          <w:p w:rsidR="005C103F" w:rsidRPr="008E0487" w:rsidRDefault="005C103F" w:rsidP="00091DB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Sylfaen" w:hAnsi="Sylfaen"/>
                <w:color w:val="000000"/>
                <w:lang w:val="hy-AM"/>
              </w:rPr>
            </w:pPr>
            <w:r w:rsidRPr="008E0487">
              <w:rPr>
                <w:rFonts w:ascii="Arial" w:hAnsi="Arial" w:cs="Arial"/>
                <w:color w:val="000000"/>
              </w:rPr>
              <w:t> </w:t>
            </w:r>
          </w:p>
          <w:p w:rsidR="005C103F" w:rsidRPr="008E0487" w:rsidRDefault="005C103F" w:rsidP="00091DB8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7C1440" w:rsidRPr="007C1440" w:rsidRDefault="005C103F" w:rsidP="00091DB8">
            <w:pPr>
              <w:numPr>
                <w:ilvl w:val="0"/>
                <w:numId w:val="27"/>
              </w:numPr>
              <w:tabs>
                <w:tab w:val="left" w:pos="-284"/>
                <w:tab w:val="left" w:pos="358"/>
                <w:tab w:val="left" w:pos="567"/>
                <w:tab w:val="left" w:pos="885"/>
                <w:tab w:val="left" w:pos="125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պետական գրանցման և հաշվառման գործընթացն իրականացնելու նպատակով պահանջել և ստանալ անհրաժեշտ փաստաթղթեր, հիմքեր և տեղեկություններ.</w:t>
            </w:r>
          </w:p>
          <w:p w:rsidR="005C103F" w:rsidRPr="008E0487" w:rsidRDefault="007C1440" w:rsidP="00091DB8">
            <w:pPr>
              <w:numPr>
                <w:ilvl w:val="0"/>
                <w:numId w:val="27"/>
              </w:numPr>
              <w:tabs>
                <w:tab w:val="left" w:pos="-284"/>
                <w:tab w:val="left" w:pos="358"/>
                <w:tab w:val="left" w:pos="567"/>
                <w:tab w:val="left" w:pos="885"/>
                <w:tab w:val="left" w:pos="125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կատարել անհրաժեշտ հարցումներ, ստանալ մասնագիտական կարծիքներ և առաջարկություններ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ինչպես նաև ներկայացնել առաջարկություններ, դիտարկումներ և հիմնավորումներ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C103F" w:rsidRPr="008E0487" w:rsidRDefault="005C103F" w:rsidP="00091DB8">
            <w:pPr>
              <w:numPr>
                <w:ilvl w:val="0"/>
                <w:numId w:val="27"/>
              </w:numPr>
              <w:tabs>
                <w:tab w:val="left" w:pos="-284"/>
                <w:tab w:val="left" w:pos="358"/>
                <w:tab w:val="left" w:pos="567"/>
                <w:tab w:val="left" w:pos="885"/>
                <w:tab w:val="left" w:pos="125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կառավարության կողմից հաստատված ծառայությունների ցանկին և այդ ծառայությունների չափերին համապատասխան՝ իրավաբանական անձանց գրանցման, փոփոխության և լուծարման գրանցման, իրավաբանական անձանց առանձնացված ստորաբաժանումների հաշվառման կամ հաշվառումից հանման համար ստանալ փաստաթղթերի կազմման համար ստանալ անհրաժեշտ հիմքեր.</w:t>
            </w:r>
          </w:p>
          <w:p w:rsidR="005C103F" w:rsidRPr="007C1440" w:rsidRDefault="005C103F" w:rsidP="007C1440">
            <w:pPr>
              <w:numPr>
                <w:ilvl w:val="0"/>
                <w:numId w:val="28"/>
              </w:numPr>
              <w:tabs>
                <w:tab w:val="left" w:pos="0"/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 w:bidi="ar-JO"/>
              </w:rPr>
              <w:t>իր լիազորությունների շրջանակներում մասնակցել լսումների</w:t>
            </w:r>
            <w:r w:rsidR="007C144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C1440" w:rsidRPr="007C1440" w:rsidRDefault="007C1440" w:rsidP="007C1440">
            <w:pPr>
              <w:tabs>
                <w:tab w:val="left" w:pos="0"/>
                <w:tab w:val="left" w:pos="885"/>
              </w:tabs>
              <w:spacing w:line="276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103F" w:rsidRPr="008E0487" w:rsidRDefault="005C103F" w:rsidP="00091DB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Պարտականությունները՝ </w:t>
            </w:r>
          </w:p>
          <w:p w:rsidR="00A04E45" w:rsidRPr="00A04E45" w:rsidRDefault="00A04E45" w:rsidP="00091DB8">
            <w:pPr>
              <w:numPr>
                <w:ilvl w:val="0"/>
                <w:numId w:val="30"/>
              </w:numPr>
              <w:tabs>
                <w:tab w:val="left" w:pos="102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04E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Օրենքով սահմանված կարգով և ժամկետներում ուսումնասիրել </w:t>
            </w:r>
            <w:r w:rsidRPr="00A04E45">
              <w:rPr>
                <w:rFonts w:ascii="GHEA Grapalat" w:hAnsi="GHEA Grapalat"/>
                <w:sz w:val="24"/>
                <w:lang w:val="hy-AM"/>
              </w:rPr>
              <w:t xml:space="preserve">պետական գրանցման </w:t>
            </w:r>
            <w:r w:rsidRPr="00A04E4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փոփոխությունների պետական գրանցման, լուծարման պետական գրանցման), </w:t>
            </w:r>
            <w:r w:rsidRPr="00A04E45">
              <w:rPr>
                <w:rFonts w:ascii="GHEA Grapalat" w:hAnsi="GHEA Grapalat"/>
                <w:sz w:val="24"/>
                <w:lang w:val="hy-AM"/>
              </w:rPr>
              <w:t xml:space="preserve">պետական հաշվառման </w:t>
            </w:r>
            <w:r w:rsidRPr="00A04E4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փոփոխությունների պետական </w:t>
            </w:r>
            <w:r w:rsidRPr="00A04E45">
              <w:rPr>
                <w:rFonts w:ascii="GHEA Grapalat" w:hAnsi="GHEA Grapalat"/>
                <w:sz w:val="24"/>
                <w:lang w:val="hy-AM"/>
              </w:rPr>
              <w:t>հաշվառման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հաշվառումից հանելու) ներկայացված</w:t>
            </w:r>
            <w:r w:rsidRPr="00A04E45">
              <w:rPr>
                <w:rFonts w:ascii="GHEA Grapalat" w:hAnsi="GHEA Grapalat"/>
                <w:sz w:val="24"/>
                <w:lang w:val="hy-AM"/>
              </w:rPr>
              <w:t xml:space="preserve"> փաստաթղթերը</w:t>
            </w:r>
            <w:r w:rsidRPr="00A04E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իրականացնելով  </w:t>
            </w:r>
            <w:r w:rsidRPr="00A04E45">
              <w:rPr>
                <w:rFonts w:ascii="GHEA Grapalat" w:hAnsi="GHEA Grapalat"/>
                <w:sz w:val="24"/>
                <w:lang w:val="hy-AM"/>
              </w:rPr>
              <w:t xml:space="preserve">պետական գրանցում </w:t>
            </w:r>
            <w:r w:rsidRPr="00A04E4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փոփոխությունների պետական գրանցում, լուծարման պետական գրանցում),  </w:t>
            </w:r>
            <w:r w:rsidRPr="00A04E45">
              <w:rPr>
                <w:rFonts w:ascii="GHEA Grapalat" w:hAnsi="GHEA Grapalat"/>
                <w:sz w:val="24"/>
                <w:lang w:val="hy-AM"/>
              </w:rPr>
              <w:t xml:space="preserve">պետական հաշվառում </w:t>
            </w:r>
            <w:r w:rsidRPr="00A04E4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փոփոխությունների պետական </w:t>
            </w:r>
            <w:r w:rsidRPr="00A04E45">
              <w:rPr>
                <w:rFonts w:ascii="GHEA Grapalat" w:hAnsi="GHEA Grapalat"/>
                <w:sz w:val="24"/>
                <w:lang w:val="hy-AM"/>
              </w:rPr>
              <w:t>հաշվառում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հաշվառումից հանելուն),</w:t>
            </w:r>
            <w:r w:rsidRPr="00A04E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իսկ մերժման հիմքերի առկայության դեպքում՝ նախապատրաստել պետական գրանցումը (հաշվառումը) մերժելու մասին նախագիծ, ինչպես նաև 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 գրանցումը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E4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A81A6A"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Pr="00A04E45">
              <w:rPr>
                <w:rFonts w:ascii="GHEA Grapalat" w:hAnsi="GHEA Grapalat"/>
                <w:sz w:val="24"/>
                <w:szCs w:val="24"/>
                <w:lang w:val="hy-AM"/>
              </w:rPr>
              <w:t>ումը</w:t>
            </w:r>
            <w:r w:rsidRPr="00A04E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հավաստ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ելու համար 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 միասնական գրանցամատյանից տ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րամադրել 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համապատասխան 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քաղված</w:t>
            </w:r>
            <w:r w:rsidRPr="00A04E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91DB8" w:rsidRPr="008E0487" w:rsidRDefault="00091DB8" w:rsidP="00091DB8">
            <w:pPr>
              <w:numPr>
                <w:ilvl w:val="0"/>
                <w:numId w:val="29"/>
              </w:numPr>
              <w:tabs>
                <w:tab w:val="left" w:pos="284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bidi="ar-JO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 w:bidi="ar-JO"/>
              </w:rPr>
              <w:t>լսումների մասնակցության համար ուսումնասիրել ներկայացված փաստաթղթերի հիմքերը   և  ծանոթանալ արխիվային նյութերին.</w:t>
            </w:r>
          </w:p>
          <w:p w:rsidR="00B67BEF" w:rsidRPr="00091DB8" w:rsidRDefault="00091DB8" w:rsidP="00091DB8">
            <w:pPr>
              <w:numPr>
                <w:ilvl w:val="0"/>
                <w:numId w:val="23"/>
              </w:numPr>
              <w:tabs>
                <w:tab w:val="left" w:pos="567"/>
                <w:tab w:val="left" w:pos="1100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bidi="ar-JO"/>
              </w:rPr>
            </w:pP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 w:bidi="ar-JO"/>
              </w:rPr>
              <w:t xml:space="preserve">այաստանի Հանրապետության կառավարության կողմից հաստատված </w:t>
            </w:r>
            <w:r w:rsidRPr="008E0487">
              <w:rPr>
                <w:rFonts w:ascii="GHEA Grapalat" w:hAnsi="GHEA Grapalat"/>
                <w:color w:val="000000"/>
                <w:sz w:val="24"/>
                <w:szCs w:val="24"/>
                <w:lang w:val="hy-AM" w:bidi="ar-JO"/>
              </w:rPr>
              <w:lastRenderedPageBreak/>
              <w:t>ծառայությունների ցանկին և այդ ծառայությունների չափերին համպատասխան՝ իրավաբանական անձանց գրանցման, փոփոխության և լուծարման գրանցման, իրավաբանական անձանց առանձնացված ստորաբաժանումների հաշվառման կամ հաշվառումից հանման համար կազմել անհրաժեշտ փաստաթղթեր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bidi="ar-JO"/>
              </w:rPr>
              <w:t>:</w:t>
            </w:r>
          </w:p>
        </w:tc>
      </w:tr>
      <w:tr w:rsidR="006963AE" w:rsidRPr="003A6E27" w:rsidTr="00883147">
        <w:tc>
          <w:tcPr>
            <w:tcW w:w="9468" w:type="dxa"/>
          </w:tcPr>
          <w:p w:rsidR="006963AE" w:rsidRPr="008E0487" w:rsidRDefault="006963AE" w:rsidP="00091DB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6963AE" w:rsidRPr="008E0487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284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963AE" w:rsidRPr="008E0487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6963AE" w:rsidRPr="008E0487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E0487">
              <w:rPr>
                <w:rFonts w:ascii="GHEA Grapalat" w:hAnsi="GHEA Grapalat"/>
                <w:sz w:val="24"/>
                <w:szCs w:val="24"/>
              </w:rPr>
              <w:t>Բ</w:t>
            </w:r>
            <w:r w:rsidRPr="008E048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6963AE" w:rsidRPr="008E0487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</w:p>
          <w:p w:rsidR="006963AE" w:rsidRPr="008E0487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6963AE" w:rsidRPr="008E0487" w:rsidRDefault="006963AE" w:rsidP="00091DB8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8E048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6963AE" w:rsidRPr="008E0487" w:rsidRDefault="006963AE" w:rsidP="00091DB8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6963AE" w:rsidRPr="008E0487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6963AE" w:rsidRPr="008E0487" w:rsidRDefault="006963AE" w:rsidP="00091DB8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E048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երկու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</w:rPr>
              <w:t>իրավուն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քի բնագավառում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երեք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8E04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8E048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6963AE" w:rsidRPr="008E0487" w:rsidRDefault="006963AE" w:rsidP="00091DB8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6963AE" w:rsidRPr="008E0487" w:rsidRDefault="006963AE" w:rsidP="00091DB8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6963AE" w:rsidRPr="008E0487" w:rsidRDefault="006963AE" w:rsidP="00091DB8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6963AE" w:rsidRPr="008E0487" w:rsidRDefault="006963AE" w:rsidP="00091DB8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E048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E04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E04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 մշակում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 հավաքագրում, վերլուծություն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4"/>
              </w:numPr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6963AE" w:rsidRPr="008E0487" w:rsidRDefault="006963AE" w:rsidP="00091DB8">
            <w:pPr>
              <w:tabs>
                <w:tab w:val="left" w:pos="240"/>
                <w:tab w:val="left" w:pos="567"/>
                <w:tab w:val="left" w:pos="851"/>
                <w:tab w:val="left" w:pos="91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6963AE" w:rsidRPr="008E0487" w:rsidRDefault="006963AE" w:rsidP="00091DB8">
            <w:pPr>
              <w:pStyle w:val="ListParagraph"/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E048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 վարում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 կառավարում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 մատուցում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 բավարարում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 կառավարում</w:t>
            </w:r>
          </w:p>
          <w:p w:rsidR="006963AE" w:rsidRPr="008E0487" w:rsidRDefault="006963AE" w:rsidP="00091DB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  <w:tab w:val="left" w:pos="101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E048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Փաստաթղթեր</w:t>
            </w:r>
            <w:r w:rsidRPr="008E048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 նախապատրաստում</w:t>
            </w:r>
          </w:p>
        </w:tc>
      </w:tr>
      <w:tr w:rsidR="006963AE" w:rsidRPr="003A6E27" w:rsidTr="00883147">
        <w:tc>
          <w:tcPr>
            <w:tcW w:w="9468" w:type="dxa"/>
          </w:tcPr>
          <w:p w:rsidR="006963AE" w:rsidRDefault="006963AE" w:rsidP="00091DB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 շրջանակը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4.1.Աշխատանքի կազմակերպական և ղեկավարման շրջանակը</w:t>
            </w:r>
          </w:p>
          <w:p w:rsidR="006963AE" w:rsidRDefault="006963AE" w:rsidP="00091DB8">
            <w:pPr>
              <w:spacing w:line="276" w:lineRule="auto"/>
              <w:ind w:firstLine="601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արտաքին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ներգործություն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ունեցող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4.2.Որոշումներ կայացնելու լիազորությունները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 է որոշումներ աշխատանքների իրականացման բնույթով պայմանավորված՝ մասնագիտական եզրակացությունների տրամադրման և ՀՀ օրենսդրությամբ նախատեսված դեպքերում արտաքին ներգործության և ՀՀ օրենսդրությամբ նախատեսված դեպքերում իրավունքների տրամադրման և դիմումների քննարկման շրջանակներում: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4.3.Գործունեության ազդեցությունը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4.4.Շփումները և ներկայացուցչությունը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4.5.Խնդիրների բարդությունը և դրանց լուծումը</w:t>
            </w:r>
          </w:p>
          <w:p w:rsidR="006963AE" w:rsidRDefault="006963AE" w:rsidP="00091DB8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համապատասխան մարմնի և կառուցվածքային ստորաբաժանման առջև դրված խնդիրների լուծմանը:</w:t>
            </w:r>
          </w:p>
        </w:tc>
      </w:tr>
    </w:tbl>
    <w:p w:rsidR="00A95DB5" w:rsidRDefault="00A95DB5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04E45" w:rsidRPr="003A6E27" w:rsidRDefault="00A04E45" w:rsidP="00091DB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A04E45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2217B4"/>
    <w:multiLevelType w:val="hybridMultilevel"/>
    <w:tmpl w:val="0F30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120"/>
    <w:multiLevelType w:val="hybridMultilevel"/>
    <w:tmpl w:val="6D84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F4DFE"/>
    <w:multiLevelType w:val="hybridMultilevel"/>
    <w:tmpl w:val="7CCE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C56A2"/>
    <w:multiLevelType w:val="hybridMultilevel"/>
    <w:tmpl w:val="AC0838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F7888"/>
    <w:multiLevelType w:val="hybridMultilevel"/>
    <w:tmpl w:val="7972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025597"/>
    <w:multiLevelType w:val="hybridMultilevel"/>
    <w:tmpl w:val="A4B8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C25914"/>
    <w:multiLevelType w:val="hybridMultilevel"/>
    <w:tmpl w:val="1B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C7DE9"/>
    <w:multiLevelType w:val="hybridMultilevel"/>
    <w:tmpl w:val="7B9218D2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C59F8"/>
    <w:multiLevelType w:val="hybridMultilevel"/>
    <w:tmpl w:val="B63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25"/>
  </w:num>
  <w:num w:numId="7">
    <w:abstractNumId w:val="22"/>
  </w:num>
  <w:num w:numId="8">
    <w:abstractNumId w:val="16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18"/>
  </w:num>
  <w:num w:numId="14">
    <w:abstractNumId w:val="6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DB5"/>
    <w:rsid w:val="00000B09"/>
    <w:rsid w:val="000150CF"/>
    <w:rsid w:val="00023900"/>
    <w:rsid w:val="00036123"/>
    <w:rsid w:val="0004017A"/>
    <w:rsid w:val="00074320"/>
    <w:rsid w:val="00091DB8"/>
    <w:rsid w:val="000A2C83"/>
    <w:rsid w:val="000C1D4D"/>
    <w:rsid w:val="000E51DB"/>
    <w:rsid w:val="001008A0"/>
    <w:rsid w:val="00104324"/>
    <w:rsid w:val="0017335A"/>
    <w:rsid w:val="001A336C"/>
    <w:rsid w:val="001B4FC8"/>
    <w:rsid w:val="001F272E"/>
    <w:rsid w:val="00204615"/>
    <w:rsid w:val="0022522C"/>
    <w:rsid w:val="00227D19"/>
    <w:rsid w:val="00242840"/>
    <w:rsid w:val="00247259"/>
    <w:rsid w:val="00276AB6"/>
    <w:rsid w:val="002B30D4"/>
    <w:rsid w:val="002B413C"/>
    <w:rsid w:val="002B5C82"/>
    <w:rsid w:val="002E48E5"/>
    <w:rsid w:val="002F62E8"/>
    <w:rsid w:val="00345DA6"/>
    <w:rsid w:val="00371664"/>
    <w:rsid w:val="00393E47"/>
    <w:rsid w:val="003A4799"/>
    <w:rsid w:val="003A6E27"/>
    <w:rsid w:val="003A7162"/>
    <w:rsid w:val="004A3660"/>
    <w:rsid w:val="004B7066"/>
    <w:rsid w:val="004D6B6A"/>
    <w:rsid w:val="00505090"/>
    <w:rsid w:val="005054C3"/>
    <w:rsid w:val="00525E01"/>
    <w:rsid w:val="00534D1E"/>
    <w:rsid w:val="00570FB3"/>
    <w:rsid w:val="0058204F"/>
    <w:rsid w:val="00595D21"/>
    <w:rsid w:val="005A0580"/>
    <w:rsid w:val="005C103F"/>
    <w:rsid w:val="00624ABA"/>
    <w:rsid w:val="0063088E"/>
    <w:rsid w:val="0063454D"/>
    <w:rsid w:val="006463BE"/>
    <w:rsid w:val="00655C38"/>
    <w:rsid w:val="00662AC9"/>
    <w:rsid w:val="00670342"/>
    <w:rsid w:val="00680AFF"/>
    <w:rsid w:val="006904E4"/>
    <w:rsid w:val="0069591C"/>
    <w:rsid w:val="006963AE"/>
    <w:rsid w:val="006D24E9"/>
    <w:rsid w:val="006E746F"/>
    <w:rsid w:val="006F3A63"/>
    <w:rsid w:val="00722E5C"/>
    <w:rsid w:val="007245DD"/>
    <w:rsid w:val="007312CE"/>
    <w:rsid w:val="00773340"/>
    <w:rsid w:val="00776D90"/>
    <w:rsid w:val="00781FB4"/>
    <w:rsid w:val="00797827"/>
    <w:rsid w:val="007A5837"/>
    <w:rsid w:val="007B519A"/>
    <w:rsid w:val="007C1440"/>
    <w:rsid w:val="007D22C5"/>
    <w:rsid w:val="007F3AF8"/>
    <w:rsid w:val="00803BC9"/>
    <w:rsid w:val="00855EC1"/>
    <w:rsid w:val="00876129"/>
    <w:rsid w:val="00883147"/>
    <w:rsid w:val="008A24F0"/>
    <w:rsid w:val="008E0487"/>
    <w:rsid w:val="008F40F4"/>
    <w:rsid w:val="0092691B"/>
    <w:rsid w:val="00926995"/>
    <w:rsid w:val="00933E87"/>
    <w:rsid w:val="00937D7F"/>
    <w:rsid w:val="00960794"/>
    <w:rsid w:val="009873D8"/>
    <w:rsid w:val="00996A62"/>
    <w:rsid w:val="009A05EC"/>
    <w:rsid w:val="009C3236"/>
    <w:rsid w:val="009E66C8"/>
    <w:rsid w:val="00A04E45"/>
    <w:rsid w:val="00A11D3C"/>
    <w:rsid w:val="00A30033"/>
    <w:rsid w:val="00A41DD8"/>
    <w:rsid w:val="00A65ECC"/>
    <w:rsid w:val="00A66928"/>
    <w:rsid w:val="00A81A6A"/>
    <w:rsid w:val="00A92F35"/>
    <w:rsid w:val="00A95DB5"/>
    <w:rsid w:val="00AB4A51"/>
    <w:rsid w:val="00AC2D94"/>
    <w:rsid w:val="00AD5F82"/>
    <w:rsid w:val="00AE0350"/>
    <w:rsid w:val="00AE5DDB"/>
    <w:rsid w:val="00AF32A5"/>
    <w:rsid w:val="00B136CF"/>
    <w:rsid w:val="00B13EEA"/>
    <w:rsid w:val="00B279CE"/>
    <w:rsid w:val="00B61E75"/>
    <w:rsid w:val="00B62D8A"/>
    <w:rsid w:val="00B67BEF"/>
    <w:rsid w:val="00BC1313"/>
    <w:rsid w:val="00BD03BB"/>
    <w:rsid w:val="00BE4277"/>
    <w:rsid w:val="00BF11E4"/>
    <w:rsid w:val="00BF3A30"/>
    <w:rsid w:val="00C03141"/>
    <w:rsid w:val="00C15CFE"/>
    <w:rsid w:val="00C21582"/>
    <w:rsid w:val="00C4746B"/>
    <w:rsid w:val="00C53AE8"/>
    <w:rsid w:val="00C85D76"/>
    <w:rsid w:val="00CA2D9B"/>
    <w:rsid w:val="00CA4173"/>
    <w:rsid w:val="00D00F10"/>
    <w:rsid w:val="00D407AC"/>
    <w:rsid w:val="00D67CD2"/>
    <w:rsid w:val="00D87AFD"/>
    <w:rsid w:val="00DA77BA"/>
    <w:rsid w:val="00E42FBF"/>
    <w:rsid w:val="00E729F4"/>
    <w:rsid w:val="00E7444D"/>
    <w:rsid w:val="00E95AEB"/>
    <w:rsid w:val="00EA26AA"/>
    <w:rsid w:val="00EC56F4"/>
    <w:rsid w:val="00EF302C"/>
    <w:rsid w:val="00EF56D8"/>
    <w:rsid w:val="00F41AF8"/>
    <w:rsid w:val="00F6444F"/>
    <w:rsid w:val="00F80408"/>
    <w:rsid w:val="00F90F78"/>
    <w:rsid w:val="00F9277C"/>
    <w:rsid w:val="00F95977"/>
    <w:rsid w:val="00FA5FE1"/>
    <w:rsid w:val="00FD1286"/>
    <w:rsid w:val="00FD1DD3"/>
    <w:rsid w:val="00FE3320"/>
    <w:rsid w:val="00FE521F"/>
    <w:rsid w:val="00F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595D21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B724-9C2F-4DB2-923B-CCB382AC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Hayk Sargsyan</cp:lastModifiedBy>
  <cp:revision>33</cp:revision>
  <cp:lastPrinted>2019-04-25T13:24:00Z</cp:lastPrinted>
  <dcterms:created xsi:type="dcterms:W3CDTF">2019-04-25T13:25:00Z</dcterms:created>
  <dcterms:modified xsi:type="dcterms:W3CDTF">2020-04-04T07:56:00Z</dcterms:modified>
</cp:coreProperties>
</file>