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B1" w:rsidRDefault="003C5FB1" w:rsidP="003C5FB1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4"/>
          <w:szCs w:val="24"/>
        </w:rPr>
        <w:tab/>
      </w:r>
      <w:proofErr w:type="spellStart"/>
      <w:r>
        <w:rPr>
          <w:rFonts w:ascii="GHEA Grapalat" w:hAnsi="GHEA Grapalat"/>
          <w:sz w:val="16"/>
          <w:szCs w:val="16"/>
        </w:rPr>
        <w:t>Հավելված</w:t>
      </w:r>
      <w:proofErr w:type="spellEnd"/>
      <w:r>
        <w:rPr>
          <w:rFonts w:ascii="GHEA Grapalat" w:hAnsi="GHEA Grapalat"/>
          <w:sz w:val="16"/>
          <w:szCs w:val="16"/>
        </w:rPr>
        <w:t xml:space="preserve"> N 1</w:t>
      </w:r>
    </w:p>
    <w:p w:rsidR="003C5FB1" w:rsidRDefault="003C5FB1" w:rsidP="003C5FB1">
      <w:pPr>
        <w:spacing w:after="0"/>
        <w:jc w:val="right"/>
        <w:rPr>
          <w:rFonts w:ascii="GHEA Grapalat" w:hAnsi="GHEA Grapalat"/>
          <w:sz w:val="16"/>
          <w:szCs w:val="16"/>
        </w:rPr>
      </w:pPr>
      <w:proofErr w:type="spellStart"/>
      <w:proofErr w:type="gramStart"/>
      <w:r>
        <w:rPr>
          <w:rFonts w:ascii="GHEA Grapalat" w:hAnsi="GHEA Grapalat"/>
          <w:sz w:val="16"/>
          <w:szCs w:val="16"/>
        </w:rPr>
        <w:t>Արդարադատության</w:t>
      </w:r>
      <w:proofErr w:type="spellEnd"/>
      <w:r>
        <w:rPr>
          <w:rFonts w:ascii="GHEA Grapalat" w:hAnsi="GHEA Grapalat"/>
          <w:sz w:val="16"/>
          <w:szCs w:val="16"/>
        </w:rPr>
        <w:t xml:space="preserve">  նախարարության</w:t>
      </w:r>
      <w:proofErr w:type="gramEnd"/>
      <w:r>
        <w:rPr>
          <w:rFonts w:ascii="GHEA Grapalat" w:hAnsi="GHEA Grapalat"/>
          <w:sz w:val="16"/>
          <w:szCs w:val="16"/>
        </w:rPr>
        <w:t xml:space="preserve"> </w:t>
      </w:r>
    </w:p>
    <w:p w:rsidR="003C5FB1" w:rsidRDefault="003C5FB1" w:rsidP="003C5FB1">
      <w:pPr>
        <w:spacing w:after="0"/>
        <w:jc w:val="right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16"/>
          <w:szCs w:val="16"/>
        </w:rPr>
        <w:t>գլխավոր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քարտուղարի</w:t>
      </w:r>
      <w:proofErr w:type="spellEnd"/>
    </w:p>
    <w:p w:rsidR="003C5FB1" w:rsidRDefault="003C5FB1" w:rsidP="003C5FB1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2020 </w:t>
      </w:r>
      <w:proofErr w:type="spellStart"/>
      <w:r>
        <w:rPr>
          <w:rFonts w:ascii="GHEA Grapalat" w:hAnsi="GHEA Grapalat"/>
          <w:sz w:val="16"/>
          <w:szCs w:val="16"/>
        </w:rPr>
        <w:t>թվականի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հունիսի 1</w:t>
      </w:r>
      <w:r>
        <w:rPr>
          <w:rFonts w:ascii="GHEA Grapalat" w:hAnsi="GHEA Grapalat"/>
          <w:sz w:val="16"/>
          <w:szCs w:val="16"/>
        </w:rPr>
        <w:t xml:space="preserve">-ի N </w:t>
      </w:r>
      <w:r>
        <w:rPr>
          <w:rFonts w:ascii="GHEA Grapalat" w:hAnsi="GHEA Grapalat"/>
          <w:sz w:val="16"/>
          <w:szCs w:val="16"/>
          <w:lang w:val="hy-AM"/>
        </w:rPr>
        <w:t>443</w:t>
      </w:r>
      <w:r>
        <w:rPr>
          <w:rFonts w:ascii="GHEA Grapalat" w:hAnsi="GHEA Grapalat"/>
          <w:sz w:val="16"/>
          <w:szCs w:val="16"/>
        </w:rPr>
        <w:t xml:space="preserve">-Ա </w:t>
      </w:r>
      <w:proofErr w:type="spellStart"/>
      <w:r>
        <w:rPr>
          <w:rFonts w:ascii="GHEA Grapalat" w:hAnsi="GHEA Grapalat"/>
          <w:sz w:val="16"/>
          <w:szCs w:val="16"/>
        </w:rPr>
        <w:t>հրամանի</w:t>
      </w:r>
      <w:proofErr w:type="spellEnd"/>
    </w:p>
    <w:p w:rsidR="00A95DB5" w:rsidRPr="003A6E27" w:rsidRDefault="00A95DB5" w:rsidP="004D55A8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</w:rPr>
      </w:pPr>
    </w:p>
    <w:p w:rsidR="00A95DB5" w:rsidRPr="003A6E27" w:rsidRDefault="00A95DB5" w:rsidP="004D55A8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  <w:r w:rsidRPr="003A6E27">
        <w:rPr>
          <w:rFonts w:ascii="GHEA Grapalat" w:hAnsi="GHEA Grapalat"/>
          <w:b/>
          <w:sz w:val="24"/>
          <w:szCs w:val="24"/>
        </w:rPr>
        <w:t>ՔԱՂԱՔԱՑԻԱԿԱՆ ԾԱՌԱՅՈՒԹՅԱՆ ՊԱՇՏՈՆԻ ԱՆՁՆԱԳԻՐ</w:t>
      </w:r>
    </w:p>
    <w:p w:rsidR="00A95DB5" w:rsidRPr="003A6E27" w:rsidRDefault="00A95DB5" w:rsidP="004D55A8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A95DB5" w:rsidRPr="003A6E27" w:rsidRDefault="00A95DB5" w:rsidP="004D55A8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</w:rPr>
      </w:pPr>
      <w:r w:rsidRPr="003A6E27">
        <w:rPr>
          <w:rFonts w:ascii="GHEA Grapalat" w:hAnsi="GHEA Grapalat"/>
          <w:b/>
          <w:sz w:val="24"/>
          <w:szCs w:val="24"/>
        </w:rPr>
        <w:t xml:space="preserve">ԱՐԴԱՐԱԴԱՏՈՒԹՅԱՆ ՆԱԽԱՐԱՐՈՒԹՅԱՆ </w:t>
      </w:r>
      <w:r w:rsidR="00741001" w:rsidRPr="0074100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ՀԱԿԱԿՈՌՈՒՊՑԻՈՆ ՔԱՂԱՔԱԿԱՆՈՒԹՅԱՆ ՄՇԱԿՄԱՆ</w:t>
      </w:r>
      <w:r w:rsidR="00741001" w:rsidRPr="003A6E27">
        <w:rPr>
          <w:rFonts w:ascii="GHEA Grapalat" w:hAnsi="GHEA Grapalat"/>
          <w:b/>
          <w:sz w:val="24"/>
          <w:szCs w:val="24"/>
        </w:rPr>
        <w:t xml:space="preserve"> </w:t>
      </w:r>
      <w:r w:rsidR="00815A33">
        <w:rPr>
          <w:rFonts w:ascii="GHEA Grapalat" w:hAnsi="GHEA Grapalat"/>
          <w:b/>
          <w:sz w:val="24"/>
          <w:szCs w:val="24"/>
        </w:rPr>
        <w:t>ԵՎ ՄՈՆԻԹՈՐԻՆԳԻ</w:t>
      </w:r>
      <w:r w:rsidR="00581386">
        <w:rPr>
          <w:rFonts w:ascii="GHEA Grapalat" w:hAnsi="GHEA Grapalat"/>
          <w:b/>
          <w:sz w:val="24"/>
          <w:szCs w:val="24"/>
        </w:rPr>
        <w:t xml:space="preserve"> </w:t>
      </w:r>
      <w:r w:rsidRPr="003A6E27">
        <w:rPr>
          <w:rFonts w:ascii="GHEA Grapalat" w:hAnsi="GHEA Grapalat"/>
          <w:b/>
          <w:sz w:val="24"/>
          <w:szCs w:val="24"/>
        </w:rPr>
        <w:t>ՎԱՐՉՈՒԹՅԱՆ ՊԵՏ</w:t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A95DB5" w:rsidRPr="003A6E27" w:rsidTr="009E7342">
        <w:tc>
          <w:tcPr>
            <w:tcW w:w="9576" w:type="dxa"/>
          </w:tcPr>
          <w:p w:rsidR="00A95DB5" w:rsidRPr="003A6E27" w:rsidRDefault="00A95DB5" w:rsidP="004D55A8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Ընդհանուր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A95DB5" w:rsidRPr="003A6E27" w:rsidTr="009E7342">
        <w:tc>
          <w:tcPr>
            <w:tcW w:w="9576" w:type="dxa"/>
          </w:tcPr>
          <w:p w:rsidR="00A95DB5" w:rsidRPr="003A6E27" w:rsidRDefault="00A95DB5" w:rsidP="004D55A8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  <w:p w:rsidR="00A95DB5" w:rsidRPr="003A6E27" w:rsidRDefault="00C162C9" w:rsidP="004D55A8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A95DB5" w:rsidRPr="003A6E27">
              <w:rPr>
                <w:rFonts w:ascii="GHEA Grapalat" w:hAnsi="GHEA Grapalat"/>
                <w:sz w:val="24"/>
                <w:szCs w:val="24"/>
              </w:rPr>
              <w:t>րդարադատության</w:t>
            </w:r>
            <w:proofErr w:type="spellEnd"/>
            <w:r w:rsidR="00A95DB5" w:rsidRPr="003A6E27">
              <w:rPr>
                <w:rFonts w:ascii="GHEA Grapalat" w:hAnsi="GHEA Grapalat"/>
                <w:sz w:val="24"/>
                <w:szCs w:val="24"/>
              </w:rPr>
              <w:t xml:space="preserve"> նախարարության</w:t>
            </w:r>
            <w:r w:rsidR="00BE44CB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BE44CB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BE44CB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BE44CB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="00BE44CB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741001" w:rsidRPr="00F00FF2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  <w:lang w:val="hy-AM"/>
              </w:rPr>
              <w:t xml:space="preserve">հակակոռուպցիոն </w:t>
            </w:r>
            <w:r w:rsidR="00815A33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>ք</w:t>
            </w:r>
            <w:r w:rsidR="00741001" w:rsidRPr="00F00FF2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  <w:lang w:val="hy-AM"/>
              </w:rPr>
              <w:t xml:space="preserve">աղաքականության </w:t>
            </w:r>
            <w:proofErr w:type="spellStart"/>
            <w:r w:rsidR="00030CD3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>մշակման</w:t>
            </w:r>
            <w:proofErr w:type="spellEnd"/>
            <w:r w:rsidR="00030CD3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 xml:space="preserve"> </w:t>
            </w:r>
            <w:r w:rsidR="00815A33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 xml:space="preserve">և </w:t>
            </w:r>
            <w:proofErr w:type="spellStart"/>
            <w:r w:rsidR="00815A33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</w:rPr>
              <w:t>մոնիթորինգի</w:t>
            </w:r>
            <w:proofErr w:type="spellEnd"/>
            <w:r w:rsidR="00741001" w:rsidRPr="00F00FF2">
              <w:rPr>
                <w:rFonts w:ascii="GHEA Grapalat" w:hAnsi="GHEA Grapalat" w:cs="Sylfaen"/>
                <w:color w:val="0D0D0D" w:themeColor="text1" w:themeTint="F2"/>
                <w:sz w:val="24"/>
                <w:szCs w:val="24"/>
                <w:lang w:val="hy-AM"/>
              </w:rPr>
              <w:t xml:space="preserve"> վարչություն</w:t>
            </w:r>
            <w:r w:rsidR="007410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63C50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963C50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963C50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="00963C50">
              <w:rPr>
                <w:rFonts w:ascii="GHEA Grapalat" w:hAnsi="GHEA Grapalat"/>
                <w:sz w:val="24"/>
                <w:szCs w:val="24"/>
              </w:rPr>
              <w:t>Վարչություն</w:t>
            </w:r>
            <w:proofErr w:type="spellEnd"/>
            <w:r w:rsidR="00963C50">
              <w:rPr>
                <w:rFonts w:ascii="GHEA Grapalat" w:hAnsi="GHEA Grapalat"/>
                <w:sz w:val="24"/>
                <w:szCs w:val="24"/>
              </w:rPr>
              <w:t>)</w:t>
            </w:r>
            <w:r w:rsidR="00963C50" w:rsidRPr="003A6E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A95DB5" w:rsidRPr="003A6E27">
              <w:rPr>
                <w:rFonts w:ascii="GHEA Grapalat" w:hAnsi="GHEA Grapalat"/>
                <w:sz w:val="24"/>
                <w:szCs w:val="24"/>
              </w:rPr>
              <w:t>պետ</w:t>
            </w:r>
            <w:proofErr w:type="spellEnd"/>
            <w:r w:rsidR="00A95DB5" w:rsidRPr="003A6E2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="00A95DB5" w:rsidRPr="00C162C9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A95DB5" w:rsidRPr="00C162C9">
              <w:rPr>
                <w:rFonts w:ascii="GHEA Grapalat" w:hAnsi="GHEA Grapalat"/>
                <w:sz w:val="24"/>
                <w:szCs w:val="24"/>
              </w:rPr>
              <w:t>՝ 12</w:t>
            </w:r>
            <w:r w:rsidR="00B62D8A" w:rsidRPr="00C162C9">
              <w:rPr>
                <w:rFonts w:ascii="GHEA Grapalat" w:hAnsi="GHEA Grapalat"/>
                <w:sz w:val="24"/>
                <w:szCs w:val="24"/>
              </w:rPr>
              <w:t>-</w:t>
            </w:r>
            <w:r w:rsidR="001D3F2C" w:rsidRPr="00C162C9">
              <w:rPr>
                <w:rFonts w:ascii="GHEA Grapalat" w:hAnsi="GHEA Grapalat"/>
                <w:sz w:val="24"/>
                <w:szCs w:val="24"/>
              </w:rPr>
              <w:t>3</w:t>
            </w:r>
            <w:r w:rsidR="00DF690C" w:rsidRPr="00C162C9">
              <w:rPr>
                <w:rFonts w:ascii="GHEA Grapalat" w:hAnsi="GHEA Grapalat"/>
                <w:sz w:val="24"/>
                <w:szCs w:val="24"/>
              </w:rPr>
              <w:t>2</w:t>
            </w:r>
            <w:r w:rsidR="00795229" w:rsidRPr="00C162C9">
              <w:rPr>
                <w:rFonts w:ascii="GHEA Grapalat" w:hAnsi="GHEA Grapalat"/>
                <w:sz w:val="24"/>
                <w:szCs w:val="24"/>
              </w:rPr>
              <w:t>.</w:t>
            </w:r>
            <w:r w:rsidR="00DF690C" w:rsidRPr="00C162C9">
              <w:rPr>
                <w:rFonts w:ascii="GHEA Grapalat" w:hAnsi="GHEA Grapalat"/>
                <w:sz w:val="24"/>
                <w:szCs w:val="24"/>
              </w:rPr>
              <w:t>3</w:t>
            </w:r>
            <w:r w:rsidR="00815A33">
              <w:rPr>
                <w:rFonts w:ascii="GHEA Grapalat" w:hAnsi="GHEA Grapalat"/>
                <w:sz w:val="24"/>
                <w:szCs w:val="24"/>
              </w:rPr>
              <w:t>.1</w:t>
            </w:r>
            <w:r w:rsidR="001B4FC8" w:rsidRPr="00C162C9">
              <w:rPr>
                <w:rFonts w:ascii="GHEA Grapalat" w:hAnsi="GHEA Grapalat"/>
                <w:sz w:val="24"/>
                <w:szCs w:val="24"/>
              </w:rPr>
              <w:t>-Ղ3-1</w:t>
            </w:r>
            <w:r w:rsidR="00A95DB5" w:rsidRPr="00C162C9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42FBF" w:rsidRPr="003A6E27" w:rsidRDefault="00E42FBF" w:rsidP="004D55A8">
            <w:pPr>
              <w:pStyle w:val="ListParagraph"/>
              <w:numPr>
                <w:ilvl w:val="1"/>
                <w:numId w:val="1"/>
              </w:numPr>
              <w:tabs>
                <w:tab w:val="left" w:pos="30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է</w:t>
            </w:r>
          </w:p>
          <w:p w:rsidR="00E42FBF" w:rsidRPr="003A6E27" w:rsidRDefault="00E42FBF" w:rsidP="004D55A8">
            <w:pPr>
              <w:pStyle w:val="ListParagraph"/>
              <w:tabs>
                <w:tab w:val="left" w:pos="30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պետ</w:t>
            </w:r>
            <w:r w:rsidR="00F13BCE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proofErr w:type="spellEnd"/>
            <w:r w:rsidR="00F13BC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3BCE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անմիջական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ենթակա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Արդարադատության</w:t>
            </w:r>
            <w:proofErr w:type="spellEnd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ախարարին</w:t>
            </w:r>
            <w:proofErr w:type="spellEnd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այսուհետ</w:t>
            </w:r>
            <w:proofErr w:type="spellEnd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՝ </w:t>
            </w:r>
            <w:proofErr w:type="spellStart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Նախարար</w:t>
            </w:r>
            <w:proofErr w:type="spellEnd"/>
            <w:r w:rsidR="00C162C9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741001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3A6E27" w:rsidRDefault="00E42FBF" w:rsidP="004D55A8">
            <w:pPr>
              <w:pStyle w:val="ListParagraph"/>
              <w:tabs>
                <w:tab w:val="left" w:pos="300"/>
                <w:tab w:val="left" w:pos="567"/>
              </w:tabs>
              <w:spacing w:line="276" w:lineRule="auto"/>
              <w:ind w:left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1.3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պաշտոններ</w:t>
            </w:r>
            <w:proofErr w:type="spellEnd"/>
          </w:p>
          <w:p w:rsidR="00E42FBF" w:rsidRPr="003A6E27" w:rsidRDefault="00E42FBF" w:rsidP="004D55A8">
            <w:pPr>
              <w:pStyle w:val="ListParagraph"/>
              <w:tabs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պետին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անմիջականորեն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ենթակա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15EF7" w:rsidRPr="000B7A69">
              <w:rPr>
                <w:rFonts w:ascii="GHEA Grapalat" w:hAnsi="GHEA Grapalat" w:cs="Sylfaen"/>
                <w:color w:val="000000" w:themeColor="text1"/>
                <w:lang w:val="hy-AM"/>
              </w:rPr>
              <w:t>Վարչության պետի տեղակալը կամ</w:t>
            </w:r>
            <w:r w:rsidR="00515EF7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բաժինների</w:t>
            </w:r>
            <w:proofErr w:type="spellEnd"/>
            <w:r w:rsidR="0074100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4100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պետերը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515EF7" w:rsidRDefault="00E42F18" w:rsidP="004D55A8">
            <w:pPr>
              <w:pStyle w:val="ListParagraph"/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left="284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1.4.</w:t>
            </w:r>
            <w:r w:rsidR="00E42FBF" w:rsidRPr="00E42F18">
              <w:rPr>
                <w:rFonts w:ascii="GHEA Grapalat" w:hAnsi="GHEA Grapalat" w:cs="Sylfaen"/>
                <w:b/>
                <w:color w:val="000000" w:themeColor="text1"/>
                <w:sz w:val="24"/>
                <w:szCs w:val="24"/>
              </w:rPr>
              <w:t>Փոխարինող</w:t>
            </w:r>
            <w:r w:rsidR="00E42FBF" w:rsidRPr="00E42F18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պաշտոնների</w:t>
            </w:r>
            <w:proofErr w:type="spellEnd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515EF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անվանումները</w:t>
            </w:r>
            <w:proofErr w:type="spellEnd"/>
          </w:p>
          <w:p w:rsidR="00741001" w:rsidRPr="003A6E27" w:rsidRDefault="00741001" w:rsidP="004D55A8">
            <w:pPr>
              <w:pStyle w:val="ListParagraph"/>
              <w:tabs>
                <w:tab w:val="left" w:pos="51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պետի</w:t>
            </w:r>
            <w:proofErr w:type="spellEnd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բացակայության</w:t>
            </w:r>
            <w:proofErr w:type="spellEnd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նրան</w:t>
            </w:r>
            <w:proofErr w:type="spellEnd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փոխարինում</w:t>
            </w:r>
            <w:proofErr w:type="spellEnd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r w:rsidR="00515EF7" w:rsidRPr="00515EF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Վարչության պետի տեղակալը կամ</w:t>
            </w:r>
            <w:r w:rsidR="00515EF7"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EF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Վարչության</w:t>
            </w:r>
            <w:proofErr w:type="spellEnd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բաժինների</w:t>
            </w:r>
            <w:proofErr w:type="spellEnd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պետերից</w:t>
            </w:r>
            <w:proofErr w:type="spellEnd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մեկը</w:t>
            </w:r>
            <w:proofErr w:type="spellEnd"/>
            <w:r w:rsidRPr="00F00FF2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3A6E27" w:rsidRDefault="00E42F18" w:rsidP="004D55A8">
            <w:pPr>
              <w:pStyle w:val="ListParagraph"/>
              <w:tabs>
                <w:tab w:val="left" w:pos="390"/>
                <w:tab w:val="left" w:pos="567"/>
              </w:tabs>
              <w:spacing w:line="276" w:lineRule="auto"/>
              <w:ind w:left="284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1.5.</w:t>
            </w:r>
            <w:r w:rsidR="00E42FBF"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:rsidR="00E42FBF" w:rsidRPr="00C162C9" w:rsidRDefault="00E42FBF" w:rsidP="004D55A8">
            <w:pPr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right="9" w:firstLine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Երևան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Կենտրոն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վարչական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շրջան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Վ. </w:t>
            </w:r>
            <w:proofErr w:type="spellStart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Սարգսյան</w:t>
            </w:r>
            <w:proofErr w:type="spellEnd"/>
            <w:r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3/8:</w:t>
            </w:r>
          </w:p>
        </w:tc>
      </w:tr>
      <w:tr w:rsidR="00E42FBF" w:rsidRPr="00515EF7" w:rsidTr="009E7342">
        <w:tc>
          <w:tcPr>
            <w:tcW w:w="9576" w:type="dxa"/>
          </w:tcPr>
          <w:p w:rsidR="00E42FBF" w:rsidRPr="003A6E27" w:rsidRDefault="00E42FBF" w:rsidP="004D55A8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  <w:proofErr w:type="spellEnd"/>
          </w:p>
          <w:p w:rsidR="00E42FBF" w:rsidRDefault="00E42FBF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2.1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EE78B1" w:rsidRPr="00EE78B1" w:rsidRDefault="008C5404" w:rsidP="00EE78B1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567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8768E2">
              <w:rPr>
                <w:rFonts w:ascii="GHEA Grapalat" w:hAnsi="GHEA Grapalat" w:cs="Sylfaen"/>
                <w:color w:val="0D0D0D" w:themeColor="text1" w:themeTint="F2"/>
                <w:lang w:val="hy-AM"/>
              </w:rPr>
              <w:t>ապահովում է հակակոռուպցիոն ոլորտի քաղաքականության մշակման և իրականացման աշխատանքները.</w:t>
            </w:r>
          </w:p>
          <w:p w:rsidR="00EE78B1" w:rsidRPr="00EE78B1" w:rsidRDefault="00EE78B1" w:rsidP="00EE78B1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93"/>
              </w:tabs>
              <w:spacing w:line="276" w:lineRule="auto"/>
              <w:ind w:left="0" w:firstLine="567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EE78B1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ապահովում է </w:t>
            </w:r>
            <w:r w:rsidRPr="00EE78B1">
              <w:rPr>
                <w:rFonts w:ascii="GHEA Grapalat" w:hAnsi="GHEA Grapalat"/>
                <w:noProof/>
                <w:lang w:val="hy-AM"/>
              </w:rPr>
              <w:t>հակակոռուպցիոն ոլորտի գործընթացների,</w:t>
            </w:r>
            <w:r w:rsidRPr="00EE78B1">
              <w:rPr>
                <w:rFonts w:ascii="GHEA Grapalat" w:hAnsi="GHEA Grapalat" w:cs="Sylfaen"/>
                <w:lang w:val="hy-AM"/>
              </w:rPr>
              <w:t xml:space="preserve"> հակակոռուպցիոն ռազմավարության և միջոցառումների կատարման </w:t>
            </w:r>
            <w:r w:rsidRPr="00EE78B1">
              <w:rPr>
                <w:rFonts w:ascii="GHEA Grapalat" w:hAnsi="GHEA Grapalat"/>
                <w:noProof/>
                <w:lang w:val="hy-AM"/>
              </w:rPr>
              <w:t xml:space="preserve">նկատմամբ մշտադիտարկման իրականացման աշխատանքները. </w:t>
            </w:r>
          </w:p>
          <w:p w:rsidR="00EE78B1" w:rsidRPr="00EE78B1" w:rsidRDefault="00EE78B1" w:rsidP="00EE78B1">
            <w:pPr>
              <w:pStyle w:val="Style7"/>
              <w:widowControl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D7305D">
              <w:rPr>
                <w:rFonts w:ascii="GHEA Grapalat" w:hAnsi="GHEA Grapalat"/>
                <w:color w:val="0D0D0D" w:themeColor="text1" w:themeTint="F2"/>
                <w:lang w:val="hy-AM"/>
              </w:rPr>
              <w:t>ապահովում է</w:t>
            </w:r>
            <w:r w:rsidRPr="00D7305D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 Հակակոռուպցիոն քաղաքականության խորհրդի քարտուղարության աշխատանքները.</w:t>
            </w:r>
          </w:p>
          <w:p w:rsidR="00F13BCE" w:rsidRPr="00F00FF2" w:rsidRDefault="00F13BCE" w:rsidP="004D55A8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567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7A7743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ապահովում է </w:t>
            </w: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 հակակոռուպցիոն ոլորտի վերաբերյալ Հայաստանի Հանրապետության օրենսդրության և միջազգային փորձի ուսումնասիրության  և վերլուծության աշխատանքները.</w:t>
            </w:r>
          </w:p>
          <w:p w:rsidR="00F13BCE" w:rsidRPr="00F00FF2" w:rsidRDefault="00F13BCE" w:rsidP="004D55A8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567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ապահովում է Վարչության կողմից </w:t>
            </w:r>
            <w:r w:rsidR="00404DF8" w:rsidRPr="00404DF8">
              <w:rPr>
                <w:rFonts w:ascii="GHEA Grapalat" w:hAnsi="GHEA Grapalat" w:cs="Sylfaen"/>
                <w:color w:val="0D0D0D" w:themeColor="text1" w:themeTint="F2"/>
                <w:lang w:val="hy-AM"/>
              </w:rPr>
              <w:t>հակակոռուպցիոն</w:t>
            </w: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 ոլորտում դեռևս </w:t>
            </w: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lastRenderedPageBreak/>
              <w:t xml:space="preserve">չկարգավորված հարաբերությունների կարգավորմանն ուղղված իրավական ակտերի, </w:t>
            </w:r>
            <w:r w:rsidR="00903390" w:rsidRPr="00903390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այդ թվում՝ հակակոռուպցիոն ռազմավարության և դրա իրականացման միջոցառումների ծրագրերի նախագծերի, </w:t>
            </w: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t>ինչպես նաև արդեն իսկ ընդունված և ուժի մեջ մտած իրավական ակտերում փոփոխություններ և լրացումներ կատարելու մասին նախագծերի մշակման աշխատանքները.</w:t>
            </w:r>
          </w:p>
          <w:p w:rsidR="00EE78B1" w:rsidRPr="00EE78B1" w:rsidRDefault="00F13BCE" w:rsidP="00EE78B1">
            <w:pPr>
              <w:pStyle w:val="Style7"/>
              <w:widowControl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t>ապահովում է միջազգային և հասարակական կազմակերպությունների հետ համագործակցությունը Վարչության կողմից հա</w:t>
            </w:r>
            <w:r w:rsidR="00B21655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կակոռուպցիոն </w:t>
            </w:r>
            <w:r w:rsidRPr="00F00FF2">
              <w:rPr>
                <w:rFonts w:ascii="GHEA Grapalat" w:hAnsi="GHEA Grapalat" w:cs="Sylfaen"/>
                <w:color w:val="0D0D0D" w:themeColor="text1" w:themeTint="F2"/>
                <w:lang w:val="hy-AM"/>
              </w:rPr>
              <w:t>ոլորտներում առնչվող հարցերով.</w:t>
            </w:r>
          </w:p>
          <w:p w:rsidR="00EE78B1" w:rsidRPr="00EE78B1" w:rsidRDefault="00EE78B1" w:rsidP="00EE78B1">
            <w:pPr>
              <w:pStyle w:val="Style7"/>
              <w:widowControl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EE78B1">
              <w:rPr>
                <w:rFonts w:ascii="GHEA Grapalat" w:hAnsi="GHEA Grapalat"/>
                <w:color w:val="0D0D0D" w:themeColor="text1" w:themeTint="F2"/>
                <w:lang w:val="hy-AM"/>
              </w:rPr>
              <w:t>ապահովում է հակակոռուպցիոն ոլորտում միջազգային պարտավորությունների կատարման և համակարգման աշխատանքների իրականացումը.</w:t>
            </w:r>
          </w:p>
          <w:p w:rsidR="00EE78B1" w:rsidRPr="00EE78B1" w:rsidRDefault="00EE78B1" w:rsidP="00EE78B1">
            <w:pPr>
              <w:pStyle w:val="Style7"/>
              <w:widowControl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EE78B1">
              <w:rPr>
                <w:rFonts w:ascii="GHEA Grapalat" w:hAnsi="GHEA Grapalat"/>
                <w:color w:val="0D0D0D" w:themeColor="text1" w:themeTint="F2"/>
                <w:lang w:val="hy-AM"/>
              </w:rPr>
              <w:t>ապահովում է հակակոռուպցիոն ոլորտի վերաբերյալ քաղաքացիների (այդ թվում՝ օտարերկրյա քաղաքացիների և քաղաքացիություն չունեցող անձանց) և իրավաբանական անձանց գրավոր առաջարկությունների, դիմումների և բողոքների օրենքով սահմանված կարգով քննարկման և վերլուծության աշխատանքների իրականացումը:</w:t>
            </w:r>
          </w:p>
          <w:p w:rsidR="00EE78B1" w:rsidRPr="00EE78B1" w:rsidRDefault="00EE78B1" w:rsidP="004D55A8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</w:p>
          <w:p w:rsidR="00EE78B1" w:rsidRPr="00EE78B1" w:rsidRDefault="00EE78B1" w:rsidP="004D55A8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</w:p>
          <w:p w:rsidR="00FA5FE1" w:rsidRPr="00B34287" w:rsidRDefault="00FA5FE1" w:rsidP="004D55A8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3506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E35061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5909F5" w:rsidRPr="005909F5" w:rsidRDefault="005909F5" w:rsidP="004D55A8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  <w:p w:rsidR="00827645" w:rsidRPr="003B66B2" w:rsidRDefault="00827645" w:rsidP="004D55A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851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B66B2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համագործակցել շահագրգիռ մարմինների հետ, ստանալ նշված միջոցառումների </w:t>
            </w:r>
            <w:r w:rsidRPr="003B66B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իրականացման ընթացքի վերաբերյալ տեղեկատվություն. </w:t>
            </w:r>
          </w:p>
          <w:p w:rsidR="00E35061" w:rsidRPr="00E35061" w:rsidRDefault="00312B1B" w:rsidP="00E35061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  <w:tab w:val="left" w:pos="142"/>
                <w:tab w:val="left" w:pos="851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E3506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</w:t>
            </w:r>
            <w:r w:rsidR="00827645" w:rsidRPr="00E3506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ակակոռուպցիոն ոլորտին առնչվող հարցերով  համագործակցել միջազգային և ներպետական կազմակերպությունների, այդ թվում՝ քաղաքացիական հասարակության ներկայացուցիչների հետ, ինչպես նաև մասնակցել </w:t>
            </w:r>
            <w:r w:rsidR="00827645"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>հակակոռուպցիոն</w:t>
            </w:r>
            <w:r w:rsidR="00827645" w:rsidRPr="00E35061">
              <w:rPr>
                <w:rFonts w:cs="Calibri"/>
                <w:sz w:val="24"/>
                <w:szCs w:val="24"/>
                <w:lang w:val="hy-AM"/>
              </w:rPr>
              <w:t> </w:t>
            </w:r>
            <w:r w:rsidR="00827645"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</w:t>
            </w:r>
            <w:r w:rsidR="00827645" w:rsidRPr="00E3506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7645"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քաղաքականության վերաբերյալ միջազգային և ներպետական մակարդակում կազմակերպվող միջոցառումների, քննարկումների, դասընթացների</w:t>
            </w:r>
            <w:r w:rsidR="00827645" w:rsidRPr="00E35061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միջազգային կազմակերպությունների հետ համագործակցության շրջանակներում </w:t>
            </w:r>
            <w:r w:rsidR="00827645"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>դիմել</w:t>
            </w:r>
            <w:r w:rsidR="00827645" w:rsidRPr="00E35061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մարմիններին՝ իրենց իրավասությունների շրջանակներում հարցաշարերին պատասխանելու, զեկույցի նախագծի վերաբերյալ առաջարկություններ և դիտողություններ ներկայացնելու նպատակով.</w:t>
            </w:r>
          </w:p>
          <w:p w:rsidR="00E35061" w:rsidRPr="00E35061" w:rsidRDefault="00E35061" w:rsidP="00E35061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  <w:tab w:val="left" w:pos="142"/>
                <w:tab w:val="left" w:pos="851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 հ</w:t>
            </w:r>
            <w:r w:rsidRPr="00E35061">
              <w:rPr>
                <w:rFonts w:ascii="GHEA Grapalat" w:hAnsi="GHEA Grapalat"/>
                <w:sz w:val="24"/>
                <w:szCs w:val="24"/>
                <w:lang w:val="hy-AM"/>
              </w:rPr>
              <w:t>ակակոռուպցիոն ոլորտին առնչվող հարցերի վերաբերյալ հանրային քննարկումներ, մասնակցել այլ կազմակերպությունների կողմից կազմակերպած ոլորտային քննարկումներին.</w:t>
            </w:r>
            <w:r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827645" w:rsidRPr="00827645" w:rsidRDefault="00827645" w:rsidP="004D55A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851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35061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 (այդ թվում՝ օտարերկրյա քաղաքացիների և քաղաքացիություն չունեցող</w:t>
            </w:r>
            <w:r w:rsidRPr="003B66B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անձանց) և իրավաբանական անձանց </w:t>
            </w:r>
            <w:r w:rsidRPr="003B66B2">
              <w:rPr>
                <w:rFonts w:ascii="GHEA Grapalat" w:hAnsi="GHEA Grapalat"/>
                <w:sz w:val="24"/>
                <w:szCs w:val="24"/>
                <w:lang w:val="hy-AM"/>
              </w:rPr>
              <w:t>դիմումների, բողոքների, առաջարկությունների, հարցումների պատասխանների կազմման</w:t>
            </w:r>
            <w:r w:rsidRPr="003B66B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3B66B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նպատակով իրավասու մարմիններից պահանջել պարզաբանումներ, ստանալ տեղեկություններ բողոքում կամ դիմումում արծարծվող հարցերի վերաբերյալ</w:t>
            </w:r>
            <w:r w:rsidRPr="003B66B2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:rsidR="00FA5FE1" w:rsidRPr="00827645" w:rsidRDefault="00827645" w:rsidP="004D55A8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851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82764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Հայաստանի Հանրապետությունը հակակոռուպցիոն ոլորտին առնչվող միջազգային</w:t>
            </w:r>
            <w:r w:rsidRPr="00827645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կառույցներում:</w:t>
            </w:r>
          </w:p>
          <w:p w:rsidR="00827645" w:rsidRPr="00827645" w:rsidRDefault="00827645" w:rsidP="004D55A8">
            <w:pPr>
              <w:pStyle w:val="ListParagraph"/>
              <w:tabs>
                <w:tab w:val="left" w:pos="0"/>
                <w:tab w:val="left" w:pos="142"/>
                <w:tab w:val="left" w:pos="851"/>
              </w:tabs>
              <w:spacing w:line="276" w:lineRule="auto"/>
              <w:ind w:left="567" w:right="9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E95AEB" w:rsidRPr="00B34287" w:rsidRDefault="00FA5FE1" w:rsidP="004D55A8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276" w:lineRule="auto"/>
              <w:ind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428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Պարտականությունները</w:t>
            </w:r>
            <w:proofErr w:type="spellEnd"/>
            <w:r w:rsidRPr="00B3428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՝ </w:t>
            </w:r>
          </w:p>
          <w:p w:rsidR="00E35061" w:rsidRDefault="00E35061" w:rsidP="00E35061">
            <w:pPr>
              <w:pStyle w:val="Style7"/>
              <w:widowControl/>
              <w:tabs>
                <w:tab w:val="left" w:pos="825"/>
                <w:tab w:val="left" w:pos="993"/>
              </w:tabs>
              <w:spacing w:line="276" w:lineRule="auto"/>
              <w:ind w:firstLine="426"/>
              <w:jc w:val="both"/>
              <w:rPr>
                <w:rFonts w:ascii="GHEA Grapalat" w:hAnsi="GHEA Grapalat" w:cs="Sylfaen"/>
                <w:color w:val="0D0D0D" w:themeColor="text1" w:themeTint="F2"/>
                <w:highlight w:val="yellow"/>
              </w:rPr>
            </w:pPr>
          </w:p>
          <w:p w:rsidR="00E35061" w:rsidRPr="00E35061" w:rsidRDefault="00E35061" w:rsidP="00E35061">
            <w:pPr>
              <w:pStyle w:val="ListParagraph"/>
              <w:numPr>
                <w:ilvl w:val="0"/>
                <w:numId w:val="17"/>
              </w:numPr>
              <w:tabs>
                <w:tab w:val="left" w:pos="-142"/>
                <w:tab w:val="left" w:pos="142"/>
                <w:tab w:val="left" w:pos="851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E3506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</w:t>
            </w:r>
            <w:r w:rsidRPr="004D55A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երկայացնել առաջարկություններ հակակոռուպցիոն ոլորտի բարեփոխման </w:t>
            </w:r>
            <w:r w:rsidRPr="00E3506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վերաբերյալ</w:t>
            </w:r>
            <w:r w:rsidRPr="00E35061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:rsidR="00E35061" w:rsidRPr="00E35061" w:rsidRDefault="00EE78B1" w:rsidP="00E35061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825"/>
                <w:tab w:val="left" w:pos="993"/>
              </w:tabs>
              <w:spacing w:line="276" w:lineRule="auto"/>
              <w:ind w:left="0" w:firstLine="426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E35061">
              <w:rPr>
                <w:rFonts w:ascii="GHEA Grapalat" w:hAnsi="GHEA Grapalat" w:cs="Sylfaen"/>
                <w:color w:val="0D0D0D" w:themeColor="text1" w:themeTint="F2"/>
                <w:lang w:val="hy-AM"/>
              </w:rPr>
              <w:t>ապահով</w:t>
            </w:r>
            <w:r w:rsidR="00E35061" w:rsidRPr="00E35061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ել </w:t>
            </w:r>
            <w:r w:rsidRPr="00E35061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 Վարչության կողմից մշակված իրավական ակտերի նախագծերը շահագրգիռ մարմիններին ներկայացնելու, վերջիններս նրանց հետ համաձայնեցնելու նախագծերի վերաբերյալ հանրային քննարկումներ կազմակերպելու, ինչպես նաև շահագրգիռ մարմինների կողմից ստացված կարծիքների ամփոփման աշխատանքները.</w:t>
            </w:r>
          </w:p>
          <w:p w:rsidR="00E35061" w:rsidRPr="00E35061" w:rsidRDefault="00E35061" w:rsidP="00E35061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825"/>
                <w:tab w:val="left" w:pos="993"/>
              </w:tabs>
              <w:spacing w:line="276" w:lineRule="auto"/>
              <w:ind w:left="0" w:firstLine="426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E35061">
              <w:rPr>
                <w:rFonts w:ascii="GHEA Grapalat" w:hAnsi="GHEA Grapalat" w:cs="Sylfaen"/>
                <w:color w:val="0D0D0D" w:themeColor="text1" w:themeTint="F2"/>
                <w:lang w:val="hy-AM"/>
              </w:rPr>
              <w:t>ա</w:t>
            </w:r>
            <w:r w:rsidR="00EE78B1" w:rsidRPr="00E35061">
              <w:rPr>
                <w:rFonts w:ascii="GHEA Grapalat" w:hAnsi="GHEA Grapalat" w:cs="Cambria Math"/>
                <w:color w:val="000000" w:themeColor="text1"/>
                <w:lang w:val="hy-AM"/>
              </w:rPr>
              <w:t>պահով</w:t>
            </w:r>
            <w:r w:rsidRPr="00E35061">
              <w:rPr>
                <w:rFonts w:ascii="GHEA Grapalat" w:hAnsi="GHEA Grapalat" w:cs="Cambria Math"/>
                <w:color w:val="000000" w:themeColor="text1"/>
                <w:lang w:val="hy-AM"/>
              </w:rPr>
              <w:t xml:space="preserve">ել </w:t>
            </w:r>
            <w:r w:rsidR="00EE78B1" w:rsidRPr="00E35061">
              <w:rPr>
                <w:rFonts w:ascii="GHEA Grapalat" w:hAnsi="GHEA Grapalat" w:cs="Cambria Math"/>
                <w:color w:val="000000" w:themeColor="text1"/>
                <w:lang w:val="hy-AM"/>
              </w:rPr>
              <w:t>հակակոռուպցիոն ոլորտի ռազմավարության և դրա իրականացման միջոցառումների ծրագրի կատարման, ինչպես նաև հակակոռուպցիոն ոլորտին առնչվող այլ գործառույթների նկատմամբ մշտադիտարկման իրականացման աշխատանքները</w:t>
            </w:r>
            <w:r w:rsidRPr="00E35061">
              <w:rPr>
                <w:rFonts w:ascii="GHEA Grapalat" w:hAnsi="GHEA Grapalat" w:cs="Cambria Math"/>
                <w:color w:val="000000" w:themeColor="text1"/>
                <w:lang w:val="hy-AM"/>
              </w:rPr>
              <w:t>, ինչպես նաև</w:t>
            </w:r>
            <w:r w:rsidRPr="00E35061">
              <w:rPr>
                <w:rFonts w:ascii="GHEA Grapalat" w:hAnsi="GHEA Grapalat" w:cs="Sylfaen"/>
                <w:noProof/>
                <w:lang w:val="hy-AM"/>
              </w:rPr>
              <w:t xml:space="preserve"> </w:t>
            </w:r>
            <w:r w:rsidR="00EE78B1" w:rsidRPr="00E35061">
              <w:rPr>
                <w:rFonts w:ascii="GHEA Grapalat" w:hAnsi="GHEA Grapalat" w:cs="Sylfaen"/>
                <w:noProof/>
                <w:lang w:val="hy-AM"/>
              </w:rPr>
              <w:t>մշտադիտարկման</w:t>
            </w:r>
            <w:r w:rsidR="00EE78B1" w:rsidRPr="00E35061">
              <w:rPr>
                <w:rFonts w:ascii="GHEA Grapalat" w:hAnsi="GHEA Grapalat"/>
                <w:noProof/>
                <w:lang w:val="hy-AM"/>
              </w:rPr>
              <w:t xml:space="preserve"> իրականացման արդյունքում</w:t>
            </w:r>
            <w:r w:rsidRPr="00E35061">
              <w:rPr>
                <w:rFonts w:ascii="GHEA Grapalat" w:hAnsi="GHEA Grapalat"/>
                <w:noProof/>
                <w:lang w:val="hy-AM"/>
              </w:rPr>
              <w:t>՝</w:t>
            </w:r>
            <w:r w:rsidR="00EE78B1" w:rsidRPr="00E35061">
              <w:rPr>
                <w:rFonts w:ascii="GHEA Grapalat" w:hAnsi="GHEA Grapalat"/>
                <w:noProof/>
                <w:lang w:val="hy-AM"/>
              </w:rPr>
              <w:t xml:space="preserve"> հաշվետվությունների կազմման,  </w:t>
            </w:r>
            <w:r w:rsidRPr="00E35061">
              <w:rPr>
                <w:rFonts w:ascii="GHEA Grapalat" w:hAnsi="GHEA Grapalat"/>
                <w:noProof/>
                <w:lang w:val="hy-AM"/>
              </w:rPr>
              <w:t>առաջարկությունների մշակման և համապատասխան մարմիններին ներկայացնելու աշխատանքները.</w:t>
            </w:r>
          </w:p>
          <w:p w:rsidR="00E35061" w:rsidRPr="00E35061" w:rsidRDefault="00E35061" w:rsidP="00E35061">
            <w:pPr>
              <w:pStyle w:val="Style7"/>
              <w:widowControl/>
              <w:numPr>
                <w:ilvl w:val="0"/>
                <w:numId w:val="22"/>
              </w:numPr>
              <w:tabs>
                <w:tab w:val="left" w:pos="825"/>
                <w:tab w:val="left" w:pos="993"/>
              </w:tabs>
              <w:spacing w:line="276" w:lineRule="auto"/>
              <w:ind w:left="0" w:firstLine="426"/>
              <w:jc w:val="both"/>
              <w:rPr>
                <w:rFonts w:ascii="GHEA Grapalat" w:hAnsi="GHEA Grapalat" w:cs="Sylfaen"/>
                <w:color w:val="0D0D0D" w:themeColor="text1" w:themeTint="F2"/>
                <w:lang w:val="hy-AM"/>
              </w:rPr>
            </w:pPr>
            <w:r w:rsidRPr="00EE78B1">
              <w:rPr>
                <w:rFonts w:ascii="GHEA Grapalat" w:hAnsi="GHEA Grapalat" w:cs="Sylfaen"/>
                <w:color w:val="0D0D0D" w:themeColor="text1" w:themeTint="F2"/>
                <w:lang w:val="hy-AM"/>
              </w:rPr>
              <w:t>ապահով</w:t>
            </w:r>
            <w:r w:rsidRPr="00E35061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ել </w:t>
            </w:r>
            <w:r w:rsidRPr="00EE78B1">
              <w:rPr>
                <w:rFonts w:ascii="GHEA Grapalat" w:hAnsi="GHEA Grapalat" w:cs="Sylfaen"/>
                <w:color w:val="0D0D0D" w:themeColor="text1" w:themeTint="F2"/>
                <w:lang w:val="hy-AM"/>
              </w:rPr>
              <w:t>հակակոռուպցիոն</w:t>
            </w:r>
            <w:r w:rsidRPr="00EE78B1">
              <w:rPr>
                <w:rFonts w:ascii="GHEA Grapalat" w:hAnsi="GHEA Grapalat"/>
                <w:color w:val="0D0D0D" w:themeColor="text1" w:themeTint="F2"/>
                <w:lang w:val="hy-AM"/>
              </w:rPr>
              <w:t xml:space="preserve"> ոլորտին առնչվող՝ համապատասխան ծրագրերով և ռազմավարություններով Նախարարությանը վերապահված միջոցառումների կատարման և դրանց կատարման ընթացքի վերաբերյալ հաշվետվությունների ներկայացման աշխատանքները.</w:t>
            </w:r>
          </w:p>
          <w:p w:rsidR="00827645" w:rsidRPr="004D55A8" w:rsidRDefault="00E35061" w:rsidP="004D55A8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851"/>
                <w:tab w:val="left" w:pos="993"/>
              </w:tabs>
              <w:spacing w:line="276" w:lineRule="auto"/>
              <w:ind w:left="0" w:right="9" w:firstLine="567"/>
              <w:contextualSpacing/>
              <w:jc w:val="both"/>
              <w:rPr>
                <w:rFonts w:ascii="GHEA Grapalat" w:eastAsia="Calibri" w:hAnsi="GHEA Grapalat" w:cs="Sylfaen"/>
                <w:color w:val="0D0D0D" w:themeColor="text1" w:themeTint="F2"/>
                <w:lang w:val="hy-AM"/>
              </w:rPr>
            </w:pPr>
            <w:r w:rsidRPr="00E35061">
              <w:rPr>
                <w:rFonts w:ascii="GHEA Grapalat" w:hAnsi="GHEA Grapalat" w:cs="Sylfaen"/>
                <w:color w:val="000000" w:themeColor="text1"/>
                <w:lang w:val="hy-AM"/>
              </w:rPr>
              <w:t>ապահովել</w:t>
            </w:r>
            <w:r w:rsidR="00827645" w:rsidRPr="004D55A8">
              <w:rPr>
                <w:rFonts w:ascii="GHEA Grapalat" w:hAnsi="GHEA Grapalat"/>
                <w:color w:val="000000" w:themeColor="text1"/>
                <w:lang w:val="hy-AM"/>
              </w:rPr>
              <w:t xml:space="preserve"> հակակոռուպցիոն</w:t>
            </w:r>
            <w:r w:rsidR="00827645" w:rsidRPr="004D55A8">
              <w:rPr>
                <w:rFonts w:ascii="GHEA Grapalat" w:hAnsi="GHEA Grapalat" w:cs="Sylfaen"/>
                <w:color w:val="0D0D0D" w:themeColor="text1" w:themeTint="F2"/>
                <w:lang w:val="hy-AM"/>
              </w:rPr>
              <w:t xml:space="preserve"> ոլորտին առնչվող միջազգային և հասարակական կազմակերպությունների կողմից ստացված փաստաթղթերի ուսումնասիրության  և  վերջիններիս վերաբերյալ կարծիք ներկայացնելու գործընթացը.</w:t>
            </w:r>
          </w:p>
          <w:p w:rsidR="00827645" w:rsidRPr="004D55A8" w:rsidRDefault="00827645" w:rsidP="004D55A8">
            <w:pPr>
              <w:pStyle w:val="Style7"/>
              <w:widowControl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851"/>
                <w:tab w:val="left" w:pos="993"/>
              </w:tabs>
              <w:spacing w:line="276" w:lineRule="auto"/>
              <w:ind w:left="0" w:right="9" w:firstLine="567"/>
              <w:contextualSpacing/>
              <w:jc w:val="both"/>
              <w:rPr>
                <w:rFonts w:ascii="GHEA Grapalat" w:eastAsia="Calibri" w:hAnsi="GHEA Grapalat" w:cs="Sylfaen"/>
                <w:color w:val="0D0D0D" w:themeColor="text1" w:themeTint="F2"/>
                <w:lang w:val="hy-AM"/>
              </w:rPr>
            </w:pPr>
            <w:r w:rsidRPr="004D55A8">
              <w:rPr>
                <w:rFonts w:ascii="GHEA Grapalat" w:hAnsi="GHEA Grapalat" w:cs="Sylfaen"/>
                <w:color w:val="000000" w:themeColor="text1"/>
                <w:lang w:val="hy-AM"/>
              </w:rPr>
              <w:t>կազ</w:t>
            </w:r>
            <w:r w:rsidRPr="004D55A8">
              <w:rPr>
                <w:rFonts w:ascii="GHEA Grapalat" w:hAnsi="GHEA Grapalat"/>
                <w:color w:val="000000" w:themeColor="text1"/>
                <w:lang w:val="hy-AM"/>
              </w:rPr>
              <w:t>մակերպել հակակոռուպցիոն</w:t>
            </w:r>
            <w:r w:rsidRPr="004D55A8">
              <w:rPr>
                <w:rFonts w:ascii="GHEA Grapalat" w:eastAsia="Calibri" w:hAnsi="GHEA Grapalat" w:cs="Sylfaen"/>
                <w:color w:val="0D0D0D" w:themeColor="text1" w:themeTint="F2"/>
                <w:lang w:val="hy-AM"/>
              </w:rPr>
              <w:t xml:space="preserve"> ոլորտին առնչվող հարցաշարերի ուսումնասիրության, </w:t>
            </w:r>
            <w:r w:rsidRPr="004D55A8">
              <w:rPr>
                <w:rFonts w:ascii="GHEA Grapalat" w:hAnsi="GHEA Grapalat"/>
                <w:lang w:val="hy-AM"/>
              </w:rPr>
              <w:t>ոլորտին առնչվող այլ հարցաշարերի պատասխանների նախագծերի կազմման գործընթացը, ինչպես նաև միջազգային փաստաթղթերի նախագծերի վերաբերյալ կարծիքի, իսկ արդեն ընդունված փաստաթղթերի մասով՝ պարբերական հաշվետվությունների տրամադրման աշխատանքները.</w:t>
            </w:r>
          </w:p>
          <w:p w:rsidR="003322BB" w:rsidRPr="00E35061" w:rsidRDefault="00827645" w:rsidP="00E35061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pos="142"/>
                <w:tab w:val="left" w:pos="426"/>
                <w:tab w:val="left" w:pos="735"/>
                <w:tab w:val="left" w:pos="993"/>
              </w:tabs>
              <w:spacing w:line="276" w:lineRule="auto"/>
              <w:ind w:left="0" w:right="9" w:firstLine="426"/>
              <w:jc w:val="both"/>
              <w:rPr>
                <w:rFonts w:ascii="GHEA Grapalat" w:eastAsia="Calibri" w:hAnsi="GHEA Grapalat" w:cs="Sylfaen"/>
                <w:color w:val="0D0D0D" w:themeColor="text1" w:themeTint="F2"/>
                <w:lang w:val="hy-AM"/>
              </w:rPr>
            </w:pPr>
            <w:r w:rsidRPr="004D55A8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ներկայացնել Նախարարությունը </w:t>
            </w:r>
            <w:r w:rsidRPr="004D55A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հակակոռուպցիոն ոլորտին առնչվող   նախաձեռնությունների շրջանակներում, համակարգել</w:t>
            </w:r>
            <w:r w:rsidRPr="004D55A8">
              <w:rPr>
                <w:rFonts w:ascii="Sylfaen" w:hAnsi="Sylfaen"/>
                <w:color w:val="000000"/>
                <w:shd w:val="clear" w:color="auto" w:fill="FFFFFF"/>
                <w:lang w:val="hy-AM"/>
              </w:rPr>
              <w:t> </w:t>
            </w:r>
            <w:r w:rsidRPr="004D55A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Նախարարության գործառույթներին առնչվող հանձնառությունների  կատարման, </w:t>
            </w:r>
            <w:r w:rsidRPr="004D55A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հաշվետվությունների կազմման, </w:t>
            </w:r>
            <w:r w:rsidRPr="004D55A8">
              <w:rPr>
                <w:rFonts w:ascii="GHEA Grapalat" w:hAnsi="GHEA Grapalat"/>
                <w:lang w:val="hy-AM"/>
              </w:rPr>
              <w:t>զեկույցների նախագծերի վերաբերյալ առաջարկությունների և դիտողությունների ներկայացման, նոր գործողությունների ծրագրի մշակման փուլում առաջարկությունների կազմման և ներկայացման  աշխատանքները:</w:t>
            </w:r>
          </w:p>
        </w:tc>
      </w:tr>
      <w:tr w:rsidR="002E48E5" w:rsidRPr="003A6E27" w:rsidTr="009E7342">
        <w:tc>
          <w:tcPr>
            <w:tcW w:w="9576" w:type="dxa"/>
          </w:tcPr>
          <w:p w:rsidR="002E48E5" w:rsidRDefault="002E48E5" w:rsidP="004D55A8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ներկայացվող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պահանջները</w:t>
            </w:r>
            <w:proofErr w:type="spellEnd"/>
          </w:p>
          <w:p w:rsidR="00E42F18" w:rsidRDefault="00E42F18" w:rsidP="004D55A8">
            <w:pPr>
              <w:pStyle w:val="ListParagraph"/>
              <w:tabs>
                <w:tab w:val="left" w:pos="567"/>
              </w:tabs>
              <w:spacing w:line="276" w:lineRule="auto"/>
              <w:ind w:left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2E48E5" w:rsidRDefault="002E48E5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3.1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Կրթություն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որակավորման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աստիճանը</w:t>
            </w:r>
            <w:proofErr w:type="spellEnd"/>
          </w:p>
          <w:p w:rsidR="00B26B1E" w:rsidRDefault="00B26B1E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21"/>
              <w:gridCol w:w="2976"/>
              <w:gridCol w:w="5953"/>
            </w:tblGrid>
            <w:tr w:rsidR="00666B88" w:rsidTr="009E734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 w:right="2079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Գործարարություն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վարչարարություն</w:t>
                  </w:r>
                  <w:proofErr w:type="spellEnd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և </w:t>
                  </w: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իրավունք</w:t>
                  </w:r>
                  <w:proofErr w:type="spellEnd"/>
                </w:p>
              </w:tc>
            </w:tr>
            <w:tr w:rsidR="00666B88" w:rsidTr="009E734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827645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Իրավունք</w:t>
                  </w:r>
                  <w:proofErr w:type="spellEnd"/>
                </w:p>
              </w:tc>
            </w:tr>
            <w:tr w:rsidR="00666B88" w:rsidTr="009E734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Ենթոլորտ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4"/>
                      <w:szCs w:val="24"/>
                    </w:rPr>
                    <w:t>Իրավունք</w:t>
                  </w:r>
                  <w:proofErr w:type="spellEnd"/>
                </w:p>
              </w:tc>
            </w:tr>
            <w:tr w:rsidR="00666B88" w:rsidTr="009E734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666B88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B88" w:rsidRDefault="007F4BD5" w:rsidP="004D55A8">
                  <w:pPr>
                    <w:pStyle w:val="ListParagraph"/>
                    <w:tabs>
                      <w:tab w:val="left" w:pos="567"/>
                    </w:tabs>
                    <w:spacing w:line="276" w:lineRule="auto"/>
                    <w:ind w:left="0"/>
                    <w:rPr>
                      <w:rFonts w:ascii="GHEA Grapalat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/>
                      <w:bCs/>
                      <w:sz w:val="24"/>
                      <w:szCs w:val="24"/>
                      <w:lang w:val="hy-AM"/>
                    </w:rPr>
                    <w:t>042101.00.6 իրավագիտություն կամ 042101.00.7 իրավագիտություն</w:t>
                  </w:r>
                </w:p>
              </w:tc>
            </w:tr>
          </w:tbl>
          <w:p w:rsidR="00E42F18" w:rsidRDefault="00E42F18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162C9" w:rsidRPr="00C162C9" w:rsidRDefault="002E48E5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3.2.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Մասնագիտական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գիտելիքները</w:t>
            </w:r>
            <w:proofErr w:type="spellEnd"/>
          </w:p>
          <w:p w:rsidR="00996A62" w:rsidRDefault="00996A62" w:rsidP="004D55A8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:rsidR="00E42F18" w:rsidRPr="00E42F18" w:rsidRDefault="00E42F18" w:rsidP="004D55A8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2E48E5" w:rsidRDefault="00781FB4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 Աշխատանքային ստաժը, աշխատանքի բնագավառում փորձը</w:t>
            </w:r>
          </w:p>
          <w:p w:rsidR="00E42F18" w:rsidRDefault="0041505E" w:rsidP="004D55A8">
            <w:pPr>
              <w:tabs>
                <w:tab w:val="left" w:pos="567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C2865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Հանրային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ծառայության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առնվազն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երեք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կամ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82764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չորս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ը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մասնագիտական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աշխատանքային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կամ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իրավունքի 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hy-AM"/>
              </w:rPr>
              <w:t xml:space="preserve">բնագավառում՝ </w:t>
            </w:r>
            <w:r w:rsidR="00827645">
              <w:rPr>
                <w:rFonts w:ascii="GHEA Grapalat" w:eastAsia="Calibri" w:hAnsi="GHEA Grapalat" w:cs="ArTarumianTimes"/>
                <w:sz w:val="24"/>
                <w:szCs w:val="24"/>
              </w:rPr>
              <w:t>չորս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hy-AM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աշխատանքային</w:t>
            </w:r>
            <w:r w:rsidRPr="002C2865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2C2865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։</w:t>
            </w:r>
          </w:p>
          <w:p w:rsidR="0041505E" w:rsidRPr="0041505E" w:rsidRDefault="0041505E" w:rsidP="004D55A8">
            <w:pPr>
              <w:tabs>
                <w:tab w:val="left" w:pos="567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FA5FE1" w:rsidRDefault="00781FB4" w:rsidP="004D55A8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E42F18" w:rsidRPr="00E42F18" w:rsidRDefault="00781FB4" w:rsidP="004D55A8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Ընդհանրական կոմպետենցիաներ՝</w:t>
            </w:r>
          </w:p>
          <w:p w:rsidR="00781FB4" w:rsidRPr="003A6E27" w:rsidRDefault="00781FB4" w:rsidP="004D55A8">
            <w:pPr>
              <w:numPr>
                <w:ilvl w:val="0"/>
                <w:numId w:val="3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Աշխատակազմի կառավարում</w:t>
            </w:r>
          </w:p>
          <w:p w:rsidR="00781FB4" w:rsidRPr="003A6E27" w:rsidRDefault="00781FB4" w:rsidP="004D55A8">
            <w:pPr>
              <w:numPr>
                <w:ilvl w:val="0"/>
                <w:numId w:val="3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Քաղաքականության վերլուծություն, մոնիթորինգ</w:t>
            </w:r>
          </w:p>
          <w:p w:rsidR="00781FB4" w:rsidRPr="003A6E27" w:rsidRDefault="00781FB4" w:rsidP="004D55A8">
            <w:pPr>
              <w:numPr>
                <w:ilvl w:val="0"/>
                <w:numId w:val="3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Որոշումների կայացում</w:t>
            </w:r>
          </w:p>
          <w:p w:rsidR="00781FB4" w:rsidRPr="003A6E27" w:rsidRDefault="00781FB4" w:rsidP="004D55A8">
            <w:pPr>
              <w:numPr>
                <w:ilvl w:val="0"/>
                <w:numId w:val="3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Ծրագրերի կառավարում</w:t>
            </w:r>
          </w:p>
          <w:p w:rsidR="00781FB4" w:rsidRPr="003A6E27" w:rsidRDefault="00781FB4" w:rsidP="004D55A8">
            <w:pPr>
              <w:numPr>
                <w:ilvl w:val="0"/>
                <w:numId w:val="3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Խնդրի լուծում</w:t>
            </w:r>
          </w:p>
          <w:p w:rsidR="003A6E27" w:rsidRPr="0041505E" w:rsidRDefault="00781FB4" w:rsidP="004D55A8">
            <w:pPr>
              <w:numPr>
                <w:ilvl w:val="0"/>
                <w:numId w:val="3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Բարեվարքություն</w:t>
            </w:r>
          </w:p>
          <w:p w:rsidR="0041505E" w:rsidRPr="00D91B39" w:rsidRDefault="0041505E" w:rsidP="004D55A8">
            <w:pPr>
              <w:tabs>
                <w:tab w:val="left" w:pos="240"/>
                <w:tab w:val="left" w:pos="567"/>
              </w:tabs>
              <w:spacing w:line="276" w:lineRule="auto"/>
              <w:ind w:left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:rsidR="00E42F18" w:rsidRPr="0041505E" w:rsidRDefault="00781FB4" w:rsidP="004D55A8">
            <w:pPr>
              <w:pStyle w:val="ListParagraph"/>
              <w:tabs>
                <w:tab w:val="left" w:pos="21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Ընտրանքային կոմպետենցիաներ՝</w:t>
            </w:r>
          </w:p>
          <w:p w:rsidR="002B1159" w:rsidRPr="00F00FF2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Բանակցությունների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վարում</w:t>
            </w:r>
            <w:proofErr w:type="spellEnd"/>
          </w:p>
          <w:p w:rsidR="002B1159" w:rsidRPr="00F00FF2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Փոփոխությունների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:rsidR="002B1159" w:rsidRPr="00C162C9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C162C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Կոնֆլիկտների</w:t>
            </w:r>
            <w:proofErr w:type="spellEnd"/>
            <w:r w:rsidRPr="00C162C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2C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:rsidR="002B1159" w:rsidRPr="00C162C9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C162C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Բողոքների</w:t>
            </w:r>
            <w:proofErr w:type="spellEnd"/>
            <w:r w:rsidRPr="00C162C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2C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բավարարում</w:t>
            </w:r>
            <w:proofErr w:type="spellEnd"/>
          </w:p>
          <w:p w:rsidR="002B1159" w:rsidRPr="00F00FF2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Ժամանակի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կառավարում</w:t>
            </w:r>
            <w:proofErr w:type="spellEnd"/>
          </w:p>
          <w:p w:rsidR="002B1159" w:rsidRPr="00F00FF2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lastRenderedPageBreak/>
              <w:t>Ելույթների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նախապատրաստում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կազմակերպում</w:t>
            </w:r>
            <w:proofErr w:type="spellEnd"/>
          </w:p>
          <w:p w:rsidR="002B1159" w:rsidRPr="00F00FF2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Ժողովների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խորհրդակցությունների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կազմակերպում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վարում</w:t>
            </w:r>
            <w:proofErr w:type="spellEnd"/>
          </w:p>
          <w:p w:rsidR="00781FB4" w:rsidRPr="00D91B39" w:rsidRDefault="002B1159" w:rsidP="004D55A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abs>
                <w:tab w:val="left" w:pos="510"/>
                <w:tab w:val="left" w:pos="675"/>
                <w:tab w:val="left" w:pos="993"/>
              </w:tabs>
              <w:spacing w:line="276" w:lineRule="auto"/>
              <w:ind w:left="0" w:firstLine="28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Փաստաթղթերի</w:t>
            </w:r>
            <w:proofErr w:type="spellEnd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0FF2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նախապատրաստում</w:t>
            </w:r>
            <w:proofErr w:type="spellEnd"/>
          </w:p>
        </w:tc>
      </w:tr>
      <w:tr w:rsidR="003A6E27" w:rsidRPr="00515EF7" w:rsidTr="009E7342">
        <w:tc>
          <w:tcPr>
            <w:tcW w:w="9576" w:type="dxa"/>
          </w:tcPr>
          <w:p w:rsidR="003A6E27" w:rsidRDefault="003A6E27" w:rsidP="004D55A8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lastRenderedPageBreak/>
              <w:t>Կազմակեր</w:t>
            </w:r>
            <w:r w:rsidR="001E2338">
              <w:rPr>
                <w:rFonts w:ascii="GHEA Grapalat" w:hAnsi="GHEA Grapalat"/>
                <w:b/>
                <w:sz w:val="24"/>
                <w:szCs w:val="24"/>
              </w:rPr>
              <w:t>պակ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3A6E27" w:rsidRDefault="003A6E27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A6E27" w:rsidRPr="00855EC1" w:rsidRDefault="00921D9F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</w:t>
            </w:r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 xml:space="preserve">4.1.Աշխատանքի </w:t>
            </w:r>
            <w:proofErr w:type="spellStart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>կազմակերպական</w:t>
            </w:r>
            <w:proofErr w:type="spellEnd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>ղեկավարման</w:t>
            </w:r>
            <w:proofErr w:type="spellEnd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D91B39" w:rsidRDefault="00D13DFD" w:rsidP="004D55A8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է</w:t>
            </w:r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մարմնի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մեկ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ոլորտի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իրավասու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կազմակերպման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ղեկավարման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։</w:t>
            </w:r>
          </w:p>
          <w:p w:rsidR="003A6E27" w:rsidRPr="00D91B39" w:rsidRDefault="003A6E27" w:rsidP="004D55A8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91B3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4.2.Որոշումներ </w:t>
            </w:r>
            <w:proofErr w:type="spellStart"/>
            <w:r w:rsidRPr="00D91B3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կայացնելու</w:t>
            </w:r>
            <w:proofErr w:type="spellEnd"/>
            <w:r w:rsidRPr="00D91B3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B3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լիազորությունները</w:t>
            </w:r>
            <w:proofErr w:type="spellEnd"/>
          </w:p>
          <w:p w:rsidR="00D13DFD" w:rsidRPr="00D13DFD" w:rsidRDefault="00D13DFD" w:rsidP="004D55A8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Կայացնում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է</w:t>
            </w:r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մարմնի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մեկ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505E">
              <w:rPr>
                <w:rFonts w:ascii="GHEA Grapalat" w:hAnsi="GHEA Grapalat" w:cs="Sylfaen"/>
                <w:color w:val="000000"/>
                <w:sz w:val="24"/>
                <w:szCs w:val="24"/>
              </w:rPr>
              <w:t>ոլորտ</w:t>
            </w:r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ի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համար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իրավասու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կազմակերպման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ղեկավարման</w:t>
            </w:r>
            <w:proofErr w:type="spellEnd"/>
            <w:r w:rsidRPr="00D13DFD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D13DFD">
              <w:rPr>
                <w:rFonts w:ascii="GHEA Grapalat" w:hAnsi="GHEA Grapalat" w:cs="Sylfaen"/>
                <w:color w:val="000000"/>
                <w:sz w:val="24"/>
                <w:szCs w:val="24"/>
              </w:rPr>
              <w:t>։</w:t>
            </w:r>
          </w:p>
          <w:p w:rsidR="003A6E27" w:rsidRDefault="003A6E27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4.3.Գործունեության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ազդեցությունը</w:t>
            </w:r>
            <w:proofErr w:type="spellEnd"/>
          </w:p>
          <w:p w:rsidR="00A447F2" w:rsidRPr="00A447F2" w:rsidRDefault="00A447F2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մեկ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վրա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արդյունքում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անձանց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վրա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համակարգման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մասով</w:t>
            </w:r>
            <w:proofErr w:type="spellEnd"/>
            <w:r w:rsidRPr="00A447F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։</w:t>
            </w:r>
          </w:p>
          <w:p w:rsidR="003A6E27" w:rsidRPr="00CA41C6" w:rsidRDefault="003A6E27" w:rsidP="004D55A8">
            <w:pPr>
              <w:pStyle w:val="ListParagraph"/>
              <w:tabs>
                <w:tab w:val="left" w:pos="567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A41C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4.4.Շփումները և ներկայացուցչությունը</w:t>
            </w:r>
          </w:p>
          <w:p w:rsidR="00E42F18" w:rsidRPr="00CA41C6" w:rsidRDefault="00D13DFD" w:rsidP="004D55A8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Շփվում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որպես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ներկայացուցիչ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հանդես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գալիս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պետական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ներկայացուցիչների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ինչպես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օտարերկրյա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պետությունների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միջազգային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ներկայացուցիչների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հետ՝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ներկայացնելով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կառուցվածքային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ստորաբաժանումը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մարմինը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:</w:t>
            </w:r>
          </w:p>
          <w:p w:rsidR="003A6E27" w:rsidRPr="00CA41C6" w:rsidRDefault="003A6E27" w:rsidP="004D55A8">
            <w:pPr>
              <w:spacing w:line="276" w:lineRule="auto"/>
              <w:ind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CA41C6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4.5.Խնդիրների բարդությունը և դրանց լուծումը</w:t>
            </w:r>
          </w:p>
          <w:p w:rsidR="00D13DFD" w:rsidRPr="00CA41C6" w:rsidRDefault="00D13DFD" w:rsidP="004D55A8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լիազորությունների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շրջանակներում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բացահայտում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,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վերլուծում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գնահատում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կողմից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ղեկավարվող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կառուցվածքային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ստորաբաժանման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խնդիրները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տալիս</w:t>
            </w:r>
            <w:r w:rsidRPr="00CA41C6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 </w:t>
            </w:r>
            <w:r w:rsidRPr="00CA41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լուծումներ։</w:t>
            </w:r>
          </w:p>
        </w:tc>
      </w:tr>
    </w:tbl>
    <w:p w:rsidR="00A95DB5" w:rsidRPr="00CA41C6" w:rsidRDefault="00A95DB5" w:rsidP="004D55A8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A6E27" w:rsidRPr="007F4BD5" w:rsidRDefault="003A6E27" w:rsidP="004D55A8">
      <w:pPr>
        <w:tabs>
          <w:tab w:val="left" w:pos="567"/>
        </w:tabs>
        <w:spacing w:after="0"/>
        <w:ind w:firstLine="284"/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sectPr w:rsidR="003A6E27" w:rsidRPr="007F4BD5" w:rsidSect="00A646D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6622C5"/>
    <w:multiLevelType w:val="hybridMultilevel"/>
    <w:tmpl w:val="23C468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80DEB"/>
    <w:multiLevelType w:val="hybridMultilevel"/>
    <w:tmpl w:val="4E4C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2A78"/>
    <w:multiLevelType w:val="hybridMultilevel"/>
    <w:tmpl w:val="E1D65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4023B2"/>
    <w:multiLevelType w:val="hybridMultilevel"/>
    <w:tmpl w:val="2F1CB712"/>
    <w:lvl w:ilvl="0" w:tplc="F33E4316">
      <w:start w:val="1"/>
      <w:numFmt w:val="decimal"/>
      <w:lvlText w:val="%1)"/>
      <w:lvlJc w:val="left"/>
      <w:pPr>
        <w:ind w:left="1287" w:hanging="360"/>
      </w:pPr>
      <w:rPr>
        <w:rFonts w:ascii="GHEA Grapalat" w:eastAsia="Calibr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A93F6E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114E8"/>
    <w:multiLevelType w:val="hybridMultilevel"/>
    <w:tmpl w:val="7DACC8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4F81"/>
    <w:multiLevelType w:val="hybridMultilevel"/>
    <w:tmpl w:val="86ECA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AF6252"/>
    <w:multiLevelType w:val="hybridMultilevel"/>
    <w:tmpl w:val="6736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D208D"/>
    <w:multiLevelType w:val="hybridMultilevel"/>
    <w:tmpl w:val="0F126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75DEC"/>
    <w:multiLevelType w:val="hybridMultilevel"/>
    <w:tmpl w:val="C3DE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35073"/>
    <w:multiLevelType w:val="hybridMultilevel"/>
    <w:tmpl w:val="26B0A49A"/>
    <w:lvl w:ilvl="0" w:tplc="B0261D6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73D58"/>
    <w:multiLevelType w:val="hybridMultilevel"/>
    <w:tmpl w:val="2FC4D65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"/>
  </w:num>
  <w:num w:numId="5">
    <w:abstractNumId w:val="9"/>
  </w:num>
  <w:num w:numId="6">
    <w:abstractNumId w:val="18"/>
  </w:num>
  <w:num w:numId="7">
    <w:abstractNumId w:val="16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19"/>
  </w:num>
  <w:num w:numId="13">
    <w:abstractNumId w:val="6"/>
  </w:num>
  <w:num w:numId="14">
    <w:abstractNumId w:val="10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DB5"/>
    <w:rsid w:val="000150CF"/>
    <w:rsid w:val="00030CD3"/>
    <w:rsid w:val="00062C2B"/>
    <w:rsid w:val="00064FAC"/>
    <w:rsid w:val="00092E93"/>
    <w:rsid w:val="000B76AB"/>
    <w:rsid w:val="000E6D42"/>
    <w:rsid w:val="000F5546"/>
    <w:rsid w:val="00124518"/>
    <w:rsid w:val="00146E5E"/>
    <w:rsid w:val="00163D8F"/>
    <w:rsid w:val="0018033C"/>
    <w:rsid w:val="001B4FC8"/>
    <w:rsid w:val="001B5B56"/>
    <w:rsid w:val="001D3F2C"/>
    <w:rsid w:val="001E2338"/>
    <w:rsid w:val="00247717"/>
    <w:rsid w:val="00276AB6"/>
    <w:rsid w:val="0028774C"/>
    <w:rsid w:val="002B1159"/>
    <w:rsid w:val="002E48E5"/>
    <w:rsid w:val="002F6301"/>
    <w:rsid w:val="00300BC5"/>
    <w:rsid w:val="00311BEA"/>
    <w:rsid w:val="00312B1B"/>
    <w:rsid w:val="003322BB"/>
    <w:rsid w:val="00345ABF"/>
    <w:rsid w:val="00350267"/>
    <w:rsid w:val="0039220D"/>
    <w:rsid w:val="00393E47"/>
    <w:rsid w:val="003A6E27"/>
    <w:rsid w:val="003A6FEF"/>
    <w:rsid w:val="003C5FB1"/>
    <w:rsid w:val="003D0221"/>
    <w:rsid w:val="00404DF8"/>
    <w:rsid w:val="0041505E"/>
    <w:rsid w:val="00423AE5"/>
    <w:rsid w:val="004651F5"/>
    <w:rsid w:val="004767A1"/>
    <w:rsid w:val="00483CFF"/>
    <w:rsid w:val="004A3660"/>
    <w:rsid w:val="004D55A8"/>
    <w:rsid w:val="00515EF7"/>
    <w:rsid w:val="00581386"/>
    <w:rsid w:val="005909F5"/>
    <w:rsid w:val="00621242"/>
    <w:rsid w:val="0062286F"/>
    <w:rsid w:val="0063088E"/>
    <w:rsid w:val="0065214E"/>
    <w:rsid w:val="00666B88"/>
    <w:rsid w:val="006F3176"/>
    <w:rsid w:val="00741001"/>
    <w:rsid w:val="00773C51"/>
    <w:rsid w:val="00781FB4"/>
    <w:rsid w:val="00795229"/>
    <w:rsid w:val="007A4855"/>
    <w:rsid w:val="007A78DD"/>
    <w:rsid w:val="007B327E"/>
    <w:rsid w:val="007D2D11"/>
    <w:rsid w:val="007E22F6"/>
    <w:rsid w:val="007F4BD5"/>
    <w:rsid w:val="00815A33"/>
    <w:rsid w:val="00827645"/>
    <w:rsid w:val="00832A28"/>
    <w:rsid w:val="00855EC1"/>
    <w:rsid w:val="008639F8"/>
    <w:rsid w:val="008C5404"/>
    <w:rsid w:val="008F40F4"/>
    <w:rsid w:val="008F7882"/>
    <w:rsid w:val="00903390"/>
    <w:rsid w:val="00921D9F"/>
    <w:rsid w:val="00957139"/>
    <w:rsid w:val="00963C50"/>
    <w:rsid w:val="00986FA8"/>
    <w:rsid w:val="00996A62"/>
    <w:rsid w:val="009A0B78"/>
    <w:rsid w:val="009B137E"/>
    <w:rsid w:val="009B4FC6"/>
    <w:rsid w:val="009E7342"/>
    <w:rsid w:val="00A15D9F"/>
    <w:rsid w:val="00A447F2"/>
    <w:rsid w:val="00A646D5"/>
    <w:rsid w:val="00A67EF6"/>
    <w:rsid w:val="00A7448A"/>
    <w:rsid w:val="00A74FEB"/>
    <w:rsid w:val="00A95DB5"/>
    <w:rsid w:val="00AC7904"/>
    <w:rsid w:val="00AE0350"/>
    <w:rsid w:val="00B21655"/>
    <w:rsid w:val="00B26B1E"/>
    <w:rsid w:val="00B34287"/>
    <w:rsid w:val="00B61E75"/>
    <w:rsid w:val="00B62D8A"/>
    <w:rsid w:val="00B66E29"/>
    <w:rsid w:val="00BC4BBD"/>
    <w:rsid w:val="00BD2EA3"/>
    <w:rsid w:val="00BD761B"/>
    <w:rsid w:val="00BE44CB"/>
    <w:rsid w:val="00C06276"/>
    <w:rsid w:val="00C162C9"/>
    <w:rsid w:val="00C1723D"/>
    <w:rsid w:val="00C37220"/>
    <w:rsid w:val="00C64710"/>
    <w:rsid w:val="00C82F58"/>
    <w:rsid w:val="00CA41C6"/>
    <w:rsid w:val="00CD47C6"/>
    <w:rsid w:val="00CE1724"/>
    <w:rsid w:val="00CE376E"/>
    <w:rsid w:val="00CE5AAF"/>
    <w:rsid w:val="00D13DFD"/>
    <w:rsid w:val="00D37CE1"/>
    <w:rsid w:val="00D91B39"/>
    <w:rsid w:val="00DE0A55"/>
    <w:rsid w:val="00DF690C"/>
    <w:rsid w:val="00E15703"/>
    <w:rsid w:val="00E35061"/>
    <w:rsid w:val="00E42F18"/>
    <w:rsid w:val="00E42FBF"/>
    <w:rsid w:val="00E45320"/>
    <w:rsid w:val="00E525ED"/>
    <w:rsid w:val="00E95AEB"/>
    <w:rsid w:val="00EE2F50"/>
    <w:rsid w:val="00EE78B1"/>
    <w:rsid w:val="00F009DC"/>
    <w:rsid w:val="00F13BCE"/>
    <w:rsid w:val="00F50D17"/>
    <w:rsid w:val="00F51D9C"/>
    <w:rsid w:val="00FA5FE1"/>
    <w:rsid w:val="00FB1303"/>
    <w:rsid w:val="00FF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A95DB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FBF"/>
  </w:style>
  <w:style w:type="paragraph" w:customStyle="1" w:styleId="Style6">
    <w:name w:val="Style6"/>
    <w:basedOn w:val="Normal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Normal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E2F5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E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D0CC-51D8-4129-BA95-6FE3A6BA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A-Mesropyan</cp:lastModifiedBy>
  <cp:revision>103</cp:revision>
  <cp:lastPrinted>2019-06-28T05:46:00Z</cp:lastPrinted>
  <dcterms:created xsi:type="dcterms:W3CDTF">2019-03-13T10:50:00Z</dcterms:created>
  <dcterms:modified xsi:type="dcterms:W3CDTF">2023-11-23T08:07:00Z</dcterms:modified>
</cp:coreProperties>
</file>