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44F6A" w14:textId="48C77299" w:rsidR="00AA75FB" w:rsidRPr="00A8376A" w:rsidRDefault="007C4E9B" w:rsidP="00C34D0E">
      <w:pPr>
        <w:spacing w:line="240" w:lineRule="auto"/>
        <w:ind w:left="-720" w:firstLine="720"/>
        <w:jc w:val="center"/>
        <w:rPr>
          <w:rFonts w:ascii="GHEA Grapalat" w:hAnsi="GHEA Grapalat"/>
          <w:b/>
          <w:sz w:val="24"/>
          <w:szCs w:val="24"/>
          <w:lang w:val="hy-AM"/>
        </w:rPr>
      </w:pPr>
      <w:r>
        <w:rPr>
          <w:rFonts w:ascii="GHEA Grapalat" w:hAnsi="GHEA Grapalat"/>
          <w:b/>
          <w:sz w:val="24"/>
          <w:szCs w:val="24"/>
          <w:lang w:val="hy-AM"/>
        </w:rPr>
        <w:t>ԱՌԱՋԻՆ ՏԱՐԲԵՐԱԿ</w:t>
      </w:r>
      <w:r>
        <w:rPr>
          <w:rFonts w:ascii="GHEA Grapalat" w:hAnsi="GHEA Grapalat"/>
          <w:b/>
          <w:sz w:val="24"/>
          <w:szCs w:val="24"/>
          <w:lang w:val="hy-AM"/>
        </w:rPr>
        <w:br/>
      </w:r>
      <w:bookmarkStart w:id="0" w:name="_GoBack"/>
      <w:bookmarkEnd w:id="0"/>
      <w:r w:rsidR="00954CDD" w:rsidRPr="00A8376A">
        <w:rPr>
          <w:rFonts w:ascii="GHEA Grapalat" w:hAnsi="GHEA Grapalat"/>
          <w:b/>
          <w:sz w:val="24"/>
          <w:szCs w:val="24"/>
          <w:lang w:val="hy-AM"/>
        </w:rPr>
        <w:t xml:space="preserve">ԻՐԱՎԻՃԱԿԱՅԻՆ </w:t>
      </w:r>
      <w:r w:rsidR="00AA75FB" w:rsidRPr="00A8376A">
        <w:rPr>
          <w:rFonts w:ascii="GHEA Grapalat" w:hAnsi="GHEA Grapalat"/>
          <w:b/>
          <w:sz w:val="24"/>
          <w:szCs w:val="24"/>
          <w:lang w:val="hy-AM"/>
        </w:rPr>
        <w:t>ԽՆԴԻՐ</w:t>
      </w:r>
      <w:r w:rsidR="00954CDD" w:rsidRPr="00A8376A">
        <w:rPr>
          <w:rFonts w:ascii="GHEA Grapalat" w:hAnsi="GHEA Grapalat"/>
          <w:b/>
          <w:sz w:val="24"/>
          <w:szCs w:val="24"/>
          <w:lang w:val="hy-AM"/>
        </w:rPr>
        <w:t>՝ ՈՒՂԵՆԻՇԱՅԻՆ ՊԱՏԱՍԽԱՆՆԵՐՈՎ</w:t>
      </w:r>
    </w:p>
    <w:p w14:paraId="63576920" w14:textId="77777777" w:rsidR="00B55DEC" w:rsidRPr="00A8376A" w:rsidRDefault="00B55DEC" w:rsidP="00FD6901">
      <w:pPr>
        <w:pStyle w:val="NoSpacing"/>
        <w:ind w:left="-720" w:right="-23" w:firstLine="720"/>
        <w:jc w:val="both"/>
        <w:rPr>
          <w:rFonts w:ascii="GHEA Grapalat" w:hAnsi="GHEA Grapalat" w:cs="Arial"/>
          <w:b/>
          <w:sz w:val="24"/>
          <w:szCs w:val="24"/>
          <w:lang w:val="hy-AM"/>
        </w:rPr>
      </w:pPr>
    </w:p>
    <w:p w14:paraId="2B68E5BD" w14:textId="04175288" w:rsidR="00542E17" w:rsidRPr="00A8376A" w:rsidRDefault="00D62FA8" w:rsidP="00542E17">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1.</w:t>
      </w:r>
      <w:r w:rsidRPr="00A8376A">
        <w:rPr>
          <w:lang w:val="hy-AM"/>
        </w:rPr>
        <w:t xml:space="preserve"> </w:t>
      </w:r>
      <w:r w:rsidR="008D2131" w:rsidRPr="00A8376A">
        <w:rPr>
          <w:rFonts w:ascii="GHEA Grapalat" w:hAnsi="GHEA Grapalat" w:cs="Arial"/>
          <w:sz w:val="24"/>
          <w:szCs w:val="24"/>
          <w:lang w:val="hy-AM"/>
        </w:rPr>
        <w:t>Բանկը 01.02.2024</w:t>
      </w:r>
      <w:r w:rsidR="00AC630A" w:rsidRPr="00A8376A">
        <w:rPr>
          <w:rFonts w:ascii="GHEA Grapalat" w:hAnsi="GHEA Grapalat" w:cs="Arial"/>
          <w:sz w:val="24"/>
          <w:szCs w:val="24"/>
          <w:lang w:val="hy-AM"/>
        </w:rPr>
        <w:t>թ.</w:t>
      </w:r>
      <w:r w:rsidR="008D2131" w:rsidRPr="00A8376A">
        <w:rPr>
          <w:rFonts w:ascii="GHEA Grapalat" w:hAnsi="GHEA Grapalat" w:cs="Arial"/>
          <w:sz w:val="24"/>
          <w:szCs w:val="24"/>
          <w:lang w:val="hy-AM"/>
        </w:rPr>
        <w:t xml:space="preserve"> դիմելով Սնանկության դատարան` պահանջել է «Նյու Վեյ» ՍՊԸ-ին (այսուհետ՝ նաև Ընկերություն կամ պարտապան) ճանաչել սնանկ:</w:t>
      </w:r>
    </w:p>
    <w:p w14:paraId="596C951C" w14:textId="3ACAEF1E" w:rsidR="00B50F37" w:rsidRPr="00A8376A" w:rsidRDefault="00882D92" w:rsidP="00B50F37">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2</w:t>
      </w:r>
      <w:r w:rsidR="00163CB8" w:rsidRPr="00A8376A">
        <w:rPr>
          <w:rFonts w:ascii="GHEA Grapalat" w:hAnsi="GHEA Grapalat" w:cs="Arial"/>
          <w:sz w:val="24"/>
          <w:szCs w:val="24"/>
          <w:lang w:val="hy-AM"/>
        </w:rPr>
        <w:t xml:space="preserve">. </w:t>
      </w:r>
      <w:r w:rsidR="008D2131" w:rsidRPr="00A8376A">
        <w:rPr>
          <w:rFonts w:ascii="GHEA Grapalat" w:hAnsi="GHEA Grapalat" w:cs="Arial"/>
          <w:sz w:val="24"/>
          <w:szCs w:val="24"/>
          <w:lang w:val="hy-AM"/>
        </w:rPr>
        <w:t>Սնանկության դատարանի (այսուհետ՝ Դատարան) 27.05.2024</w:t>
      </w:r>
      <w:r w:rsidR="00AC630A" w:rsidRPr="00A8376A">
        <w:rPr>
          <w:rFonts w:ascii="GHEA Grapalat" w:hAnsi="GHEA Grapalat" w:cs="Arial"/>
          <w:sz w:val="24"/>
          <w:szCs w:val="24"/>
          <w:lang w:val="hy-AM"/>
        </w:rPr>
        <w:t>թ.</w:t>
      </w:r>
      <w:r w:rsidR="008D2131" w:rsidRPr="00A8376A">
        <w:rPr>
          <w:rFonts w:ascii="GHEA Grapalat" w:hAnsi="GHEA Grapalat" w:cs="Arial"/>
          <w:sz w:val="24"/>
          <w:szCs w:val="24"/>
          <w:lang w:val="hy-AM"/>
        </w:rPr>
        <w:t xml:space="preserve"> վճռով դիմումը բավարարվել է՝ Ընկերությունը ճանաչվել է սնանկ</w:t>
      </w:r>
      <w:r w:rsidR="008D2131" w:rsidRPr="00A8376A">
        <w:rPr>
          <w:rFonts w:ascii="GHEA Grapalat" w:hAnsi="GHEA Grapalat" w:cs="Arial"/>
          <w:bCs/>
          <w:sz w:val="24"/>
          <w:szCs w:val="24"/>
          <w:lang w:val="hy-AM"/>
        </w:rPr>
        <w:t>:</w:t>
      </w:r>
      <w:r w:rsidR="008D2131" w:rsidRPr="00A8376A">
        <w:rPr>
          <w:rFonts w:ascii="GHEA Grapalat" w:hAnsi="GHEA Grapalat" w:cs="Arial"/>
          <w:sz w:val="24"/>
          <w:szCs w:val="24"/>
          <w:lang w:val="hy-AM"/>
        </w:rPr>
        <w:t xml:space="preserve"> Սնանկության դատարանի որոշմամբ պարտապանի սնանկության գործով կառավարիչ է նշանակվել Ասատուր Ասատրյանը (այսուհետ՝ Կառավարիչ):</w:t>
      </w:r>
    </w:p>
    <w:p w14:paraId="24F1EF00" w14:textId="7F5D7482" w:rsidR="00542E17" w:rsidRPr="00A8376A" w:rsidRDefault="00B50F37" w:rsidP="000933AA">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3.</w:t>
      </w:r>
      <w:r w:rsidR="00542E17" w:rsidRPr="00A8376A">
        <w:rPr>
          <w:rFonts w:ascii="GHEA Grapalat" w:hAnsi="GHEA Grapalat" w:cs="Arial"/>
          <w:sz w:val="24"/>
          <w:szCs w:val="24"/>
          <w:lang w:val="hy-AM"/>
        </w:rPr>
        <w:t xml:space="preserve"> </w:t>
      </w:r>
      <w:r w:rsidR="008D2131" w:rsidRPr="00A8376A">
        <w:rPr>
          <w:rFonts w:ascii="GHEA Grapalat" w:hAnsi="GHEA Grapalat" w:cs="Arial"/>
          <w:sz w:val="24"/>
          <w:szCs w:val="24"/>
          <w:lang w:val="hy-AM"/>
        </w:rPr>
        <w:t>Դատարանի 30.07.2024</w:t>
      </w:r>
      <w:r w:rsidR="00AC630A" w:rsidRPr="00A8376A">
        <w:rPr>
          <w:rFonts w:ascii="GHEA Grapalat" w:hAnsi="GHEA Grapalat" w:cs="Arial"/>
          <w:sz w:val="24"/>
          <w:szCs w:val="24"/>
          <w:lang w:val="hy-AM"/>
        </w:rPr>
        <w:t>թ.</w:t>
      </w:r>
      <w:r w:rsidR="008D2131" w:rsidRPr="00A8376A">
        <w:rPr>
          <w:rFonts w:ascii="GHEA Grapalat" w:hAnsi="GHEA Grapalat" w:cs="Arial"/>
          <w:sz w:val="24"/>
          <w:szCs w:val="24"/>
          <w:lang w:val="hy-AM"/>
        </w:rPr>
        <w:t xml:space="preserve"> որոշմամբ հաստատվել է պարտապանի սնանկության գործով պահանջների վերջնական ցուցակը՝ Բանկ </w:t>
      </w:r>
      <w:r w:rsidR="00CF3B34" w:rsidRPr="00A8376A">
        <w:rPr>
          <w:rFonts w:ascii="GHEA Grapalat" w:hAnsi="GHEA Grapalat" w:cs="Arial"/>
          <w:sz w:val="24"/>
          <w:szCs w:val="24"/>
          <w:lang w:val="hy-AM"/>
        </w:rPr>
        <w:t>8</w:t>
      </w:r>
      <w:r w:rsidR="008D2131" w:rsidRPr="00A8376A">
        <w:rPr>
          <w:rFonts w:ascii="GHEA Grapalat" w:hAnsi="GHEA Grapalat" w:cs="Arial"/>
          <w:sz w:val="24"/>
          <w:szCs w:val="24"/>
          <w:lang w:val="hy-AM"/>
        </w:rPr>
        <w:t>.900.000 ՀՀ դրամ – ապահովված պահանջ:</w:t>
      </w:r>
    </w:p>
    <w:p w14:paraId="35A134E1" w14:textId="031F09A3" w:rsidR="000B1BE7" w:rsidRPr="00A8376A" w:rsidRDefault="00542E17" w:rsidP="00542E17">
      <w:pPr>
        <w:pStyle w:val="NoSpacing"/>
        <w:tabs>
          <w:tab w:val="left" w:pos="284"/>
          <w:tab w:val="left" w:pos="426"/>
        </w:tabs>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4. </w:t>
      </w:r>
      <w:r w:rsidR="008D2131" w:rsidRPr="00A8376A">
        <w:rPr>
          <w:rFonts w:ascii="GHEA Grapalat" w:hAnsi="GHEA Grapalat" w:cs="Arial"/>
          <w:sz w:val="24"/>
          <w:szCs w:val="24"/>
          <w:lang w:val="hy-AM"/>
        </w:rPr>
        <w:t>Կառավարչի կողմից կատարված՝ Պարտապանի ֆինանսական վիճակի վերլուծության արդյունքում պարզվել է, որ Ընկերությունը 27.05.2022</w:t>
      </w:r>
      <w:r w:rsidR="00AC630A" w:rsidRPr="00A8376A">
        <w:rPr>
          <w:rFonts w:ascii="GHEA Grapalat" w:hAnsi="GHEA Grapalat" w:cs="Arial"/>
          <w:sz w:val="24"/>
          <w:szCs w:val="24"/>
          <w:lang w:val="hy-AM"/>
        </w:rPr>
        <w:t>թ.</w:t>
      </w:r>
      <w:r w:rsidR="008D2131" w:rsidRPr="00A8376A">
        <w:rPr>
          <w:rFonts w:ascii="GHEA Grapalat" w:hAnsi="GHEA Grapalat" w:cs="Arial"/>
          <w:sz w:val="24"/>
          <w:szCs w:val="24"/>
          <w:lang w:val="hy-AM"/>
        </w:rPr>
        <w:t xml:space="preserve"> Գևորգ Գևորգյանին (Ընկերության գործընկեր «Թեքնոլայֆ» ՍՊԸ-ի նախկին տնօրեն) վաճառել է Ընկերությանը պատկանող արտադրական հաստոց, որի իրացման արժեքը կազմել էր 6.000.000 դրամ, իսկ հետագայում հրավիրված անկախ գնահատողի եզրակացությամբ՝ գործարքի կատարման պահի դրությամբ շուկայական արժեքը կազմել է մոտ 10.500.000 դրամ, ինչը ոչ միայն խոչընդոտել է այլ որակյալ հաստոցի ձեռքբերումն ու դրանով պատրաստվող՝ Ընկերության հիմնական արտադրանքի ապահովումը, այլև Բանկի հանդեպ առկա վարկային պարտավորության մարումը։</w:t>
      </w:r>
    </w:p>
    <w:p w14:paraId="4EBA89C0" w14:textId="51BBC181" w:rsidR="00A920DB" w:rsidRPr="00A8376A" w:rsidRDefault="00E95CEB" w:rsidP="00E430B6">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5. </w:t>
      </w:r>
      <w:r w:rsidR="008D2131" w:rsidRPr="00A8376A">
        <w:rPr>
          <w:rFonts w:ascii="GHEA Grapalat" w:hAnsi="GHEA Grapalat" w:cs="Arial"/>
          <w:sz w:val="24"/>
          <w:szCs w:val="24"/>
          <w:lang w:val="hy-AM"/>
        </w:rPr>
        <w:t>Դատարանի որոշմամբ սկսվել է Ընկերության լուծարման վարույթը, Ընկերության</w:t>
      </w:r>
      <w:r w:rsidR="008D2131" w:rsidRPr="00A8376A">
        <w:rPr>
          <w:rFonts w:ascii="Calibri" w:hAnsi="Calibri" w:cs="Calibri"/>
          <w:sz w:val="24"/>
          <w:szCs w:val="24"/>
          <w:lang w:val="hy-AM"/>
        </w:rPr>
        <w:t> </w:t>
      </w:r>
      <w:r w:rsidR="008D2131" w:rsidRPr="00A8376A">
        <w:rPr>
          <w:rFonts w:ascii="GHEA Grapalat" w:hAnsi="GHEA Grapalat" w:cs="Arial"/>
          <w:sz w:val="24"/>
          <w:szCs w:val="24"/>
          <w:lang w:val="hy-AM"/>
        </w:rPr>
        <w:t>գործունեությունը</w:t>
      </w:r>
      <w:r w:rsidR="008D2131" w:rsidRPr="00A8376A">
        <w:rPr>
          <w:rFonts w:ascii="Calibri" w:hAnsi="Calibri" w:cs="Calibri"/>
          <w:sz w:val="24"/>
          <w:szCs w:val="24"/>
          <w:lang w:val="hy-AM"/>
        </w:rPr>
        <w:t> </w:t>
      </w:r>
      <w:r w:rsidR="008D2131" w:rsidRPr="00A8376A">
        <w:rPr>
          <w:rFonts w:ascii="GHEA Grapalat" w:hAnsi="GHEA Grapalat" w:cs="Arial"/>
          <w:sz w:val="24"/>
          <w:szCs w:val="24"/>
          <w:lang w:val="hy-AM"/>
        </w:rPr>
        <w:t>կասեցվել</w:t>
      </w:r>
      <w:r w:rsidR="008D2131" w:rsidRPr="00A8376A">
        <w:rPr>
          <w:rFonts w:ascii="Calibri" w:hAnsi="Calibri" w:cs="Calibri"/>
          <w:sz w:val="24"/>
          <w:szCs w:val="24"/>
          <w:lang w:val="hy-AM"/>
        </w:rPr>
        <w:t> </w:t>
      </w:r>
      <w:r w:rsidR="008D2131" w:rsidRPr="00A8376A">
        <w:rPr>
          <w:rFonts w:ascii="GHEA Grapalat" w:hAnsi="GHEA Grapalat" w:cs="Arial"/>
          <w:sz w:val="24"/>
          <w:szCs w:val="24"/>
          <w:lang w:val="hy-AM"/>
        </w:rPr>
        <w:t>է, իսկ Դատարանի 30.10.2024</w:t>
      </w:r>
      <w:r w:rsidR="00AC630A" w:rsidRPr="00A8376A">
        <w:rPr>
          <w:rFonts w:ascii="GHEA Grapalat" w:hAnsi="GHEA Grapalat" w:cs="Arial"/>
          <w:sz w:val="24"/>
          <w:szCs w:val="24"/>
          <w:lang w:val="hy-AM"/>
        </w:rPr>
        <w:t>թ.</w:t>
      </w:r>
      <w:r w:rsidR="008D2131" w:rsidRPr="00A8376A">
        <w:rPr>
          <w:rFonts w:ascii="GHEA Grapalat" w:hAnsi="GHEA Grapalat" w:cs="Arial"/>
          <w:sz w:val="24"/>
          <w:szCs w:val="24"/>
          <w:lang w:val="hy-AM"/>
        </w:rPr>
        <w:t xml:space="preserve"> որոշմամբ Կառավարչին թույլատրվել է պարտապանի պարտավորությունների կատարման ապահովման համար գրավադրված, երրորդ անձ գրավատու Աբրահամ Աբրահամյանին սեփականության իրավունքով պատկանող՝ ՀՀ Կոտայքի մարզ, ք. Աբովյանում գտնվող հողամասը (այսուհետ՝ Հողամաս) վաճառել հրապարակային սակարկություններով: Կառավարչի կողմից 26.03</w:t>
      </w:r>
      <w:r w:rsidR="00AC630A" w:rsidRPr="00A8376A">
        <w:rPr>
          <w:rFonts w:ascii="GHEA Grapalat" w:hAnsi="GHEA Grapalat" w:cs="Arial"/>
          <w:sz w:val="24"/>
          <w:szCs w:val="24"/>
          <w:lang w:val="hy-AM"/>
        </w:rPr>
        <w:t xml:space="preserve">.2025թ. </w:t>
      </w:r>
      <w:r w:rsidR="008D2131" w:rsidRPr="00A8376A">
        <w:rPr>
          <w:rFonts w:ascii="GHEA Grapalat" w:hAnsi="GHEA Grapalat" w:cs="Arial"/>
          <w:sz w:val="24"/>
          <w:szCs w:val="24"/>
          <w:lang w:val="hy-AM"/>
        </w:rPr>
        <w:t>տրված հայտարարությամբ նշվել է 12.04.2025</w:t>
      </w:r>
      <w:r w:rsidR="00AC630A" w:rsidRPr="00A8376A">
        <w:rPr>
          <w:rFonts w:ascii="GHEA Grapalat" w:hAnsi="GHEA Grapalat" w:cs="Arial"/>
          <w:sz w:val="24"/>
          <w:szCs w:val="24"/>
          <w:lang w:val="hy-AM"/>
        </w:rPr>
        <w:t>թ.</w:t>
      </w:r>
      <w:r w:rsidR="008D2131" w:rsidRPr="00A8376A">
        <w:rPr>
          <w:rFonts w:ascii="GHEA Grapalat" w:hAnsi="GHEA Grapalat" w:cs="Arial"/>
          <w:sz w:val="24"/>
          <w:szCs w:val="24"/>
          <w:lang w:val="hy-AM"/>
        </w:rPr>
        <w:t xml:space="preserve"> ժամը 10:30-ին Հողամասի օտարման համար կազմակերպված աճուրդի մասին:</w:t>
      </w:r>
    </w:p>
    <w:p w14:paraId="654359F2" w14:textId="6EEB390C" w:rsidR="00D61A8E" w:rsidRPr="00A8376A" w:rsidRDefault="00392FB2" w:rsidP="00E430B6">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6</w:t>
      </w:r>
      <w:r w:rsidR="00AB6456" w:rsidRPr="00A8376A">
        <w:rPr>
          <w:rFonts w:ascii="GHEA Grapalat" w:hAnsi="GHEA Grapalat" w:cs="Arial"/>
          <w:sz w:val="24"/>
          <w:szCs w:val="24"/>
          <w:lang w:val="hy-AM"/>
        </w:rPr>
        <w:t xml:space="preserve">. </w:t>
      </w:r>
      <w:r w:rsidR="008D2131" w:rsidRPr="00A8376A">
        <w:rPr>
          <w:rFonts w:ascii="GHEA Grapalat" w:hAnsi="GHEA Grapalat" w:cs="Calibri"/>
          <w:sz w:val="24"/>
          <w:szCs w:val="24"/>
          <w:lang w:val="hy-AM"/>
        </w:rPr>
        <w:t xml:space="preserve">Երրորդ անձ գրավատու Աբրահամ Աբրահամյանը </w:t>
      </w:r>
      <w:r w:rsidR="008D2131" w:rsidRPr="00A8376A">
        <w:rPr>
          <w:rFonts w:ascii="Calibri" w:hAnsi="Calibri" w:cs="Calibri"/>
          <w:sz w:val="24"/>
          <w:szCs w:val="24"/>
          <w:lang w:val="hy-AM"/>
        </w:rPr>
        <w:t> </w:t>
      </w:r>
      <w:r w:rsidR="008D2131" w:rsidRPr="00A8376A">
        <w:rPr>
          <w:rFonts w:ascii="GHEA Grapalat" w:hAnsi="GHEA Grapalat" w:cs="Arial"/>
          <w:sz w:val="24"/>
          <w:szCs w:val="24"/>
          <w:lang w:val="hy-AM"/>
        </w:rPr>
        <w:t>01.04.2025</w:t>
      </w:r>
      <w:r w:rsidR="00AC630A" w:rsidRPr="00A8376A">
        <w:rPr>
          <w:rFonts w:ascii="GHEA Grapalat" w:hAnsi="GHEA Grapalat" w:cs="Arial"/>
          <w:sz w:val="24"/>
          <w:szCs w:val="24"/>
          <w:lang w:val="hy-AM"/>
        </w:rPr>
        <w:t>թ.</w:t>
      </w:r>
      <w:r w:rsidR="008D2131" w:rsidRPr="00A8376A">
        <w:rPr>
          <w:rFonts w:ascii="GHEA Grapalat" w:hAnsi="GHEA Grapalat" w:cs="Arial"/>
          <w:sz w:val="24"/>
          <w:szCs w:val="24"/>
          <w:lang w:val="hy-AM"/>
        </w:rPr>
        <w:t xml:space="preserve"> Կառավարչի էլեկտրոնային փոստի հասցեին ներկայացրել է միջնորդություն՝ պարտապանի պարտավորությունների չափի </w:t>
      </w:r>
      <w:r w:rsidR="005D4C4C" w:rsidRPr="00A8376A">
        <w:rPr>
          <w:rFonts w:ascii="GHEA Grapalat" w:hAnsi="GHEA Grapalat" w:cs="Arial"/>
          <w:sz w:val="24"/>
          <w:szCs w:val="24"/>
          <w:lang w:val="hy-AM"/>
        </w:rPr>
        <w:t>մասին</w:t>
      </w:r>
      <w:r w:rsidR="008D2131" w:rsidRPr="00A8376A">
        <w:rPr>
          <w:rFonts w:ascii="GHEA Grapalat" w:hAnsi="GHEA Grapalat" w:cs="Arial"/>
          <w:sz w:val="24"/>
          <w:szCs w:val="24"/>
          <w:lang w:val="hy-AM"/>
        </w:rPr>
        <w:t xml:space="preserve"> տեղեկատվություն տրամադրելու վերաբերյալ՝ նաև հայտնելով պարտապանի պարտքը մարելու մտադրության մասին: Պահանջվող տեղեկատվությունը Կառավարչի կողմից տրամադրվել է, որի հիման վրա գրավատուն Կառավարչին նաև խնդրել է միջոցներ ձեռնարկել աճուրդն ընդհատելու ուղղությամբ, որպեսզի հնարավորություն տրվի վերջինիս մարելու պարտապանի պարտքը:</w:t>
      </w:r>
    </w:p>
    <w:p w14:paraId="4A9995B9" w14:textId="1F4636BB" w:rsidR="009013C3" w:rsidRPr="00A8376A" w:rsidRDefault="00392FB2" w:rsidP="00531634">
      <w:pPr>
        <w:pStyle w:val="NoSpacing"/>
        <w:ind w:left="-720" w:right="-23" w:firstLine="720"/>
        <w:jc w:val="both"/>
        <w:rPr>
          <w:rFonts w:ascii="GHEA Grapalat" w:hAnsi="GHEA Grapalat" w:cs="Calibri"/>
          <w:bCs/>
          <w:sz w:val="24"/>
          <w:szCs w:val="24"/>
          <w:lang w:val="hy-AM"/>
        </w:rPr>
      </w:pPr>
      <w:r w:rsidRPr="00A8376A">
        <w:rPr>
          <w:rFonts w:ascii="GHEA Grapalat" w:hAnsi="GHEA Grapalat" w:cs="Calibri"/>
          <w:sz w:val="24"/>
          <w:szCs w:val="24"/>
          <w:lang w:val="hy-AM"/>
        </w:rPr>
        <w:t>7</w:t>
      </w:r>
      <w:r w:rsidR="00AB6456" w:rsidRPr="00A8376A">
        <w:rPr>
          <w:rFonts w:ascii="GHEA Grapalat" w:hAnsi="GHEA Grapalat" w:cs="Calibri"/>
          <w:sz w:val="24"/>
          <w:szCs w:val="24"/>
          <w:lang w:val="hy-AM"/>
        </w:rPr>
        <w:t xml:space="preserve">. </w:t>
      </w:r>
      <w:r w:rsidR="009013C3" w:rsidRPr="00A8376A">
        <w:rPr>
          <w:rFonts w:ascii="GHEA Grapalat" w:hAnsi="GHEA Grapalat" w:cs="Calibri"/>
          <w:sz w:val="24"/>
          <w:szCs w:val="24"/>
          <w:lang w:val="hy-AM"/>
        </w:rPr>
        <w:t xml:space="preserve">12.04.2025թ. աճուրդը կայացել է, </w:t>
      </w:r>
      <w:r w:rsidR="009013C3" w:rsidRPr="00A8376A">
        <w:rPr>
          <w:rFonts w:ascii="GHEA Grapalat" w:hAnsi="GHEA Grapalat" w:cs="Calibri"/>
          <w:bCs/>
          <w:sz w:val="24"/>
          <w:szCs w:val="24"/>
          <w:lang w:val="hy-AM"/>
        </w:rPr>
        <w:t xml:space="preserve">որի արդյունքում Հողամասը </w:t>
      </w:r>
      <w:r w:rsidR="00C42C36" w:rsidRPr="00A8376A">
        <w:rPr>
          <w:rFonts w:ascii="GHEA Grapalat" w:hAnsi="GHEA Grapalat" w:cs="Calibri"/>
          <w:bCs/>
          <w:sz w:val="24"/>
          <w:szCs w:val="24"/>
          <w:lang w:val="hy-AM"/>
        </w:rPr>
        <w:t>14</w:t>
      </w:r>
      <w:r w:rsidR="00BA1653" w:rsidRPr="00A8376A">
        <w:rPr>
          <w:rFonts w:ascii="GHEA Grapalat" w:hAnsi="GHEA Grapalat" w:cs="Calibri"/>
          <w:bCs/>
          <w:sz w:val="24"/>
          <w:szCs w:val="24"/>
          <w:lang w:val="hy-AM"/>
        </w:rPr>
        <w:t xml:space="preserve">.000.000 ՀՀ դրամով </w:t>
      </w:r>
      <w:r w:rsidR="009013C3" w:rsidRPr="00A8376A">
        <w:rPr>
          <w:rFonts w:ascii="GHEA Grapalat" w:hAnsi="GHEA Grapalat" w:cs="Calibri"/>
          <w:bCs/>
          <w:sz w:val="24"/>
          <w:szCs w:val="24"/>
          <w:lang w:val="hy-AM"/>
        </w:rPr>
        <w:t>վաճառվել է հաղթող ճանաչված՝ միակ հայտ ներկայացրած մասնակից</w:t>
      </w:r>
      <w:r w:rsidR="009013C3" w:rsidRPr="00A8376A">
        <w:rPr>
          <w:rFonts w:ascii="Calibri" w:hAnsi="Calibri" w:cs="Calibri"/>
          <w:bCs/>
          <w:sz w:val="24"/>
          <w:szCs w:val="24"/>
          <w:lang w:val="hy-AM"/>
        </w:rPr>
        <w:t> </w:t>
      </w:r>
      <w:r w:rsidR="009013C3" w:rsidRPr="00A8376A">
        <w:rPr>
          <w:rFonts w:ascii="GHEA Grapalat" w:hAnsi="GHEA Grapalat" w:cs="Calibri"/>
          <w:bCs/>
          <w:sz w:val="24"/>
          <w:szCs w:val="24"/>
          <w:lang w:val="hy-AM"/>
        </w:rPr>
        <w:t>Սիմոն Սիմոնյանին:</w:t>
      </w:r>
    </w:p>
    <w:p w14:paraId="126D6DEB" w14:textId="5364E094" w:rsidR="002D51C4" w:rsidRPr="00A8376A" w:rsidRDefault="002D51C4" w:rsidP="00531634">
      <w:pPr>
        <w:pStyle w:val="NoSpacing"/>
        <w:ind w:left="-720" w:right="-23" w:firstLine="720"/>
        <w:jc w:val="both"/>
        <w:rPr>
          <w:rFonts w:ascii="GHEA Grapalat" w:hAnsi="GHEA Grapalat" w:cs="Calibri"/>
          <w:bCs/>
          <w:sz w:val="24"/>
          <w:szCs w:val="24"/>
          <w:lang w:val="hy-AM"/>
        </w:rPr>
      </w:pPr>
      <w:r w:rsidRPr="00A8376A">
        <w:rPr>
          <w:rFonts w:ascii="GHEA Grapalat" w:hAnsi="GHEA Grapalat" w:cs="Calibri"/>
          <w:bCs/>
          <w:sz w:val="24"/>
          <w:szCs w:val="24"/>
          <w:lang w:val="hy-AM"/>
        </w:rPr>
        <w:t>8.</w:t>
      </w:r>
      <w:r w:rsidRPr="00A8376A">
        <w:rPr>
          <w:rFonts w:ascii="GHEA Grapalat" w:hAnsi="GHEA Grapalat" w:cs="Arial"/>
          <w:bCs/>
          <w:sz w:val="24"/>
          <w:szCs w:val="24"/>
          <w:lang w:val="hy-AM"/>
        </w:rPr>
        <w:t xml:space="preserve"> </w:t>
      </w:r>
      <w:r w:rsidR="00446330" w:rsidRPr="00A8376A">
        <w:rPr>
          <w:rFonts w:ascii="GHEA Grapalat" w:hAnsi="GHEA Grapalat" w:cs="Calibri"/>
          <w:bCs/>
          <w:sz w:val="24"/>
          <w:szCs w:val="24"/>
          <w:lang w:val="hy-AM"/>
        </w:rPr>
        <w:t xml:space="preserve">25.04.2025թ. դրությամբ Կառավարչի հաշվետվությամբ առկա տեղեկատվության համաձայն՝ պարտապանի սնանկության հատուկ հաշվին մուտքագրվել է 14.450.000 ՀՀ դրամ: Դրամական միջոցների աղբյուրներ են հանդիսանում՝ 310.000 ՀՀ դրամը՝ Բանկում պարտապանի ունեցած հաշվի մնացորդից, 140.000 ՀՀ դրամը՝ աճուրդին մասնակցության վճար, 700.000 ՀՀ դրամը՝ լոտի մեկնարկային գնի 5 տոկոսի համար, 13.300.000 ՀՀ դրամը՝ որպես լոտի մնացած գնի գումար: </w:t>
      </w:r>
    </w:p>
    <w:p w14:paraId="63DE98E4" w14:textId="7C2DDADF" w:rsidR="00D61A8E" w:rsidRPr="00A8376A" w:rsidRDefault="002D51C4" w:rsidP="00531634">
      <w:pPr>
        <w:pStyle w:val="NoSpacing"/>
        <w:ind w:left="-720" w:right="-23" w:firstLine="720"/>
        <w:jc w:val="both"/>
        <w:rPr>
          <w:rFonts w:ascii="GHEA Grapalat" w:hAnsi="GHEA Grapalat" w:cs="Arial"/>
          <w:sz w:val="24"/>
          <w:szCs w:val="24"/>
          <w:lang w:val="hy-AM"/>
        </w:rPr>
      </w:pPr>
      <w:r w:rsidRPr="00A8376A">
        <w:rPr>
          <w:rFonts w:ascii="GHEA Grapalat" w:hAnsi="GHEA Grapalat" w:cs="Calibri"/>
          <w:sz w:val="24"/>
          <w:szCs w:val="24"/>
          <w:lang w:val="hy-AM"/>
        </w:rPr>
        <w:lastRenderedPageBreak/>
        <w:t>9</w:t>
      </w:r>
      <w:r w:rsidR="009013C3" w:rsidRPr="00A8376A">
        <w:rPr>
          <w:rFonts w:ascii="GHEA Grapalat" w:hAnsi="GHEA Grapalat" w:cs="Calibri"/>
          <w:sz w:val="24"/>
          <w:szCs w:val="24"/>
          <w:lang w:val="hy-AM"/>
        </w:rPr>
        <w:t xml:space="preserve">. </w:t>
      </w:r>
      <w:r w:rsidR="004D00FB" w:rsidRPr="00A8376A">
        <w:rPr>
          <w:rFonts w:ascii="GHEA Grapalat" w:hAnsi="GHEA Grapalat" w:cs="Calibri"/>
          <w:sz w:val="24"/>
          <w:szCs w:val="24"/>
          <w:lang w:val="hy-AM"/>
        </w:rPr>
        <w:t>Գ</w:t>
      </w:r>
      <w:r w:rsidR="001B32A6" w:rsidRPr="00A8376A">
        <w:rPr>
          <w:rFonts w:ascii="GHEA Grapalat" w:hAnsi="GHEA Grapalat" w:cs="Calibri"/>
          <w:sz w:val="24"/>
          <w:szCs w:val="24"/>
          <w:lang w:val="hy-AM"/>
        </w:rPr>
        <w:t>րավատու Ա</w:t>
      </w:r>
      <w:r w:rsidR="00841A95" w:rsidRPr="00A8376A">
        <w:rPr>
          <w:rFonts w:ascii="GHEA Grapalat" w:hAnsi="GHEA Grapalat" w:cs="Calibri"/>
          <w:sz w:val="24"/>
          <w:szCs w:val="24"/>
          <w:lang w:val="hy-AM"/>
        </w:rPr>
        <w:t xml:space="preserve">բրահամ Աբրահամյանի </w:t>
      </w:r>
      <w:r w:rsidR="001B32A6" w:rsidRPr="00A8376A">
        <w:rPr>
          <w:rFonts w:ascii="GHEA Grapalat" w:hAnsi="GHEA Grapalat" w:cs="Calibri"/>
          <w:sz w:val="24"/>
          <w:szCs w:val="24"/>
          <w:lang w:val="hy-AM"/>
        </w:rPr>
        <w:t>կողմից հայց է ներկայացվել ընդդեմ</w:t>
      </w:r>
      <w:r w:rsidR="00841A95" w:rsidRPr="00A8376A">
        <w:rPr>
          <w:rFonts w:ascii="GHEA Grapalat" w:hAnsi="GHEA Grapalat" w:cs="Calibri"/>
          <w:sz w:val="24"/>
          <w:szCs w:val="24"/>
          <w:lang w:val="hy-AM"/>
        </w:rPr>
        <w:t xml:space="preserve"> Կառավարիչ Ասատուր Ասատրյանի, երրորդ անձ Բանկի և աճուրդի արդյունքում հաղթող ճանաչված՝</w:t>
      </w:r>
      <w:r w:rsidR="00893E0D" w:rsidRPr="00A8376A">
        <w:rPr>
          <w:rFonts w:ascii="GHEA Grapalat" w:hAnsi="GHEA Grapalat" w:cs="Calibri"/>
          <w:sz w:val="24"/>
          <w:szCs w:val="24"/>
          <w:lang w:val="hy-AM"/>
        </w:rPr>
        <w:t xml:space="preserve"> Սիմոն Սիմոնյանի՝ </w:t>
      </w:r>
      <w:r w:rsidR="00893E0D" w:rsidRPr="00A8376A">
        <w:rPr>
          <w:rFonts w:ascii="GHEA Grapalat" w:hAnsi="GHEA Grapalat" w:cs="Arial"/>
          <w:sz w:val="24"/>
          <w:szCs w:val="24"/>
          <w:lang w:val="hy-AM"/>
        </w:rPr>
        <w:t>12.04.2025</w:t>
      </w:r>
      <w:r w:rsidR="00AC630A" w:rsidRPr="00A8376A">
        <w:rPr>
          <w:rFonts w:ascii="GHEA Grapalat" w:hAnsi="GHEA Grapalat" w:cs="Arial"/>
          <w:sz w:val="24"/>
          <w:szCs w:val="24"/>
          <w:lang w:val="hy-AM"/>
        </w:rPr>
        <w:t>թ.</w:t>
      </w:r>
      <w:r w:rsidR="00893E0D" w:rsidRPr="00A8376A">
        <w:rPr>
          <w:rFonts w:ascii="GHEA Grapalat" w:hAnsi="GHEA Grapalat" w:cs="Arial"/>
          <w:sz w:val="24"/>
          <w:szCs w:val="24"/>
          <w:lang w:val="hy-AM"/>
        </w:rPr>
        <w:t xml:space="preserve"> ժամը 10:30-ին Հողամասի օտարման համար կայացած աճուրդն անվավեր ճանաչելու և անվավերության հետևանքներ կիրառելու պահանջի մասին</w:t>
      </w:r>
      <w:r w:rsidR="001B32A6" w:rsidRPr="00A8376A">
        <w:rPr>
          <w:rFonts w:ascii="GHEA Grapalat" w:hAnsi="GHEA Grapalat" w:cs="Arial"/>
          <w:sz w:val="24"/>
          <w:szCs w:val="24"/>
          <w:lang w:val="hy-AM"/>
        </w:rPr>
        <w:t>, որպիսի հայցը Դատարանի կողմից վարույթ է ընդունվել և գտ</w:t>
      </w:r>
      <w:r w:rsidR="00CF3B34" w:rsidRPr="00A8376A">
        <w:rPr>
          <w:rFonts w:ascii="GHEA Grapalat" w:hAnsi="GHEA Grapalat" w:cs="Arial"/>
          <w:sz w:val="24"/>
          <w:szCs w:val="24"/>
          <w:lang w:val="hy-AM"/>
        </w:rPr>
        <w:t>ն</w:t>
      </w:r>
      <w:r w:rsidR="001B32A6" w:rsidRPr="00A8376A">
        <w:rPr>
          <w:rFonts w:ascii="GHEA Grapalat" w:hAnsi="GHEA Grapalat" w:cs="Arial"/>
          <w:sz w:val="24"/>
          <w:szCs w:val="24"/>
          <w:lang w:val="hy-AM"/>
        </w:rPr>
        <w:t xml:space="preserve">վում է քննության փուլում: </w:t>
      </w:r>
    </w:p>
    <w:p w14:paraId="1D195A46" w14:textId="77777777" w:rsidR="00CB7FC6" w:rsidRPr="00A8376A" w:rsidRDefault="00CB7FC6" w:rsidP="00185967">
      <w:pPr>
        <w:pStyle w:val="NoSpacing"/>
        <w:ind w:right="-23"/>
        <w:jc w:val="both"/>
        <w:rPr>
          <w:rFonts w:ascii="GHEA Grapalat" w:hAnsi="GHEA Grapalat" w:cs="Arial"/>
          <w:sz w:val="24"/>
          <w:szCs w:val="24"/>
          <w:lang w:val="hy-AM"/>
        </w:rPr>
      </w:pPr>
    </w:p>
    <w:p w14:paraId="70A8FF86" w14:textId="30415A66" w:rsidR="00CC23A7" w:rsidRPr="00A8376A" w:rsidRDefault="00FF14DE" w:rsidP="00CC23A7">
      <w:pPr>
        <w:pStyle w:val="NoSpacing"/>
        <w:ind w:left="-720" w:right="-23" w:firstLine="720"/>
        <w:jc w:val="both"/>
        <w:rPr>
          <w:rFonts w:ascii="GHEA Grapalat" w:hAnsi="GHEA Grapalat" w:cs="Arial"/>
          <w:b/>
          <w:sz w:val="24"/>
          <w:szCs w:val="24"/>
          <w:lang w:val="hy-AM"/>
        </w:rPr>
      </w:pPr>
      <w:r w:rsidRPr="00A8376A">
        <w:rPr>
          <w:rFonts w:ascii="GHEA Grapalat" w:hAnsi="GHEA Grapalat" w:cs="Arial"/>
          <w:b/>
          <w:sz w:val="24"/>
          <w:szCs w:val="24"/>
          <w:lang w:val="hy-AM"/>
        </w:rPr>
        <w:t xml:space="preserve">Հարցադրում </w:t>
      </w:r>
      <w:r w:rsidR="00185967" w:rsidRPr="00A8376A">
        <w:rPr>
          <w:rFonts w:ascii="GHEA Grapalat" w:hAnsi="GHEA Grapalat" w:cs="Arial"/>
          <w:b/>
          <w:sz w:val="24"/>
          <w:szCs w:val="24"/>
          <w:lang w:val="hy-AM"/>
        </w:rPr>
        <w:t>1</w:t>
      </w:r>
      <w:r w:rsidRPr="00A8376A">
        <w:rPr>
          <w:rFonts w:ascii="Cambria Math" w:hAnsi="Cambria Math" w:cs="Cambria Math"/>
          <w:b/>
          <w:sz w:val="24"/>
          <w:szCs w:val="24"/>
          <w:lang w:val="hy-AM"/>
        </w:rPr>
        <w:t>.</w:t>
      </w:r>
      <w:r w:rsidRPr="00A8376A">
        <w:rPr>
          <w:rFonts w:ascii="GHEA Grapalat" w:hAnsi="GHEA Grapalat" w:cs="Arial"/>
          <w:b/>
          <w:sz w:val="24"/>
          <w:szCs w:val="24"/>
          <w:lang w:val="hy-AM"/>
        </w:rPr>
        <w:t xml:space="preserve"> </w:t>
      </w:r>
      <w:r w:rsidR="00E82BE5" w:rsidRPr="00A8376A">
        <w:rPr>
          <w:rFonts w:ascii="GHEA Grapalat" w:hAnsi="GHEA Grapalat" w:cs="Arial"/>
          <w:b/>
          <w:sz w:val="24"/>
          <w:szCs w:val="24"/>
          <w:lang w:val="hy-AM"/>
        </w:rPr>
        <w:t xml:space="preserve">Ի՞նչ գործողություններ պետք է ձեռնարկեր Կառավարիչը </w:t>
      </w:r>
      <w:r w:rsidR="003D6BE6" w:rsidRPr="00A8376A">
        <w:rPr>
          <w:rFonts w:ascii="GHEA Grapalat" w:hAnsi="GHEA Grapalat" w:cs="Arial"/>
          <w:b/>
          <w:sz w:val="24"/>
          <w:szCs w:val="24"/>
          <w:lang w:val="hy-AM"/>
        </w:rPr>
        <w:t>խ</w:t>
      </w:r>
      <w:r w:rsidR="00E82BE5" w:rsidRPr="00A8376A">
        <w:rPr>
          <w:rFonts w:ascii="GHEA Grapalat" w:hAnsi="GHEA Grapalat" w:cs="Arial"/>
          <w:b/>
          <w:sz w:val="24"/>
          <w:szCs w:val="24"/>
          <w:lang w:val="hy-AM"/>
        </w:rPr>
        <w:t xml:space="preserve">նդրի </w:t>
      </w:r>
      <w:r w:rsidR="003D6BE6" w:rsidRPr="00A8376A">
        <w:rPr>
          <w:rFonts w:ascii="GHEA Grapalat" w:hAnsi="GHEA Grapalat" w:cs="Arial"/>
          <w:b/>
          <w:sz w:val="24"/>
          <w:szCs w:val="24"/>
          <w:lang w:val="hy-AM"/>
        </w:rPr>
        <w:t>4</w:t>
      </w:r>
      <w:r w:rsidR="00E82BE5" w:rsidRPr="00A8376A">
        <w:rPr>
          <w:rFonts w:ascii="GHEA Grapalat" w:hAnsi="GHEA Grapalat" w:cs="Arial"/>
          <w:b/>
          <w:sz w:val="24"/>
          <w:szCs w:val="24"/>
          <w:lang w:val="hy-AM"/>
        </w:rPr>
        <w:t xml:space="preserve">-րդ կետով նշված փաստական հանգամանքները պարզելու արդյունքում. </w:t>
      </w:r>
      <w:r w:rsidR="006D6BCB" w:rsidRPr="00A8376A">
        <w:rPr>
          <w:rFonts w:ascii="GHEA Grapalat" w:hAnsi="GHEA Grapalat" w:cs="Arial"/>
          <w:b/>
          <w:sz w:val="24"/>
          <w:szCs w:val="24"/>
          <w:lang w:val="hy-AM"/>
        </w:rPr>
        <w:t>Հիմնավորե</w:t>
      </w:r>
      <w:r w:rsidR="004D00FB" w:rsidRPr="00A8376A">
        <w:rPr>
          <w:rFonts w:ascii="GHEA Grapalat" w:hAnsi="GHEA Grapalat" w:cs="Arial"/>
          <w:b/>
          <w:sz w:val="24"/>
          <w:szCs w:val="24"/>
          <w:lang w:val="hy-AM"/>
        </w:rPr>
        <w:t>՛</w:t>
      </w:r>
      <w:r w:rsidR="006D6BCB" w:rsidRPr="00A8376A">
        <w:rPr>
          <w:rFonts w:ascii="GHEA Grapalat" w:hAnsi="GHEA Grapalat" w:cs="Arial"/>
          <w:b/>
          <w:sz w:val="24"/>
          <w:szCs w:val="24"/>
          <w:lang w:val="hy-AM"/>
        </w:rPr>
        <w:t>լ պատասխանը։</w:t>
      </w:r>
    </w:p>
    <w:p w14:paraId="1E5FBE8E" w14:textId="1139BEDD" w:rsidR="0037480A" w:rsidRPr="00A8376A" w:rsidRDefault="00185967" w:rsidP="00CC23A7">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«Սնանկության մասին» օրենքի (այսուհետ՝ </w:t>
      </w:r>
      <w:r w:rsidR="0037480A" w:rsidRPr="00A8376A">
        <w:rPr>
          <w:rFonts w:ascii="GHEA Grapalat" w:hAnsi="GHEA Grapalat" w:cs="Arial"/>
          <w:sz w:val="24"/>
          <w:szCs w:val="24"/>
          <w:lang w:val="hy-AM"/>
        </w:rPr>
        <w:t>Օրենք</w:t>
      </w:r>
      <w:r w:rsidRPr="00A8376A">
        <w:rPr>
          <w:rFonts w:ascii="GHEA Grapalat" w:hAnsi="GHEA Grapalat" w:cs="Arial"/>
          <w:sz w:val="24"/>
          <w:szCs w:val="24"/>
          <w:lang w:val="hy-AM"/>
        </w:rPr>
        <w:t>)</w:t>
      </w:r>
      <w:r w:rsidR="0037480A" w:rsidRPr="00A8376A">
        <w:rPr>
          <w:rFonts w:ascii="GHEA Grapalat" w:hAnsi="GHEA Grapalat" w:cs="Arial"/>
          <w:sz w:val="24"/>
          <w:szCs w:val="24"/>
          <w:lang w:val="hy-AM"/>
        </w:rPr>
        <w:t xml:space="preserve"> 54-րդ հոդվածի 1-ին մասի «դ» կետի համաձայն՝</w:t>
      </w:r>
    </w:p>
    <w:p w14:paraId="5A1DFF43" w14:textId="77777777" w:rsidR="0037480A" w:rsidRPr="00A8376A" w:rsidRDefault="0037480A" w:rsidP="00CC23A7">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«1. Կառավարիչը պարտատերերի պահանջների </w:t>
      </w:r>
      <w:r w:rsidRPr="00A8376A">
        <w:rPr>
          <w:rFonts w:ascii="GHEA Grapalat" w:hAnsi="GHEA Grapalat" w:cs="Arial"/>
          <w:b/>
          <w:sz w:val="24"/>
          <w:szCs w:val="24"/>
          <w:lang w:val="hy-AM"/>
        </w:rPr>
        <w:t xml:space="preserve">վերջնական ցուցակի հաստատումից հետո՝ վեց ամսվա ընթացքում, </w:t>
      </w:r>
      <w:r w:rsidRPr="00A8376A">
        <w:rPr>
          <w:rFonts w:ascii="GHEA Grapalat" w:hAnsi="GHEA Grapalat" w:cs="Arial"/>
          <w:sz w:val="24"/>
          <w:szCs w:val="24"/>
          <w:lang w:val="hy-AM"/>
        </w:rPr>
        <w:t xml:space="preserve">դիմում է դատարան դատական կարգով հետ ստանալու (...) </w:t>
      </w:r>
    </w:p>
    <w:p w14:paraId="4BD69796" w14:textId="77777777" w:rsidR="0061189F" w:rsidRPr="00A8376A" w:rsidRDefault="0037480A" w:rsidP="00CC23A7">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դ) </w:t>
      </w:r>
      <w:r w:rsidRPr="00A8376A">
        <w:rPr>
          <w:rFonts w:ascii="GHEA Grapalat" w:hAnsi="GHEA Grapalat" w:cs="Arial"/>
          <w:b/>
          <w:sz w:val="24"/>
          <w:szCs w:val="24"/>
          <w:lang w:val="hy-AM"/>
        </w:rPr>
        <w:t>պարտապանին սնանկ ճանաչելուն նախորդող երեք տարվա ընթացքում</w:t>
      </w:r>
      <w:r w:rsidRPr="00A8376A">
        <w:rPr>
          <w:rFonts w:ascii="GHEA Grapalat" w:hAnsi="GHEA Grapalat" w:cs="Arial"/>
          <w:sz w:val="24"/>
          <w:szCs w:val="24"/>
          <w:lang w:val="hy-AM"/>
        </w:rPr>
        <w:t xml:space="preserve"> կատարված գործարքների, փոխանցումների և գույքի օտարումների հետևանքով պարտապանին պատճառված վնասը, որը հետևանք է գույքի, ծառայության, աշխատանքի իրացման արժեքի և գործարքի կատարման պահի դրությամբ դրա շուկայական արժեքի տարբերության:»:</w:t>
      </w:r>
    </w:p>
    <w:p w14:paraId="02824511" w14:textId="77777777" w:rsidR="0085487A" w:rsidRPr="00A8376A" w:rsidRDefault="0085487A" w:rsidP="00CC23A7">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Քննարկվող դրույթից բխում է, որ բոլոր այն դեպքերում, երբ կառավարիչը </w:t>
      </w:r>
      <w:r w:rsidR="002D5D89" w:rsidRPr="00A8376A">
        <w:rPr>
          <w:rFonts w:ascii="GHEA Grapalat" w:hAnsi="GHEA Grapalat" w:cs="Arial"/>
          <w:sz w:val="24"/>
          <w:szCs w:val="24"/>
          <w:lang w:val="hy-AM"/>
        </w:rPr>
        <w:t>կ</w:t>
      </w:r>
      <w:r w:rsidRPr="00A8376A">
        <w:rPr>
          <w:rFonts w:ascii="GHEA Grapalat" w:hAnsi="GHEA Grapalat" w:cs="Arial"/>
          <w:sz w:val="24"/>
          <w:szCs w:val="24"/>
          <w:lang w:val="hy-AM"/>
        </w:rPr>
        <w:t xml:space="preserve">պարզի, որ պարտապանին սնանկ ճանաչելուն նախորդող երեք տարվա ընթացքում կատարված, ի թիվս այլնի, գույքի իրացման արժեքի և գործարքի կատարման պահի դրությամբ դրա շուկայական արժեքի տարբերությամբ գործարքների, գույքի օտարումների հետևանքով պարտապանին պատճառվել է վնաս, պետք է պարտատերերի պահանջների վերջնական ցուցակի հաստատումից հետո վեց ամսվա ընթացքում դիմի դատարան՝ հետ ստանալու նշված վնասը: </w:t>
      </w:r>
    </w:p>
    <w:p w14:paraId="5AA03C0C" w14:textId="60EEDF55" w:rsidR="00732260" w:rsidRPr="00A8376A" w:rsidRDefault="00F64A7F" w:rsidP="00F64A7F">
      <w:pPr>
        <w:pStyle w:val="NoSpacing"/>
        <w:ind w:left="-720" w:right="-23" w:firstLine="720"/>
        <w:jc w:val="both"/>
        <w:rPr>
          <w:rFonts w:ascii="GHEA Grapalat" w:hAnsi="GHEA Grapalat" w:cs="Arial"/>
          <w:b/>
          <w:sz w:val="24"/>
          <w:szCs w:val="24"/>
          <w:lang w:val="hy-AM"/>
        </w:rPr>
      </w:pPr>
      <w:r w:rsidRPr="00A8376A">
        <w:rPr>
          <w:rFonts w:ascii="GHEA Grapalat" w:hAnsi="GHEA Grapalat" w:cs="Arial"/>
          <w:sz w:val="24"/>
          <w:szCs w:val="24"/>
          <w:lang w:val="hy-AM"/>
        </w:rPr>
        <w:t xml:space="preserve">Խնդրում ներկայացված փաստական հանգամանքների համաձայն՝ </w:t>
      </w:r>
      <w:r w:rsidR="0085487A" w:rsidRPr="00A8376A">
        <w:rPr>
          <w:rFonts w:ascii="GHEA Grapalat" w:hAnsi="GHEA Grapalat" w:cs="Arial"/>
          <w:sz w:val="24"/>
          <w:szCs w:val="24"/>
          <w:lang w:val="hy-AM"/>
        </w:rPr>
        <w:t>Կառավար</w:t>
      </w:r>
      <w:r w:rsidR="001D5E3C" w:rsidRPr="00A8376A">
        <w:rPr>
          <w:rFonts w:ascii="GHEA Grapalat" w:hAnsi="GHEA Grapalat" w:cs="Arial"/>
          <w:sz w:val="24"/>
          <w:szCs w:val="24"/>
          <w:lang w:val="hy-AM"/>
        </w:rPr>
        <w:t>իչը բացահայտել է, որ</w:t>
      </w:r>
      <w:r w:rsidR="0085487A" w:rsidRPr="00A8376A">
        <w:rPr>
          <w:rFonts w:ascii="GHEA Grapalat" w:hAnsi="GHEA Grapalat" w:cs="Arial"/>
          <w:sz w:val="24"/>
          <w:szCs w:val="24"/>
          <w:lang w:val="hy-AM"/>
        </w:rPr>
        <w:t xml:space="preserve"> </w:t>
      </w:r>
      <w:r w:rsidR="001D5E3C" w:rsidRPr="00A8376A">
        <w:rPr>
          <w:rFonts w:ascii="GHEA Grapalat" w:hAnsi="GHEA Grapalat" w:cs="Arial"/>
          <w:sz w:val="24"/>
          <w:szCs w:val="24"/>
          <w:lang w:val="hy-AM"/>
        </w:rPr>
        <w:t>Ընկերությունն իր արտադրական հաստոցը</w:t>
      </w:r>
      <w:r w:rsidR="0085487A" w:rsidRPr="00A8376A">
        <w:rPr>
          <w:rFonts w:ascii="GHEA Grapalat" w:hAnsi="GHEA Grapalat" w:cs="Arial"/>
          <w:sz w:val="24"/>
          <w:szCs w:val="24"/>
          <w:lang w:val="hy-AM"/>
        </w:rPr>
        <w:t xml:space="preserve"> վաճառել </w:t>
      </w:r>
      <w:r w:rsidR="001D5E3C" w:rsidRPr="00A8376A">
        <w:rPr>
          <w:rFonts w:ascii="GHEA Grapalat" w:hAnsi="GHEA Grapalat" w:cs="Arial"/>
          <w:sz w:val="24"/>
          <w:szCs w:val="24"/>
          <w:lang w:val="hy-AM"/>
        </w:rPr>
        <w:t xml:space="preserve">է </w:t>
      </w:r>
      <w:r w:rsidR="0085487A" w:rsidRPr="00A8376A">
        <w:rPr>
          <w:rFonts w:ascii="GHEA Grapalat" w:hAnsi="GHEA Grapalat" w:cs="Arial"/>
          <w:sz w:val="24"/>
          <w:szCs w:val="24"/>
          <w:lang w:val="hy-AM"/>
        </w:rPr>
        <w:t xml:space="preserve">«Թեքնոլայֆ» ՍՊԸ-ի նախկին տնօրեն Գևորգ Գևորգյանին։ Գործարքի արդյունքում ստացված գումարը կազմել է </w:t>
      </w:r>
      <w:r w:rsidR="0085487A" w:rsidRPr="00A8376A">
        <w:rPr>
          <w:rFonts w:ascii="GHEA Grapalat" w:hAnsi="GHEA Grapalat" w:cs="Arial"/>
          <w:b/>
          <w:bCs/>
          <w:sz w:val="24"/>
          <w:szCs w:val="24"/>
          <w:lang w:val="hy-AM"/>
        </w:rPr>
        <w:t>6.000.000 ՀՀ դրամ</w:t>
      </w:r>
      <w:r w:rsidR="0085487A" w:rsidRPr="00A8376A">
        <w:rPr>
          <w:rFonts w:ascii="GHEA Grapalat" w:hAnsi="GHEA Grapalat" w:cs="Arial"/>
          <w:sz w:val="24"/>
          <w:szCs w:val="24"/>
          <w:lang w:val="hy-AM"/>
        </w:rPr>
        <w:t xml:space="preserve">, մինչդեռ անկախ գնահատողի եզրակացության համաձայն՝ </w:t>
      </w:r>
      <w:r w:rsidR="0085487A" w:rsidRPr="00A8376A">
        <w:rPr>
          <w:rFonts w:ascii="GHEA Grapalat" w:hAnsi="GHEA Grapalat" w:cs="Arial"/>
          <w:b/>
          <w:bCs/>
          <w:sz w:val="24"/>
          <w:szCs w:val="24"/>
          <w:lang w:val="hy-AM"/>
        </w:rPr>
        <w:t>գործարքի կատարման պահի շուկայական արժեքը կազմել է մոտ 10.500.000 ՀՀ դրամ</w:t>
      </w:r>
      <w:r w:rsidR="0085487A" w:rsidRPr="00A8376A">
        <w:rPr>
          <w:rFonts w:ascii="GHEA Grapalat" w:hAnsi="GHEA Grapalat" w:cs="Arial"/>
          <w:sz w:val="24"/>
          <w:szCs w:val="24"/>
          <w:lang w:val="hy-AM"/>
        </w:rPr>
        <w:t xml:space="preserve">, ինչը հանգեցնում է մոտ </w:t>
      </w:r>
      <w:r w:rsidR="0085487A" w:rsidRPr="00A8376A">
        <w:rPr>
          <w:rFonts w:ascii="GHEA Grapalat" w:hAnsi="GHEA Grapalat" w:cs="Arial"/>
          <w:b/>
          <w:bCs/>
          <w:sz w:val="24"/>
          <w:szCs w:val="24"/>
          <w:lang w:val="hy-AM"/>
        </w:rPr>
        <w:t>4.500.000 ՀՀ դրամ գումարային տարբերության</w:t>
      </w:r>
      <w:r w:rsidR="0085487A" w:rsidRPr="00A8376A">
        <w:rPr>
          <w:rFonts w:ascii="GHEA Grapalat" w:hAnsi="GHEA Grapalat" w:cs="Arial"/>
          <w:sz w:val="24"/>
          <w:szCs w:val="24"/>
          <w:lang w:val="hy-AM"/>
        </w:rPr>
        <w:t xml:space="preserve">։ Այս տարբերությունը </w:t>
      </w:r>
      <w:r w:rsidR="002D5D89" w:rsidRPr="00A8376A">
        <w:rPr>
          <w:rFonts w:ascii="GHEA Grapalat" w:hAnsi="GHEA Grapalat" w:cs="Arial"/>
          <w:sz w:val="24"/>
          <w:szCs w:val="24"/>
          <w:lang w:val="hy-AM"/>
        </w:rPr>
        <w:t xml:space="preserve">բացասաբար է </w:t>
      </w:r>
      <w:r w:rsidR="0085487A" w:rsidRPr="00A8376A">
        <w:rPr>
          <w:rFonts w:ascii="GHEA Grapalat" w:hAnsi="GHEA Grapalat" w:cs="Arial"/>
          <w:sz w:val="24"/>
          <w:szCs w:val="24"/>
          <w:lang w:val="hy-AM"/>
        </w:rPr>
        <w:t>ան</w:t>
      </w:r>
      <w:r w:rsidR="002D5D89" w:rsidRPr="00A8376A">
        <w:rPr>
          <w:rFonts w:ascii="GHEA Grapalat" w:hAnsi="GHEA Grapalat" w:cs="Arial"/>
          <w:sz w:val="24"/>
          <w:szCs w:val="24"/>
          <w:lang w:val="hy-AM"/>
        </w:rPr>
        <w:t>դրադարձել ոչ միայն Ընկերության հետագա բնականոն գործունեության վրա (քանի որ հնարավոր չի եղել այլ որակյալ հաստոց ձեռքբերել արտադրանք պատրաստելու համար), այլև վարկային պարտավորությունների կատարման վրա</w:t>
      </w:r>
      <w:r w:rsidR="0085487A" w:rsidRPr="00A8376A">
        <w:rPr>
          <w:rFonts w:ascii="GHEA Grapalat" w:hAnsi="GHEA Grapalat" w:cs="Arial"/>
          <w:sz w:val="24"/>
          <w:szCs w:val="24"/>
          <w:lang w:val="hy-AM"/>
        </w:rPr>
        <w:t>։</w:t>
      </w:r>
      <w:r w:rsidR="002D5D89" w:rsidRPr="00A8376A">
        <w:rPr>
          <w:rFonts w:ascii="GHEA Grapalat" w:hAnsi="GHEA Grapalat" w:cs="Arial"/>
          <w:sz w:val="24"/>
          <w:szCs w:val="24"/>
          <w:lang w:val="hy-AM"/>
        </w:rPr>
        <w:t xml:space="preserve"> Նշվածը խոսում է հաստոցի իրական արժեքի և շուկայական գնի միջև առկա տարբերության արդյունքում Ընկերության</w:t>
      </w:r>
      <w:r w:rsidR="00AA58C6" w:rsidRPr="00A8376A">
        <w:rPr>
          <w:rFonts w:ascii="GHEA Grapalat" w:hAnsi="GHEA Grapalat" w:cs="Arial"/>
          <w:sz w:val="24"/>
          <w:szCs w:val="24"/>
          <w:lang w:val="hy-AM"/>
        </w:rPr>
        <w:t>ը</w:t>
      </w:r>
      <w:r w:rsidR="002D5D89" w:rsidRPr="00A8376A">
        <w:rPr>
          <w:rFonts w:ascii="GHEA Grapalat" w:hAnsi="GHEA Grapalat" w:cs="Arial"/>
          <w:sz w:val="24"/>
          <w:szCs w:val="24"/>
          <w:lang w:val="hy-AM"/>
        </w:rPr>
        <w:t xml:space="preserve"> պատճառված վնասի մասին</w:t>
      </w:r>
      <w:r w:rsidR="00AA58C6" w:rsidRPr="00A8376A">
        <w:rPr>
          <w:rFonts w:ascii="GHEA Grapalat" w:hAnsi="GHEA Grapalat" w:cs="Arial"/>
          <w:sz w:val="24"/>
          <w:szCs w:val="24"/>
          <w:lang w:val="hy-AM"/>
        </w:rPr>
        <w:t>:</w:t>
      </w:r>
      <w:r w:rsidR="00D723D4" w:rsidRPr="00A8376A">
        <w:rPr>
          <w:rFonts w:ascii="GHEA Grapalat" w:hAnsi="GHEA Grapalat" w:cs="Arial"/>
          <w:sz w:val="24"/>
          <w:szCs w:val="24"/>
          <w:lang w:val="hy-AM"/>
        </w:rPr>
        <w:t xml:space="preserve"> Առկա է նաև Օրենքի 54-րդ հոդվածի 1-ին մասի «դ» կետի պայմանը, որի համաձայն՝ գույքի օտարումը պետք է տեղի ունեցած լինի </w:t>
      </w:r>
      <w:r w:rsidR="00D723D4" w:rsidRPr="00A8376A">
        <w:rPr>
          <w:rFonts w:ascii="GHEA Grapalat" w:hAnsi="GHEA Grapalat" w:cs="Arial"/>
          <w:b/>
          <w:sz w:val="24"/>
          <w:szCs w:val="24"/>
          <w:lang w:val="hy-AM"/>
        </w:rPr>
        <w:t>պարտապանին սնանկ ճանաչելուն նախորդող երեք տարվա ընթացքում</w:t>
      </w:r>
      <w:r w:rsidR="00D723D4" w:rsidRPr="00A8376A">
        <w:rPr>
          <w:rFonts w:ascii="GHEA Grapalat" w:hAnsi="GHEA Grapalat" w:cs="Arial"/>
          <w:sz w:val="24"/>
          <w:szCs w:val="24"/>
          <w:lang w:val="hy-AM"/>
        </w:rPr>
        <w:t xml:space="preserve">, մասնավորապես՝ տվյալ դեպքում վաճառքը տեղի է ունեցել </w:t>
      </w:r>
      <w:r w:rsidR="00D723D4" w:rsidRPr="00A8376A">
        <w:rPr>
          <w:rFonts w:ascii="GHEA Grapalat" w:hAnsi="GHEA Grapalat" w:cs="Arial"/>
          <w:b/>
          <w:sz w:val="24"/>
          <w:szCs w:val="24"/>
          <w:lang w:val="hy-AM"/>
        </w:rPr>
        <w:t>27.05.2022թ.-ին</w:t>
      </w:r>
      <w:r w:rsidR="00D723D4" w:rsidRPr="00A8376A">
        <w:rPr>
          <w:rFonts w:ascii="GHEA Grapalat" w:hAnsi="GHEA Grapalat" w:cs="Arial"/>
          <w:sz w:val="24"/>
          <w:szCs w:val="24"/>
          <w:lang w:val="hy-AM"/>
        </w:rPr>
        <w:t xml:space="preserve">, իսկ պարտապանը սնանկ է ճանաչվել Դատարանի </w:t>
      </w:r>
      <w:r w:rsidR="00D723D4" w:rsidRPr="00A8376A">
        <w:rPr>
          <w:rFonts w:ascii="GHEA Grapalat" w:hAnsi="GHEA Grapalat" w:cs="Arial"/>
          <w:b/>
          <w:sz w:val="24"/>
          <w:szCs w:val="24"/>
          <w:lang w:val="hy-AM"/>
        </w:rPr>
        <w:t xml:space="preserve">27.05.2024թ. վճռով: </w:t>
      </w:r>
    </w:p>
    <w:p w14:paraId="502C6BE8" w14:textId="22A0F7EC" w:rsidR="00F64A7F" w:rsidRPr="00A8376A" w:rsidRDefault="00732260" w:rsidP="00F64A7F">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Միաժամանակ, այն հաշվառմամբ, որ </w:t>
      </w:r>
      <w:r w:rsidR="00F64A7F" w:rsidRPr="00A8376A">
        <w:rPr>
          <w:rFonts w:ascii="GHEA Grapalat" w:hAnsi="GHEA Grapalat" w:cs="Arial"/>
          <w:sz w:val="24"/>
          <w:szCs w:val="24"/>
          <w:lang w:val="hy-AM"/>
        </w:rPr>
        <w:t xml:space="preserve">պարտապանի սնանկության գործով պահանջների վերջնական ցուցակը հաստատվել է </w:t>
      </w:r>
      <w:r w:rsidR="00F64A7F" w:rsidRPr="00A8376A">
        <w:rPr>
          <w:rFonts w:ascii="GHEA Grapalat" w:hAnsi="GHEA Grapalat" w:cs="Arial"/>
          <w:b/>
          <w:sz w:val="24"/>
          <w:szCs w:val="24"/>
          <w:lang w:val="hy-AM"/>
        </w:rPr>
        <w:t>Դատարանի 30.07.2024</w:t>
      </w:r>
      <w:r w:rsidR="00AC630A" w:rsidRPr="00A8376A">
        <w:rPr>
          <w:rFonts w:ascii="GHEA Grapalat" w:hAnsi="GHEA Grapalat" w:cs="Arial"/>
          <w:b/>
          <w:sz w:val="24"/>
          <w:szCs w:val="24"/>
          <w:lang w:val="hy-AM"/>
        </w:rPr>
        <w:t>թ.</w:t>
      </w:r>
      <w:r w:rsidR="00F64A7F" w:rsidRPr="00A8376A">
        <w:rPr>
          <w:rFonts w:ascii="GHEA Grapalat" w:hAnsi="GHEA Grapalat" w:cs="Arial"/>
          <w:b/>
          <w:sz w:val="24"/>
          <w:szCs w:val="24"/>
          <w:lang w:val="hy-AM"/>
        </w:rPr>
        <w:t xml:space="preserve"> որոշմամբ</w:t>
      </w:r>
      <w:r w:rsidRPr="00A8376A">
        <w:rPr>
          <w:rFonts w:ascii="GHEA Grapalat" w:hAnsi="GHEA Grapalat" w:cs="Arial"/>
          <w:sz w:val="24"/>
          <w:szCs w:val="24"/>
          <w:lang w:val="hy-AM"/>
        </w:rPr>
        <w:t xml:space="preserve">, </w:t>
      </w:r>
      <w:r w:rsidR="00F64A7F" w:rsidRPr="00A8376A">
        <w:rPr>
          <w:rFonts w:ascii="GHEA Grapalat" w:hAnsi="GHEA Grapalat" w:cs="Arial"/>
          <w:sz w:val="24"/>
          <w:szCs w:val="24"/>
          <w:lang w:val="hy-AM"/>
        </w:rPr>
        <w:t xml:space="preserve">Կառավարիչը Օրենքի 54-րդ հոդվածի 1-ին մասի «դ» կետի հիման վրա համապատասխան հայցադիմում կարող էր ներկայացնել </w:t>
      </w:r>
      <w:r w:rsidR="00F64A7F" w:rsidRPr="00A8376A">
        <w:rPr>
          <w:rFonts w:ascii="GHEA Grapalat" w:hAnsi="GHEA Grapalat" w:cs="Arial"/>
          <w:b/>
          <w:sz w:val="24"/>
          <w:szCs w:val="24"/>
          <w:lang w:val="hy-AM"/>
        </w:rPr>
        <w:t>30.07.2024</w:t>
      </w:r>
      <w:r w:rsidR="00AC630A" w:rsidRPr="00A8376A">
        <w:rPr>
          <w:rFonts w:ascii="GHEA Grapalat" w:hAnsi="GHEA Grapalat" w:cs="Arial"/>
          <w:b/>
          <w:sz w:val="24"/>
          <w:szCs w:val="24"/>
          <w:lang w:val="hy-AM"/>
        </w:rPr>
        <w:t>թ.</w:t>
      </w:r>
      <w:r w:rsidR="00F64A7F" w:rsidRPr="00A8376A">
        <w:rPr>
          <w:rFonts w:ascii="GHEA Grapalat" w:hAnsi="GHEA Grapalat" w:cs="Arial"/>
          <w:b/>
          <w:sz w:val="24"/>
          <w:szCs w:val="24"/>
          <w:lang w:val="hy-AM"/>
        </w:rPr>
        <w:t xml:space="preserve"> հաջորդող վեցամսյա ժամկետում</w:t>
      </w:r>
      <w:r w:rsidR="00F64A7F" w:rsidRPr="00A8376A">
        <w:rPr>
          <w:rFonts w:ascii="GHEA Grapalat" w:hAnsi="GHEA Grapalat" w:cs="Arial"/>
          <w:sz w:val="24"/>
          <w:szCs w:val="24"/>
          <w:lang w:val="hy-AM"/>
        </w:rPr>
        <w:t>:</w:t>
      </w:r>
      <w:r w:rsidR="002D5D89" w:rsidRPr="00A8376A">
        <w:rPr>
          <w:rFonts w:ascii="GHEA Grapalat" w:hAnsi="GHEA Grapalat" w:cs="Arial"/>
          <w:sz w:val="24"/>
          <w:szCs w:val="24"/>
          <w:lang w:val="hy-AM"/>
        </w:rPr>
        <w:t xml:space="preserve"> Ընդ որում, առաջնորդվելով </w:t>
      </w:r>
      <w:r w:rsidR="002D5D89" w:rsidRPr="00A8376A">
        <w:rPr>
          <w:rFonts w:ascii="GHEA Grapalat" w:hAnsi="GHEA Grapalat" w:cs="Arial"/>
          <w:sz w:val="24"/>
          <w:szCs w:val="24"/>
          <w:lang w:val="hy-AM"/>
        </w:rPr>
        <w:lastRenderedPageBreak/>
        <w:t>Օրենքի 4-րդ հոդվածի 3-րդ մասի պահանջով, հայցը պետք է ներկայացվեր առաջին ատյանի ընդհանուր իրավասության դատարան:</w:t>
      </w:r>
    </w:p>
    <w:p w14:paraId="53348211" w14:textId="77777777" w:rsidR="0037480A" w:rsidRPr="00A8376A" w:rsidRDefault="0037480A" w:rsidP="00CC23A7">
      <w:pPr>
        <w:pStyle w:val="NoSpacing"/>
        <w:ind w:left="-720" w:right="-23" w:firstLine="720"/>
        <w:jc w:val="both"/>
        <w:rPr>
          <w:rFonts w:ascii="GHEA Grapalat" w:hAnsi="GHEA Grapalat" w:cs="Arial"/>
          <w:sz w:val="24"/>
          <w:szCs w:val="24"/>
          <w:lang w:val="hy-AM"/>
        </w:rPr>
      </w:pPr>
    </w:p>
    <w:p w14:paraId="206E9766" w14:textId="397DDA7A" w:rsidR="00FD6901" w:rsidRPr="00A8376A" w:rsidRDefault="00F64D9F" w:rsidP="00FD6901">
      <w:pPr>
        <w:pStyle w:val="NoSpacing"/>
        <w:ind w:left="-720" w:right="-23" w:firstLine="720"/>
        <w:jc w:val="both"/>
        <w:rPr>
          <w:rFonts w:ascii="GHEA Grapalat" w:hAnsi="GHEA Grapalat" w:cs="Arial"/>
          <w:b/>
          <w:sz w:val="24"/>
          <w:szCs w:val="24"/>
          <w:lang w:val="hy-AM"/>
        </w:rPr>
      </w:pPr>
      <w:r w:rsidRPr="00A8376A">
        <w:rPr>
          <w:rFonts w:ascii="GHEA Grapalat" w:hAnsi="GHEA Grapalat" w:cs="Arial"/>
          <w:b/>
          <w:sz w:val="24"/>
          <w:szCs w:val="24"/>
          <w:lang w:val="hy-AM"/>
        </w:rPr>
        <w:t xml:space="preserve">Հարցադրում </w:t>
      </w:r>
      <w:r w:rsidR="00185967" w:rsidRPr="00A8376A">
        <w:rPr>
          <w:rFonts w:ascii="GHEA Grapalat" w:hAnsi="GHEA Grapalat" w:cs="Arial"/>
          <w:b/>
          <w:sz w:val="24"/>
          <w:szCs w:val="24"/>
          <w:lang w:val="hy-AM"/>
        </w:rPr>
        <w:t>2</w:t>
      </w:r>
      <w:r w:rsidR="000D31BB" w:rsidRPr="00A8376A">
        <w:rPr>
          <w:rFonts w:ascii="Cambria Math" w:hAnsi="Cambria Math" w:cs="Cambria Math"/>
          <w:b/>
          <w:sz w:val="24"/>
          <w:szCs w:val="24"/>
          <w:lang w:val="hy-AM"/>
        </w:rPr>
        <w:t>.</w:t>
      </w:r>
      <w:r w:rsidRPr="00A8376A">
        <w:rPr>
          <w:rFonts w:ascii="GHEA Grapalat" w:hAnsi="GHEA Grapalat" w:cs="Arial"/>
          <w:b/>
          <w:sz w:val="24"/>
          <w:szCs w:val="24"/>
          <w:lang w:val="hy-AM"/>
        </w:rPr>
        <w:t xml:space="preserve"> </w:t>
      </w:r>
      <w:r w:rsidR="003239A6" w:rsidRPr="00A8376A">
        <w:rPr>
          <w:rFonts w:ascii="GHEA Grapalat" w:hAnsi="GHEA Grapalat" w:cs="Arial"/>
          <w:b/>
          <w:sz w:val="24"/>
          <w:szCs w:val="24"/>
          <w:lang w:val="hy-AM"/>
        </w:rPr>
        <w:t xml:space="preserve">Ի՞նչ գործողություններ պետք է ձեռնարկեր Կառավարիչը </w:t>
      </w:r>
      <w:r w:rsidR="008C5706" w:rsidRPr="00A8376A">
        <w:rPr>
          <w:rFonts w:ascii="GHEA Grapalat" w:hAnsi="GHEA Grapalat" w:cs="Arial"/>
          <w:b/>
          <w:sz w:val="24"/>
          <w:szCs w:val="24"/>
          <w:lang w:val="hy-AM"/>
        </w:rPr>
        <w:t>գրավատու Աբրահամ Աբրահամյանի կողմից Կառավարչին ուղղված՝ աճուրդն ընդհատելու ուղղությամբ միջոցներ ձեռնարկելու խնդրանքի մասով</w:t>
      </w:r>
      <w:r w:rsidR="00FD6901" w:rsidRPr="00A8376A">
        <w:rPr>
          <w:rFonts w:ascii="GHEA Grapalat" w:hAnsi="GHEA Grapalat" w:cs="Arial"/>
          <w:b/>
          <w:sz w:val="24"/>
          <w:szCs w:val="24"/>
          <w:lang w:val="hy-AM"/>
        </w:rPr>
        <w:t>։ Հիմ</w:t>
      </w:r>
      <w:r w:rsidR="00CC23A7" w:rsidRPr="00A8376A">
        <w:rPr>
          <w:rFonts w:ascii="GHEA Grapalat" w:hAnsi="GHEA Grapalat" w:cs="Arial"/>
          <w:b/>
          <w:sz w:val="24"/>
          <w:szCs w:val="24"/>
          <w:lang w:val="hy-AM"/>
        </w:rPr>
        <w:t>ն</w:t>
      </w:r>
      <w:r w:rsidR="00FD6901" w:rsidRPr="00A8376A">
        <w:rPr>
          <w:rFonts w:ascii="GHEA Grapalat" w:hAnsi="GHEA Grapalat" w:cs="Arial"/>
          <w:b/>
          <w:sz w:val="24"/>
          <w:szCs w:val="24"/>
          <w:lang w:val="hy-AM"/>
        </w:rPr>
        <w:t>ավորե</w:t>
      </w:r>
      <w:r w:rsidR="004D00FB" w:rsidRPr="00A8376A">
        <w:rPr>
          <w:rFonts w:ascii="GHEA Grapalat" w:hAnsi="GHEA Grapalat" w:cs="Arial"/>
          <w:b/>
          <w:sz w:val="24"/>
          <w:szCs w:val="24"/>
          <w:lang w:val="hy-AM"/>
        </w:rPr>
        <w:t>՛</w:t>
      </w:r>
      <w:r w:rsidR="00FD6901" w:rsidRPr="00A8376A">
        <w:rPr>
          <w:rFonts w:ascii="GHEA Grapalat" w:hAnsi="GHEA Grapalat" w:cs="Arial"/>
          <w:b/>
          <w:sz w:val="24"/>
          <w:szCs w:val="24"/>
          <w:lang w:val="hy-AM"/>
        </w:rPr>
        <w:t>լ պատասխանը։</w:t>
      </w:r>
    </w:p>
    <w:p w14:paraId="662D9296" w14:textId="77777777" w:rsidR="0061189F" w:rsidRPr="00A8376A" w:rsidRDefault="0061189F" w:rsidP="0061189F">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Օրենքի 76-րդ հոդվածի 4-րդ մասի համաձայն՝</w:t>
      </w:r>
    </w:p>
    <w:p w14:paraId="7D5D745B" w14:textId="77777777" w:rsidR="0061189F" w:rsidRPr="00A8376A" w:rsidRDefault="0061189F" w:rsidP="0061189F">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 </w:t>
      </w:r>
      <w:r w:rsidRPr="00A8376A">
        <w:rPr>
          <w:rFonts w:ascii="GHEA Grapalat" w:hAnsi="GHEA Grapalat" w:cs="Arial"/>
          <w:b/>
          <w:bCs/>
          <w:sz w:val="24"/>
          <w:szCs w:val="24"/>
          <w:lang w:val="hy-AM"/>
        </w:rPr>
        <w:t>Կառավարչի միջնորդությամբ, դատարանի որոշմամբ</w:t>
      </w:r>
      <w:r w:rsidRPr="00A8376A">
        <w:rPr>
          <w:rFonts w:ascii="GHEA Grapalat" w:hAnsi="GHEA Grapalat" w:cs="Arial"/>
          <w:sz w:val="24"/>
          <w:szCs w:val="24"/>
          <w:lang w:val="hy-AM"/>
        </w:rPr>
        <w:t xml:space="preserve"> </w:t>
      </w:r>
      <w:r w:rsidRPr="00A8376A">
        <w:rPr>
          <w:rFonts w:ascii="GHEA Grapalat" w:hAnsi="GHEA Grapalat" w:cs="Arial"/>
          <w:bCs/>
          <w:sz w:val="24"/>
          <w:szCs w:val="24"/>
          <w:lang w:val="hy-AM"/>
        </w:rPr>
        <w:t>ընդհատվում է</w:t>
      </w:r>
      <w:r w:rsidRPr="00A8376A">
        <w:rPr>
          <w:rFonts w:ascii="GHEA Grapalat" w:hAnsi="GHEA Grapalat" w:cs="Arial"/>
          <w:b/>
          <w:sz w:val="24"/>
          <w:szCs w:val="24"/>
          <w:lang w:val="hy-AM"/>
        </w:rPr>
        <w:t xml:space="preserve"> </w:t>
      </w:r>
      <w:r w:rsidRPr="00A8376A">
        <w:rPr>
          <w:rFonts w:ascii="GHEA Grapalat" w:hAnsi="GHEA Grapalat" w:cs="Arial"/>
          <w:bCs/>
          <w:sz w:val="24"/>
          <w:szCs w:val="24"/>
          <w:lang w:val="hy-AM"/>
        </w:rPr>
        <w:t xml:space="preserve">հրապարակային սակարկություններով գույքի իրացումը, </w:t>
      </w:r>
      <w:r w:rsidRPr="00A8376A">
        <w:rPr>
          <w:rFonts w:ascii="GHEA Grapalat" w:hAnsi="GHEA Grapalat" w:cs="Arial"/>
          <w:b/>
          <w:sz w:val="24"/>
          <w:szCs w:val="24"/>
          <w:lang w:val="hy-AM"/>
        </w:rPr>
        <w:t>եթե տեղի է ունեցել վաճառվող գույքի կազմի (նախորդ աճուրդների նկատմամբ), ինչպես նաև շուկայական գների կտրուկ փոփոխություն,</w:t>
      </w:r>
      <w:r w:rsidRPr="00A8376A">
        <w:rPr>
          <w:rFonts w:ascii="GHEA Grapalat" w:hAnsi="GHEA Grapalat" w:cs="Arial"/>
          <w:sz w:val="24"/>
          <w:szCs w:val="24"/>
          <w:lang w:val="hy-AM"/>
        </w:rPr>
        <w:t xml:space="preserve"> կամ </w:t>
      </w:r>
      <w:r w:rsidRPr="00A8376A">
        <w:rPr>
          <w:rFonts w:ascii="GHEA Grapalat" w:hAnsi="GHEA Grapalat" w:cs="Arial"/>
          <w:b/>
          <w:sz w:val="24"/>
          <w:szCs w:val="24"/>
          <w:lang w:val="hy-AM"/>
        </w:rPr>
        <w:t xml:space="preserve">եթե ապահովված պարտատերը կամ գրավատուն օրենքով սահմանված կարգով օգտվել է սույն օրենքի 43-րդ հոդվածի 9-րդ կամ 10-րդ մասով սահմանված իր իրավունքներից, </w:t>
      </w:r>
      <w:r w:rsidRPr="00A8376A">
        <w:rPr>
          <w:rFonts w:ascii="GHEA Grapalat" w:hAnsi="GHEA Grapalat" w:cs="Arial"/>
          <w:sz w:val="24"/>
          <w:szCs w:val="24"/>
          <w:lang w:val="hy-AM"/>
        </w:rPr>
        <w:t xml:space="preserve">կամ </w:t>
      </w:r>
      <w:r w:rsidRPr="00A8376A">
        <w:rPr>
          <w:rFonts w:ascii="GHEA Grapalat" w:hAnsi="GHEA Grapalat" w:cs="Arial"/>
          <w:b/>
          <w:sz w:val="24"/>
          <w:szCs w:val="24"/>
          <w:lang w:val="hy-AM"/>
        </w:rPr>
        <w:t>եթե դատարանի որոշմամբ հրապարակային սակարկություններով վաճառքի ենթակա գույքի վերաբերյալ դատարանը կայացնում է ուղղակի վաճառքով վաճառելու թույլտվություն տալու մասին որոշում</w:t>
      </w:r>
      <w:r w:rsidRPr="00A8376A">
        <w:rPr>
          <w:rFonts w:ascii="GHEA Grapalat" w:hAnsi="GHEA Grapalat" w:cs="Arial"/>
          <w:sz w:val="24"/>
          <w:szCs w:val="24"/>
          <w:lang w:val="hy-AM"/>
        </w:rPr>
        <w:t xml:space="preserve">, կամ սույն օրենքով սահմանված կարգով </w:t>
      </w:r>
      <w:r w:rsidRPr="00A8376A">
        <w:rPr>
          <w:rFonts w:ascii="GHEA Grapalat" w:hAnsi="GHEA Grapalat" w:cs="Arial"/>
          <w:b/>
          <w:sz w:val="24"/>
          <w:szCs w:val="24"/>
          <w:lang w:val="hy-AM"/>
        </w:rPr>
        <w:t>տվյալ գույքը ենթակա է իրացման այլ սնանկության վարույթի շրջանակներում</w:t>
      </w:r>
      <w:r w:rsidRPr="00A8376A">
        <w:rPr>
          <w:rFonts w:ascii="GHEA Grapalat" w:hAnsi="GHEA Grapalat" w:cs="Arial"/>
          <w:sz w:val="24"/>
          <w:szCs w:val="24"/>
          <w:lang w:val="hy-AM"/>
        </w:rPr>
        <w:t>:</w:t>
      </w:r>
      <w:r w:rsidR="00D92E00" w:rsidRPr="00A8376A">
        <w:rPr>
          <w:rFonts w:ascii="GHEA Grapalat" w:hAnsi="GHEA Grapalat" w:cs="Arial"/>
          <w:sz w:val="24"/>
          <w:szCs w:val="24"/>
          <w:lang w:val="hy-AM"/>
        </w:rPr>
        <w:t xml:space="preserve"> (…)</w:t>
      </w:r>
      <w:r w:rsidRPr="00A8376A">
        <w:rPr>
          <w:rFonts w:ascii="GHEA Grapalat" w:hAnsi="GHEA Grapalat" w:cs="Arial"/>
          <w:sz w:val="24"/>
          <w:szCs w:val="24"/>
          <w:lang w:val="hy-AM"/>
        </w:rPr>
        <w:t>»:</w:t>
      </w:r>
    </w:p>
    <w:p w14:paraId="0545CE88" w14:textId="315ADB1C" w:rsidR="0061189F" w:rsidRPr="00A8376A" w:rsidRDefault="0061189F" w:rsidP="0061189F">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Նշված դրույթից բխում է, որ </w:t>
      </w:r>
      <w:r w:rsidR="00D92E00" w:rsidRPr="00A8376A">
        <w:rPr>
          <w:rFonts w:ascii="GHEA Grapalat" w:hAnsi="GHEA Grapalat" w:cs="Arial"/>
          <w:sz w:val="24"/>
          <w:szCs w:val="24"/>
          <w:lang w:val="hy-AM"/>
        </w:rPr>
        <w:t>կառավարչի կողմից հրապարակային սակարկություններով գույքի իրացման ընդհատման միջնորդություն ներկայացնելու հիմք է առաջանում</w:t>
      </w:r>
      <w:r w:rsidR="005B5975" w:rsidRPr="00A8376A">
        <w:rPr>
          <w:rFonts w:ascii="GHEA Grapalat" w:hAnsi="GHEA Grapalat" w:cs="Arial"/>
          <w:sz w:val="24"/>
          <w:szCs w:val="24"/>
          <w:lang w:val="hy-AM"/>
        </w:rPr>
        <w:t xml:space="preserve"> </w:t>
      </w:r>
      <w:r w:rsidRPr="00A8376A">
        <w:rPr>
          <w:rFonts w:ascii="GHEA Grapalat" w:hAnsi="GHEA Grapalat" w:cs="Arial"/>
          <w:sz w:val="24"/>
          <w:szCs w:val="24"/>
          <w:lang w:val="hy-AM"/>
        </w:rPr>
        <w:t>միայն քննարկվող հոդվածով թվարկված կոնկրետ հիմքերից որևէ մեկի առկայության դեպքում՝</w:t>
      </w:r>
    </w:p>
    <w:p w14:paraId="6210FA77" w14:textId="77777777" w:rsidR="0061189F" w:rsidRPr="00A8376A" w:rsidRDefault="0061189F" w:rsidP="0061189F">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վաճառվող գույքի կազմի (նախորդ աճուրդների նկատմամբ), ինչպես նաև շուկայական գների կտրուկ փոփոխություն տեղի ունենալը,</w:t>
      </w:r>
    </w:p>
    <w:p w14:paraId="406596E0" w14:textId="77777777" w:rsidR="0061189F" w:rsidRPr="00A8376A" w:rsidRDefault="0061189F" w:rsidP="0061189F">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 ապահովված </w:t>
      </w:r>
      <w:r w:rsidR="00544F81" w:rsidRPr="00A8376A">
        <w:rPr>
          <w:rFonts w:ascii="GHEA Grapalat" w:hAnsi="GHEA Grapalat" w:cs="Arial"/>
          <w:sz w:val="24"/>
          <w:szCs w:val="24"/>
          <w:lang w:val="hy-AM"/>
        </w:rPr>
        <w:t>պարտատիրոջ</w:t>
      </w:r>
      <w:r w:rsidRPr="00A8376A">
        <w:rPr>
          <w:rFonts w:ascii="GHEA Grapalat" w:hAnsi="GHEA Grapalat" w:cs="Arial"/>
          <w:sz w:val="24"/>
          <w:szCs w:val="24"/>
          <w:lang w:val="hy-AM"/>
        </w:rPr>
        <w:t xml:space="preserve"> կամ </w:t>
      </w:r>
      <w:r w:rsidR="00544F81" w:rsidRPr="00A8376A">
        <w:rPr>
          <w:rFonts w:ascii="GHEA Grapalat" w:hAnsi="GHEA Grapalat" w:cs="Arial"/>
          <w:sz w:val="24"/>
          <w:szCs w:val="24"/>
          <w:lang w:val="hy-AM"/>
        </w:rPr>
        <w:t>գրավատուի կողմից</w:t>
      </w:r>
      <w:r w:rsidRPr="00A8376A">
        <w:rPr>
          <w:rFonts w:ascii="GHEA Grapalat" w:hAnsi="GHEA Grapalat" w:cs="Arial"/>
          <w:sz w:val="24"/>
          <w:szCs w:val="24"/>
          <w:lang w:val="hy-AM"/>
        </w:rPr>
        <w:t xml:space="preserve"> օրենքով սահմանված կարգով </w:t>
      </w:r>
      <w:r w:rsidR="00544F81" w:rsidRPr="00A8376A">
        <w:rPr>
          <w:rFonts w:ascii="GHEA Grapalat" w:hAnsi="GHEA Grapalat" w:cs="Arial"/>
          <w:sz w:val="24"/>
          <w:szCs w:val="24"/>
          <w:lang w:val="hy-AM"/>
        </w:rPr>
        <w:t xml:space="preserve">Օրենքի 43-րդ հոդվածի 9-րդ կամ 10-րդ մասով սահմանված իր իրավունքներից </w:t>
      </w:r>
      <w:r w:rsidR="00391039" w:rsidRPr="00A8376A">
        <w:rPr>
          <w:rFonts w:ascii="GHEA Grapalat" w:hAnsi="GHEA Grapalat" w:cs="Arial"/>
          <w:sz w:val="24"/>
          <w:szCs w:val="24"/>
          <w:lang w:val="hy-AM"/>
        </w:rPr>
        <w:t xml:space="preserve">օգտվելը </w:t>
      </w:r>
      <w:r w:rsidR="00544F81" w:rsidRPr="00A8376A">
        <w:rPr>
          <w:rFonts w:ascii="GHEA Grapalat" w:hAnsi="GHEA Grapalat" w:cs="Arial"/>
          <w:sz w:val="24"/>
          <w:szCs w:val="24"/>
          <w:lang w:val="hy-AM"/>
        </w:rPr>
        <w:t xml:space="preserve">(պարտատերերի ցանկում ընդգրկված պարտատիրոջ կողմից իր պահանջի կամ դրա մասի չափով դատարանի որոշմամբ որպես սեփականություն իր կամ իր նշած անձի օգտին ապահովված իրավունքի առարկան </w:t>
      </w:r>
      <w:r w:rsidR="00391039" w:rsidRPr="00A8376A">
        <w:rPr>
          <w:rFonts w:ascii="GHEA Grapalat" w:hAnsi="GHEA Grapalat" w:cs="Arial"/>
          <w:sz w:val="24"/>
          <w:szCs w:val="24"/>
          <w:lang w:val="hy-AM"/>
        </w:rPr>
        <w:t xml:space="preserve">ստանալը, </w:t>
      </w:r>
      <w:r w:rsidR="00544F81" w:rsidRPr="00A8376A">
        <w:rPr>
          <w:rFonts w:ascii="GHEA Grapalat" w:hAnsi="GHEA Grapalat" w:cs="Arial"/>
          <w:sz w:val="24"/>
          <w:szCs w:val="24"/>
          <w:lang w:val="hy-AM"/>
        </w:rPr>
        <w:t xml:space="preserve">պարտատերերի ցանկում ընդգրկված ապահովված պարտատիրոջ </w:t>
      </w:r>
      <w:r w:rsidR="00391039" w:rsidRPr="00A8376A">
        <w:rPr>
          <w:rFonts w:ascii="GHEA Grapalat" w:hAnsi="GHEA Grapalat" w:cs="Arial"/>
          <w:sz w:val="24"/>
          <w:szCs w:val="24"/>
          <w:lang w:val="hy-AM"/>
        </w:rPr>
        <w:t>պահանջը</w:t>
      </w:r>
      <w:r w:rsidR="00544F81" w:rsidRPr="00A8376A">
        <w:rPr>
          <w:rFonts w:ascii="GHEA Grapalat" w:hAnsi="GHEA Grapalat" w:cs="Arial"/>
          <w:sz w:val="24"/>
          <w:szCs w:val="24"/>
          <w:lang w:val="hy-AM"/>
        </w:rPr>
        <w:t xml:space="preserve"> երրորդ անձի գույքով</w:t>
      </w:r>
      <w:r w:rsidR="00391039" w:rsidRPr="00A8376A">
        <w:rPr>
          <w:rFonts w:ascii="GHEA Grapalat" w:hAnsi="GHEA Grapalat" w:cs="Arial"/>
          <w:sz w:val="24"/>
          <w:szCs w:val="24"/>
          <w:lang w:val="hy-AM"/>
        </w:rPr>
        <w:t xml:space="preserve"> ապահովված լինելու դեպքում՝ </w:t>
      </w:r>
      <w:r w:rsidR="00544F81" w:rsidRPr="00A8376A">
        <w:rPr>
          <w:rFonts w:ascii="GHEA Grapalat" w:hAnsi="GHEA Grapalat" w:cs="Arial"/>
          <w:sz w:val="24"/>
          <w:szCs w:val="24"/>
          <w:lang w:val="hy-AM"/>
        </w:rPr>
        <w:t xml:space="preserve">այդ </w:t>
      </w:r>
      <w:r w:rsidR="00391039" w:rsidRPr="00A8376A">
        <w:rPr>
          <w:rFonts w:ascii="GHEA Grapalat" w:hAnsi="GHEA Grapalat" w:cs="Arial"/>
          <w:sz w:val="24"/>
          <w:szCs w:val="24"/>
          <w:lang w:val="hy-AM"/>
        </w:rPr>
        <w:t>անձի կողմից</w:t>
      </w:r>
      <w:r w:rsidR="00544F81" w:rsidRPr="00A8376A">
        <w:rPr>
          <w:rFonts w:ascii="GHEA Grapalat" w:hAnsi="GHEA Grapalat" w:cs="Arial"/>
          <w:sz w:val="24"/>
          <w:szCs w:val="24"/>
          <w:lang w:val="hy-AM"/>
        </w:rPr>
        <w:t xml:space="preserve"> իր գույքով պահանջի ապահովումը</w:t>
      </w:r>
      <w:r w:rsidR="00391039" w:rsidRPr="00A8376A">
        <w:rPr>
          <w:rFonts w:ascii="GHEA Grapalat" w:hAnsi="GHEA Grapalat" w:cs="Arial"/>
          <w:sz w:val="24"/>
          <w:szCs w:val="24"/>
          <w:lang w:val="hy-AM"/>
        </w:rPr>
        <w:t xml:space="preserve"> դադարեցնելը</w:t>
      </w:r>
      <w:r w:rsidR="00544F81" w:rsidRPr="00A8376A">
        <w:rPr>
          <w:rFonts w:ascii="GHEA Grapalat" w:hAnsi="GHEA Grapalat" w:cs="Arial"/>
          <w:sz w:val="24"/>
          <w:szCs w:val="24"/>
          <w:lang w:val="hy-AM"/>
        </w:rPr>
        <w:t>)</w:t>
      </w:r>
      <w:r w:rsidRPr="00A8376A">
        <w:rPr>
          <w:rFonts w:ascii="GHEA Grapalat" w:hAnsi="GHEA Grapalat" w:cs="Arial"/>
          <w:sz w:val="24"/>
          <w:szCs w:val="24"/>
          <w:lang w:val="hy-AM"/>
        </w:rPr>
        <w:t xml:space="preserve">, </w:t>
      </w:r>
    </w:p>
    <w:p w14:paraId="1459DB94" w14:textId="77777777" w:rsidR="0061189F" w:rsidRPr="00A8376A" w:rsidRDefault="0061189F" w:rsidP="0061189F">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xml:space="preserve">- դատարանի որոշմամբ հրապարակային սակարկություններով վաճառքի ենթակա </w:t>
      </w:r>
      <w:r w:rsidR="00D91EF6" w:rsidRPr="00A8376A">
        <w:rPr>
          <w:rFonts w:ascii="GHEA Grapalat" w:hAnsi="GHEA Grapalat" w:cs="Arial"/>
          <w:sz w:val="24"/>
          <w:szCs w:val="24"/>
          <w:lang w:val="hy-AM"/>
        </w:rPr>
        <w:t xml:space="preserve">գույքը </w:t>
      </w:r>
      <w:r w:rsidRPr="00A8376A">
        <w:rPr>
          <w:rFonts w:ascii="GHEA Grapalat" w:hAnsi="GHEA Grapalat" w:cs="Arial"/>
          <w:sz w:val="24"/>
          <w:szCs w:val="24"/>
          <w:lang w:val="hy-AM"/>
        </w:rPr>
        <w:t>դատարանի կողմից ուղղակի վաճառքով վաճառելու թույլտվություն տալու մասին որոշում կայացնելը</w:t>
      </w:r>
      <w:r w:rsidR="00D91EF6" w:rsidRPr="00A8376A">
        <w:rPr>
          <w:rFonts w:ascii="GHEA Grapalat" w:hAnsi="GHEA Grapalat" w:cs="Arial"/>
          <w:sz w:val="24"/>
          <w:szCs w:val="24"/>
          <w:lang w:val="hy-AM"/>
        </w:rPr>
        <w:t>,</w:t>
      </w:r>
    </w:p>
    <w:p w14:paraId="56498C30" w14:textId="77777777" w:rsidR="0061189F" w:rsidRPr="00A8376A" w:rsidRDefault="0061189F" w:rsidP="0061189F">
      <w:pPr>
        <w:pStyle w:val="NoSpacing"/>
        <w:ind w:left="-720" w:right="-23" w:firstLine="720"/>
        <w:jc w:val="both"/>
        <w:rPr>
          <w:rFonts w:ascii="GHEA Grapalat" w:hAnsi="GHEA Grapalat" w:cs="Arial"/>
          <w:sz w:val="24"/>
          <w:szCs w:val="24"/>
          <w:lang w:val="hy-AM"/>
        </w:rPr>
      </w:pPr>
      <w:r w:rsidRPr="00A8376A">
        <w:rPr>
          <w:rFonts w:ascii="GHEA Grapalat" w:hAnsi="GHEA Grapalat" w:cs="Arial"/>
          <w:sz w:val="24"/>
          <w:szCs w:val="24"/>
          <w:lang w:val="hy-AM"/>
        </w:rPr>
        <w:t>- տվյալ գույքի՝ օրենքով սահմանված կարգով այլ սնանկության վարույթի շրջանակներում իրացման ենթակա լինելը:</w:t>
      </w:r>
    </w:p>
    <w:p w14:paraId="5E93FBF5" w14:textId="571EA5D4" w:rsidR="0061189F" w:rsidRPr="00A8376A" w:rsidRDefault="00BC00D3" w:rsidP="0061189F">
      <w:pPr>
        <w:pStyle w:val="NoSpacing"/>
        <w:ind w:left="-720" w:right="-23" w:firstLine="720"/>
        <w:jc w:val="both"/>
        <w:rPr>
          <w:rFonts w:ascii="GHEA Grapalat" w:hAnsi="GHEA Grapalat" w:cs="Arial"/>
          <w:sz w:val="24"/>
          <w:szCs w:val="24"/>
          <w:lang w:val="hy-AM"/>
        </w:rPr>
      </w:pPr>
      <w:r w:rsidRPr="00A8376A">
        <w:rPr>
          <w:rFonts w:ascii="GHEA Grapalat" w:eastAsia="Calibri" w:hAnsi="GHEA Grapalat" w:cs="Times New Roman"/>
          <w:bCs/>
          <w:iCs/>
          <w:sz w:val="24"/>
          <w:szCs w:val="24"/>
          <w:lang w:val="hy-AM"/>
        </w:rPr>
        <w:t>Քննարկվող դեպքում</w:t>
      </w:r>
      <w:r w:rsidR="005B5975" w:rsidRPr="00A8376A">
        <w:rPr>
          <w:rFonts w:ascii="GHEA Grapalat" w:eastAsia="Calibri" w:hAnsi="GHEA Grapalat" w:cs="Times New Roman"/>
          <w:bCs/>
          <w:iCs/>
          <w:sz w:val="24"/>
          <w:szCs w:val="24"/>
          <w:lang w:val="hy-AM"/>
        </w:rPr>
        <w:t xml:space="preserve">, </w:t>
      </w:r>
      <w:r w:rsidR="000A4DE7" w:rsidRPr="00A8376A">
        <w:rPr>
          <w:rFonts w:ascii="GHEA Grapalat" w:eastAsia="Calibri" w:hAnsi="GHEA Grapalat" w:cs="Times New Roman"/>
          <w:bCs/>
          <w:iCs/>
          <w:sz w:val="24"/>
          <w:szCs w:val="24"/>
          <w:lang w:val="hy-AM"/>
        </w:rPr>
        <w:t>երրորդ անձ գրավատուի կողմից Կ</w:t>
      </w:r>
      <w:r w:rsidR="0047730D" w:rsidRPr="00A8376A">
        <w:rPr>
          <w:rFonts w:ascii="GHEA Grapalat" w:eastAsia="Calibri" w:hAnsi="GHEA Grapalat" w:cs="Times New Roman"/>
          <w:bCs/>
          <w:iCs/>
          <w:sz w:val="24"/>
          <w:szCs w:val="24"/>
          <w:lang w:val="hy-AM"/>
        </w:rPr>
        <w:t>առավարչի</w:t>
      </w:r>
      <w:r w:rsidR="005B5975" w:rsidRPr="00A8376A">
        <w:rPr>
          <w:rFonts w:ascii="GHEA Grapalat" w:eastAsia="Calibri" w:hAnsi="GHEA Grapalat" w:cs="Times New Roman"/>
          <w:bCs/>
          <w:iCs/>
          <w:sz w:val="24"/>
          <w:szCs w:val="24"/>
          <w:lang w:val="hy-AM"/>
        </w:rPr>
        <w:t xml:space="preserve"> </w:t>
      </w:r>
      <w:r w:rsidR="0061189F" w:rsidRPr="00A8376A">
        <w:rPr>
          <w:rFonts w:ascii="GHEA Grapalat" w:eastAsia="Calibri" w:hAnsi="GHEA Grapalat" w:cs="Times New Roman"/>
          <w:bCs/>
          <w:iCs/>
          <w:sz w:val="24"/>
          <w:szCs w:val="24"/>
          <w:lang w:val="hy-AM"/>
        </w:rPr>
        <w:t>էլեկտրոնային փոստ</w:t>
      </w:r>
      <w:r w:rsidR="000A4DE7" w:rsidRPr="00A8376A">
        <w:rPr>
          <w:rFonts w:ascii="GHEA Grapalat" w:eastAsia="Calibri" w:hAnsi="GHEA Grapalat" w:cs="Times New Roman"/>
          <w:bCs/>
          <w:iCs/>
          <w:sz w:val="24"/>
          <w:szCs w:val="24"/>
          <w:lang w:val="hy-AM"/>
        </w:rPr>
        <w:t>ի հասցեին</w:t>
      </w:r>
      <w:r w:rsidR="0061189F" w:rsidRPr="00A8376A">
        <w:rPr>
          <w:rFonts w:ascii="GHEA Grapalat" w:eastAsia="Calibri" w:hAnsi="GHEA Grapalat" w:cs="Times New Roman"/>
          <w:bCs/>
          <w:iCs/>
          <w:sz w:val="24"/>
          <w:szCs w:val="24"/>
          <w:lang w:val="hy-AM"/>
        </w:rPr>
        <w:t xml:space="preserve"> </w:t>
      </w:r>
      <w:r w:rsidR="0047730D" w:rsidRPr="00A8376A">
        <w:rPr>
          <w:rFonts w:ascii="GHEA Grapalat" w:eastAsia="Calibri" w:hAnsi="GHEA Grapalat" w:cs="Times New Roman"/>
          <w:bCs/>
          <w:iCs/>
          <w:sz w:val="24"/>
          <w:szCs w:val="24"/>
          <w:lang w:val="hy-AM"/>
        </w:rPr>
        <w:t>ներկայացվ</w:t>
      </w:r>
      <w:r w:rsidR="005B5975" w:rsidRPr="00A8376A">
        <w:rPr>
          <w:rFonts w:ascii="GHEA Grapalat" w:eastAsia="Calibri" w:hAnsi="GHEA Grapalat" w:cs="Times New Roman"/>
          <w:bCs/>
          <w:iCs/>
          <w:sz w:val="24"/>
          <w:szCs w:val="24"/>
          <w:lang w:val="hy-AM"/>
        </w:rPr>
        <w:t>ել է</w:t>
      </w:r>
      <w:r w:rsidR="0061189F" w:rsidRPr="00A8376A">
        <w:rPr>
          <w:rFonts w:ascii="GHEA Grapalat" w:eastAsia="Calibri" w:hAnsi="GHEA Grapalat" w:cs="Times New Roman"/>
          <w:bCs/>
          <w:iCs/>
          <w:sz w:val="24"/>
          <w:szCs w:val="24"/>
          <w:lang w:val="hy-AM"/>
        </w:rPr>
        <w:t xml:space="preserve"> </w:t>
      </w:r>
      <w:r w:rsidR="000A4DE7" w:rsidRPr="00A8376A">
        <w:rPr>
          <w:rFonts w:ascii="GHEA Grapalat" w:eastAsia="Calibri" w:hAnsi="GHEA Grapalat" w:cs="Times New Roman"/>
          <w:bCs/>
          <w:iCs/>
          <w:sz w:val="24"/>
          <w:szCs w:val="24"/>
          <w:lang w:val="hy-AM"/>
        </w:rPr>
        <w:t>միջնորդություն՝ պարտապանի պարտավորությունների չափի վերաբերյալ տեղեկատվություն տրամադրելու վերաբերյալ</w:t>
      </w:r>
      <w:r w:rsidR="005B5975" w:rsidRPr="00A8376A">
        <w:rPr>
          <w:rFonts w:ascii="GHEA Grapalat" w:eastAsia="Calibri" w:hAnsi="GHEA Grapalat" w:cs="Times New Roman"/>
          <w:bCs/>
          <w:iCs/>
          <w:sz w:val="24"/>
          <w:szCs w:val="24"/>
          <w:lang w:val="hy-AM"/>
        </w:rPr>
        <w:t xml:space="preserve">, որպիսի տեղեկատվությունը ստանալուց հետո գրավատուն </w:t>
      </w:r>
      <w:r w:rsidR="000A4DE7" w:rsidRPr="00A8376A">
        <w:rPr>
          <w:rFonts w:ascii="GHEA Grapalat" w:eastAsia="Calibri" w:hAnsi="GHEA Grapalat" w:cs="Times New Roman"/>
          <w:bCs/>
          <w:iCs/>
          <w:sz w:val="24"/>
          <w:szCs w:val="24"/>
          <w:lang w:val="hy-AM"/>
        </w:rPr>
        <w:t>նաև հայտնել</w:t>
      </w:r>
      <w:r w:rsidR="005B5975" w:rsidRPr="00A8376A">
        <w:rPr>
          <w:rFonts w:ascii="GHEA Grapalat" w:eastAsia="Calibri" w:hAnsi="GHEA Grapalat" w:cs="Times New Roman"/>
          <w:bCs/>
          <w:iCs/>
          <w:sz w:val="24"/>
          <w:szCs w:val="24"/>
          <w:lang w:val="hy-AM"/>
        </w:rPr>
        <w:t xml:space="preserve"> է</w:t>
      </w:r>
      <w:r w:rsidR="000A4DE7" w:rsidRPr="00A8376A">
        <w:rPr>
          <w:rFonts w:ascii="GHEA Grapalat" w:eastAsia="Calibri" w:hAnsi="GHEA Grapalat" w:cs="Times New Roman"/>
          <w:bCs/>
          <w:iCs/>
          <w:sz w:val="24"/>
          <w:szCs w:val="24"/>
          <w:lang w:val="hy-AM"/>
        </w:rPr>
        <w:t xml:space="preserve"> պարտապանի պարտքը մարելու մտադրության մասին</w:t>
      </w:r>
      <w:r w:rsidR="005B5975" w:rsidRPr="00A8376A">
        <w:rPr>
          <w:rFonts w:ascii="GHEA Grapalat" w:eastAsia="Calibri" w:hAnsi="GHEA Grapalat" w:cs="Times New Roman"/>
          <w:bCs/>
          <w:iCs/>
          <w:sz w:val="24"/>
          <w:szCs w:val="24"/>
          <w:lang w:val="hy-AM"/>
        </w:rPr>
        <w:t>՝ Կառավարչին խնդրելով միջոցներ ձեռնարկել աճուրդն ընդհատելու ուղղությամբ</w:t>
      </w:r>
      <w:r w:rsidRPr="00A8376A">
        <w:rPr>
          <w:rFonts w:ascii="GHEA Grapalat" w:eastAsia="Calibri" w:hAnsi="GHEA Grapalat" w:cs="Times New Roman"/>
          <w:bCs/>
          <w:iCs/>
          <w:sz w:val="24"/>
          <w:szCs w:val="24"/>
          <w:lang w:val="hy-AM"/>
        </w:rPr>
        <w:t>:</w:t>
      </w:r>
      <w:r w:rsidR="0061189F" w:rsidRPr="00A8376A">
        <w:rPr>
          <w:rFonts w:ascii="GHEA Grapalat" w:eastAsia="Calibri" w:hAnsi="GHEA Grapalat" w:cs="Times New Roman"/>
          <w:bCs/>
          <w:iCs/>
          <w:sz w:val="24"/>
          <w:szCs w:val="24"/>
          <w:lang w:val="hy-AM"/>
        </w:rPr>
        <w:t xml:space="preserve"> </w:t>
      </w:r>
      <w:r w:rsidRPr="00A8376A">
        <w:rPr>
          <w:rFonts w:ascii="GHEA Grapalat" w:eastAsia="Calibri" w:hAnsi="GHEA Grapalat" w:cs="Times New Roman"/>
          <w:bCs/>
          <w:iCs/>
          <w:sz w:val="24"/>
          <w:szCs w:val="24"/>
          <w:lang w:val="hy-AM"/>
        </w:rPr>
        <w:t xml:space="preserve">Առկա փաստական հանգամանքները Օրենքի 76-րդ հոդվածի 4-րդ մասով սահմանված հիմքերի հետ համադրելու արդյունքում պարզ է դառնում, որ </w:t>
      </w:r>
      <w:r w:rsidR="005B5975" w:rsidRPr="00A8376A">
        <w:rPr>
          <w:rFonts w:ascii="GHEA Grapalat" w:eastAsia="Calibri" w:hAnsi="GHEA Grapalat" w:cs="Times New Roman"/>
          <w:bCs/>
          <w:iCs/>
          <w:sz w:val="24"/>
          <w:szCs w:val="24"/>
          <w:lang w:val="hy-AM"/>
        </w:rPr>
        <w:t xml:space="preserve">թեև Կառավարչի կողմից </w:t>
      </w:r>
      <w:r w:rsidR="00111978" w:rsidRPr="00A8376A">
        <w:rPr>
          <w:rFonts w:ascii="GHEA Grapalat" w:eastAsia="Calibri" w:hAnsi="GHEA Grapalat" w:cs="Times New Roman"/>
          <w:bCs/>
          <w:iCs/>
          <w:sz w:val="24"/>
          <w:szCs w:val="24"/>
          <w:lang w:val="hy-AM"/>
        </w:rPr>
        <w:t>գույքի՝ հրապարակային սակարկություններով իրացումն</w:t>
      </w:r>
      <w:r w:rsidR="005B5975" w:rsidRPr="00A8376A">
        <w:rPr>
          <w:rFonts w:ascii="GHEA Grapalat" w:eastAsia="Calibri" w:hAnsi="GHEA Grapalat" w:cs="Times New Roman"/>
          <w:bCs/>
          <w:iCs/>
          <w:sz w:val="24"/>
          <w:szCs w:val="24"/>
          <w:lang w:val="hy-AM"/>
        </w:rPr>
        <w:t xml:space="preserve"> ընդհատելու ուղղությամբ միջոցներ ձեռնարկելու միակ գործիքակազմը </w:t>
      </w:r>
      <w:r w:rsidR="00111978" w:rsidRPr="00A8376A">
        <w:rPr>
          <w:rFonts w:ascii="GHEA Grapalat" w:eastAsia="Calibri" w:hAnsi="GHEA Grapalat" w:cs="Times New Roman"/>
          <w:bCs/>
          <w:iCs/>
          <w:sz w:val="24"/>
          <w:szCs w:val="24"/>
          <w:lang w:val="hy-AM"/>
        </w:rPr>
        <w:t xml:space="preserve">դրա վերաբերյալ միջնորդություն </w:t>
      </w:r>
      <w:r w:rsidR="005B5975" w:rsidRPr="00A8376A">
        <w:rPr>
          <w:rFonts w:ascii="GHEA Grapalat" w:eastAsia="Calibri" w:hAnsi="GHEA Grapalat" w:cs="Times New Roman"/>
          <w:bCs/>
          <w:iCs/>
          <w:sz w:val="24"/>
          <w:szCs w:val="24"/>
          <w:lang w:val="hy-AM"/>
        </w:rPr>
        <w:t xml:space="preserve">Դատարանին </w:t>
      </w:r>
      <w:r w:rsidR="00111978" w:rsidRPr="00A8376A">
        <w:rPr>
          <w:rFonts w:ascii="GHEA Grapalat" w:eastAsia="Calibri" w:hAnsi="GHEA Grapalat" w:cs="Times New Roman"/>
          <w:bCs/>
          <w:iCs/>
          <w:sz w:val="24"/>
          <w:szCs w:val="24"/>
          <w:lang w:val="hy-AM"/>
        </w:rPr>
        <w:t xml:space="preserve">ուղղելն է, </w:t>
      </w:r>
      <w:r w:rsidRPr="00A8376A">
        <w:rPr>
          <w:rFonts w:ascii="GHEA Grapalat" w:eastAsia="Calibri" w:hAnsi="GHEA Grapalat" w:cs="Times New Roman"/>
          <w:bCs/>
          <w:iCs/>
          <w:sz w:val="24"/>
          <w:szCs w:val="24"/>
          <w:lang w:val="hy-AM"/>
        </w:rPr>
        <w:t xml:space="preserve">սույն դեպքում </w:t>
      </w:r>
      <w:r w:rsidR="000A4DE7" w:rsidRPr="00A8376A">
        <w:rPr>
          <w:rFonts w:ascii="GHEA Grapalat" w:eastAsia="Calibri" w:hAnsi="GHEA Grapalat" w:cs="Times New Roman"/>
          <w:bCs/>
          <w:iCs/>
          <w:sz w:val="24"/>
          <w:szCs w:val="24"/>
          <w:lang w:val="hy-AM"/>
        </w:rPr>
        <w:t>երրորդ անձ գրավատուի</w:t>
      </w:r>
      <w:r w:rsidRPr="00A8376A">
        <w:rPr>
          <w:rFonts w:ascii="GHEA Grapalat" w:eastAsia="Calibri" w:hAnsi="GHEA Grapalat" w:cs="Times New Roman"/>
          <w:bCs/>
          <w:iCs/>
          <w:sz w:val="24"/>
          <w:szCs w:val="24"/>
          <w:lang w:val="hy-AM"/>
        </w:rPr>
        <w:t xml:space="preserve"> կողմից </w:t>
      </w:r>
      <w:r w:rsidR="00111978" w:rsidRPr="00A8376A">
        <w:rPr>
          <w:rFonts w:ascii="GHEA Grapalat" w:eastAsia="Calibri" w:hAnsi="GHEA Grapalat" w:cs="Times New Roman"/>
          <w:bCs/>
          <w:iCs/>
          <w:sz w:val="24"/>
          <w:szCs w:val="24"/>
          <w:lang w:val="hy-AM"/>
        </w:rPr>
        <w:t>պարտապանի պարտքը մարելը</w:t>
      </w:r>
      <w:r w:rsidRPr="00A8376A">
        <w:rPr>
          <w:rFonts w:ascii="GHEA Grapalat" w:eastAsia="Calibri" w:hAnsi="GHEA Grapalat" w:cs="Times New Roman"/>
          <w:bCs/>
          <w:iCs/>
          <w:sz w:val="24"/>
          <w:szCs w:val="24"/>
          <w:lang w:val="hy-AM"/>
        </w:rPr>
        <w:t xml:space="preserve"> որևէ կերպ չի տեղավորվում օրենքով </w:t>
      </w:r>
      <w:r w:rsidRPr="00A8376A">
        <w:rPr>
          <w:rFonts w:ascii="GHEA Grapalat" w:eastAsia="Calibri" w:hAnsi="GHEA Grapalat" w:cs="Times New Roman"/>
          <w:bCs/>
          <w:iCs/>
          <w:sz w:val="24"/>
          <w:szCs w:val="24"/>
          <w:lang w:val="hy-AM"/>
        </w:rPr>
        <w:lastRenderedPageBreak/>
        <w:t>նախատեսված՝</w:t>
      </w:r>
      <w:r w:rsidR="0061189F" w:rsidRPr="00A8376A">
        <w:rPr>
          <w:rFonts w:ascii="GHEA Grapalat" w:eastAsia="Calibri" w:hAnsi="GHEA Grapalat" w:cs="Times New Roman"/>
          <w:bCs/>
          <w:iCs/>
          <w:sz w:val="24"/>
          <w:szCs w:val="24"/>
          <w:lang w:val="hy-AM"/>
        </w:rPr>
        <w:t xml:space="preserve"> </w:t>
      </w:r>
      <w:r w:rsidR="00111978" w:rsidRPr="00A8376A">
        <w:rPr>
          <w:rFonts w:ascii="GHEA Grapalat" w:eastAsia="Calibri" w:hAnsi="GHEA Grapalat" w:cs="Times New Roman"/>
          <w:bCs/>
          <w:iCs/>
          <w:sz w:val="24"/>
          <w:szCs w:val="24"/>
          <w:lang w:val="hy-AM"/>
        </w:rPr>
        <w:t>այդպիսի իրացումն</w:t>
      </w:r>
      <w:r w:rsidR="0061189F" w:rsidRPr="00A8376A">
        <w:rPr>
          <w:rFonts w:ascii="GHEA Grapalat" w:eastAsia="Calibri" w:hAnsi="GHEA Grapalat" w:cs="Times New Roman"/>
          <w:bCs/>
          <w:iCs/>
          <w:sz w:val="24"/>
          <w:szCs w:val="24"/>
          <w:lang w:val="hy-AM"/>
        </w:rPr>
        <w:t xml:space="preserve"> </w:t>
      </w:r>
      <w:r w:rsidRPr="00A8376A">
        <w:rPr>
          <w:rFonts w:ascii="GHEA Grapalat" w:eastAsia="Calibri" w:hAnsi="GHEA Grapalat" w:cs="Times New Roman"/>
          <w:bCs/>
          <w:iCs/>
          <w:sz w:val="24"/>
          <w:szCs w:val="24"/>
          <w:lang w:val="hy-AM"/>
        </w:rPr>
        <w:t>ընդհատելու հիմքերից որևէ մեկի ներքո</w:t>
      </w:r>
      <w:r w:rsidR="0061189F" w:rsidRPr="00A8376A">
        <w:rPr>
          <w:rFonts w:ascii="GHEA Grapalat" w:eastAsia="Calibri" w:hAnsi="GHEA Grapalat" w:cs="Times New Roman"/>
          <w:bCs/>
          <w:iCs/>
          <w:sz w:val="24"/>
          <w:szCs w:val="24"/>
          <w:lang w:val="hy-AM"/>
        </w:rPr>
        <w:t xml:space="preserve">, </w:t>
      </w:r>
      <w:r w:rsidRPr="00A8376A">
        <w:rPr>
          <w:rFonts w:ascii="GHEA Grapalat" w:eastAsia="Calibri" w:hAnsi="GHEA Grapalat" w:cs="Times New Roman"/>
          <w:bCs/>
          <w:iCs/>
          <w:sz w:val="24"/>
          <w:szCs w:val="24"/>
          <w:lang w:val="hy-AM"/>
        </w:rPr>
        <w:t>իսկ</w:t>
      </w:r>
      <w:r w:rsidR="0061189F" w:rsidRPr="00A8376A">
        <w:rPr>
          <w:rFonts w:ascii="GHEA Grapalat" w:eastAsia="Calibri" w:hAnsi="GHEA Grapalat" w:cs="Times New Roman"/>
          <w:bCs/>
          <w:iCs/>
          <w:sz w:val="24"/>
          <w:szCs w:val="24"/>
          <w:lang w:val="hy-AM"/>
        </w:rPr>
        <w:t xml:space="preserve"> </w:t>
      </w:r>
      <w:r w:rsidRPr="00A8376A">
        <w:rPr>
          <w:rFonts w:ascii="GHEA Grapalat" w:eastAsia="Calibri" w:hAnsi="GHEA Grapalat" w:cs="Times New Roman"/>
          <w:bCs/>
          <w:iCs/>
          <w:sz w:val="24"/>
          <w:szCs w:val="24"/>
          <w:lang w:val="hy-AM"/>
        </w:rPr>
        <w:t xml:space="preserve">պարտապանի՝ պարտավորությունը մարելու նպատակով պարտավորության չափի մասին տեղեկություն հայտնելու վերաբերյալ միջնորդությունը կամ </w:t>
      </w:r>
      <w:r w:rsidR="0061189F" w:rsidRPr="00A8376A">
        <w:rPr>
          <w:rFonts w:ascii="GHEA Grapalat" w:eastAsia="Calibri" w:hAnsi="GHEA Grapalat" w:cs="Times New Roman"/>
          <w:bCs/>
          <w:iCs/>
          <w:sz w:val="24"/>
          <w:szCs w:val="24"/>
          <w:lang w:val="hy-AM"/>
        </w:rPr>
        <w:t>պարտավորությունը մարելու պատրաստակամության հայտնումը Սնանկության մասին օրենքի 76-րդ հոդվածի 4-րդ մասի 2-րդ պարբերության իմաստով չի հանդիսանում հրապարակային սակարկությունների ընդհատման հիմք:</w:t>
      </w:r>
      <w:r w:rsidR="00F4146B" w:rsidRPr="00A8376A">
        <w:rPr>
          <w:rFonts w:ascii="GHEA Grapalat" w:eastAsia="Calibri" w:hAnsi="GHEA Grapalat" w:cs="Times New Roman"/>
          <w:bCs/>
          <w:iCs/>
          <w:sz w:val="24"/>
          <w:szCs w:val="24"/>
          <w:lang w:val="hy-AM"/>
        </w:rPr>
        <w:t xml:space="preserve"> Արդյունքում, </w:t>
      </w:r>
      <w:r w:rsidR="00111978" w:rsidRPr="00A8376A">
        <w:rPr>
          <w:rFonts w:ascii="GHEA Grapalat" w:eastAsia="Calibri" w:hAnsi="GHEA Grapalat" w:cs="Times New Roman"/>
          <w:bCs/>
          <w:iCs/>
          <w:sz w:val="24"/>
          <w:szCs w:val="24"/>
          <w:lang w:val="hy-AM"/>
        </w:rPr>
        <w:t xml:space="preserve">տվյալ դեպքում </w:t>
      </w:r>
      <w:r w:rsidR="00D92E00" w:rsidRPr="00A8376A">
        <w:rPr>
          <w:rFonts w:ascii="GHEA Grapalat" w:eastAsia="Calibri" w:hAnsi="GHEA Grapalat" w:cs="Times New Roman"/>
          <w:bCs/>
          <w:iCs/>
          <w:sz w:val="24"/>
          <w:szCs w:val="24"/>
          <w:lang w:val="hy-AM"/>
        </w:rPr>
        <w:t xml:space="preserve">Կառավարչի կողմից </w:t>
      </w:r>
      <w:r w:rsidR="00111978" w:rsidRPr="00A8376A">
        <w:rPr>
          <w:rFonts w:ascii="GHEA Grapalat" w:eastAsia="Calibri" w:hAnsi="GHEA Grapalat" w:cs="Times New Roman"/>
          <w:bCs/>
          <w:iCs/>
          <w:sz w:val="24"/>
          <w:szCs w:val="24"/>
          <w:lang w:val="hy-AM"/>
        </w:rPr>
        <w:t>գույքի՝ հրապարակային սակարկություններով իրացումն ընդհատելու վերաբերյալ</w:t>
      </w:r>
      <w:r w:rsidR="00D92E00" w:rsidRPr="00A8376A">
        <w:rPr>
          <w:rFonts w:ascii="GHEA Grapalat" w:eastAsia="Calibri" w:hAnsi="GHEA Grapalat" w:cs="Times New Roman"/>
          <w:bCs/>
          <w:iCs/>
          <w:sz w:val="24"/>
          <w:szCs w:val="24"/>
          <w:lang w:val="hy-AM"/>
        </w:rPr>
        <w:t xml:space="preserve"> միջնորդություն ներկայացնելու</w:t>
      </w:r>
      <w:r w:rsidR="00111978" w:rsidRPr="00A8376A">
        <w:rPr>
          <w:rFonts w:ascii="GHEA Grapalat" w:eastAsia="Calibri" w:hAnsi="GHEA Grapalat" w:cs="Times New Roman"/>
          <w:bCs/>
          <w:iCs/>
          <w:sz w:val="24"/>
          <w:szCs w:val="24"/>
          <w:lang w:val="hy-AM"/>
        </w:rPr>
        <w:t xml:space="preserve"> </w:t>
      </w:r>
      <w:r w:rsidR="00F4146B" w:rsidRPr="00A8376A">
        <w:rPr>
          <w:rFonts w:ascii="GHEA Grapalat" w:eastAsia="Calibri" w:hAnsi="GHEA Grapalat" w:cs="Times New Roman"/>
          <w:bCs/>
          <w:iCs/>
          <w:sz w:val="24"/>
          <w:szCs w:val="24"/>
          <w:lang w:val="hy-AM"/>
        </w:rPr>
        <w:t>հիմքեր առկա չէին:</w:t>
      </w:r>
    </w:p>
    <w:p w14:paraId="7747ED24" w14:textId="77777777" w:rsidR="00185967" w:rsidRPr="00A8376A" w:rsidRDefault="00185967" w:rsidP="00185967">
      <w:pPr>
        <w:pStyle w:val="NoSpacing"/>
        <w:ind w:left="-720" w:right="-23" w:firstLine="720"/>
        <w:jc w:val="both"/>
        <w:rPr>
          <w:rFonts w:ascii="GHEA Grapalat" w:hAnsi="GHEA Grapalat" w:cs="Arial"/>
          <w:b/>
          <w:sz w:val="24"/>
          <w:szCs w:val="24"/>
          <w:lang w:val="hy-AM"/>
        </w:rPr>
      </w:pPr>
    </w:p>
    <w:p w14:paraId="031FC65A" w14:textId="04994223" w:rsidR="00185967" w:rsidRPr="00A8376A" w:rsidRDefault="00185967" w:rsidP="00185967">
      <w:pPr>
        <w:pStyle w:val="NoSpacing"/>
        <w:ind w:left="-720" w:right="-23" w:firstLine="720"/>
        <w:jc w:val="both"/>
        <w:rPr>
          <w:rFonts w:ascii="GHEA Grapalat" w:hAnsi="GHEA Grapalat" w:cs="Arial"/>
          <w:b/>
          <w:sz w:val="24"/>
          <w:szCs w:val="24"/>
          <w:lang w:val="hy-AM"/>
        </w:rPr>
      </w:pPr>
      <w:r w:rsidRPr="00A8376A">
        <w:rPr>
          <w:rFonts w:ascii="GHEA Grapalat" w:hAnsi="GHEA Grapalat" w:cs="Arial"/>
          <w:b/>
          <w:sz w:val="24"/>
          <w:szCs w:val="24"/>
          <w:lang w:val="hy-AM"/>
        </w:rPr>
        <w:t>Հարցադրում 3</w:t>
      </w:r>
      <w:r w:rsidRPr="00A8376A">
        <w:rPr>
          <w:rFonts w:ascii="Cambria Math" w:hAnsi="Cambria Math" w:cs="Cambria Math"/>
          <w:b/>
          <w:sz w:val="24"/>
          <w:szCs w:val="24"/>
          <w:lang w:val="hy-AM"/>
        </w:rPr>
        <w:t>.</w:t>
      </w:r>
      <w:r w:rsidRPr="00A8376A">
        <w:rPr>
          <w:rFonts w:ascii="GHEA Grapalat" w:hAnsi="GHEA Grapalat" w:cs="Arial"/>
          <w:b/>
          <w:sz w:val="24"/>
          <w:szCs w:val="24"/>
          <w:lang w:val="hy-AM"/>
        </w:rPr>
        <w:t xml:space="preserve"> </w:t>
      </w:r>
      <w:r w:rsidR="00916BA3" w:rsidRPr="00A8376A">
        <w:rPr>
          <w:rFonts w:ascii="GHEA Grapalat" w:hAnsi="GHEA Grapalat" w:cs="Arial"/>
          <w:b/>
          <w:sz w:val="24"/>
          <w:szCs w:val="24"/>
          <w:lang w:val="hy-AM"/>
        </w:rPr>
        <w:t>Արդյո</w:t>
      </w:r>
      <w:r w:rsidR="00585C31" w:rsidRPr="00A8376A">
        <w:rPr>
          <w:rFonts w:ascii="GHEA Grapalat" w:hAnsi="GHEA Grapalat" w:cs="Arial"/>
          <w:b/>
          <w:sz w:val="24"/>
          <w:szCs w:val="24"/>
          <w:lang w:val="hy-AM"/>
        </w:rPr>
        <w:t>՞</w:t>
      </w:r>
      <w:r w:rsidR="00916BA3" w:rsidRPr="00A8376A">
        <w:rPr>
          <w:rFonts w:ascii="GHEA Grapalat" w:hAnsi="GHEA Grapalat" w:cs="Arial"/>
          <w:b/>
          <w:sz w:val="24"/>
          <w:szCs w:val="24"/>
          <w:lang w:val="hy-AM"/>
        </w:rPr>
        <w:t>ք խնդրում նկարագրված փաստական հանգամանքների պայմաններում առկա են հիմքեր Կառավարչի կողմից սնանկության գործն ավարտելու միջնորդություն Դատարան ներկայացնելու համար</w:t>
      </w:r>
      <w:r w:rsidRPr="00A8376A">
        <w:rPr>
          <w:rFonts w:ascii="GHEA Grapalat" w:hAnsi="GHEA Grapalat" w:cs="Arial"/>
          <w:b/>
          <w:sz w:val="24"/>
          <w:szCs w:val="24"/>
          <w:lang w:val="hy-AM"/>
        </w:rPr>
        <w:t>։ Հիմնավորե</w:t>
      </w:r>
      <w:r w:rsidR="004D00FB" w:rsidRPr="00A8376A">
        <w:rPr>
          <w:rFonts w:ascii="GHEA Grapalat" w:hAnsi="GHEA Grapalat" w:cs="Arial"/>
          <w:b/>
          <w:sz w:val="24"/>
          <w:szCs w:val="24"/>
          <w:lang w:val="hy-AM"/>
        </w:rPr>
        <w:t>՛</w:t>
      </w:r>
      <w:r w:rsidRPr="00A8376A">
        <w:rPr>
          <w:rFonts w:ascii="GHEA Grapalat" w:hAnsi="GHEA Grapalat" w:cs="Arial"/>
          <w:b/>
          <w:sz w:val="24"/>
          <w:szCs w:val="24"/>
          <w:lang w:val="hy-AM"/>
        </w:rPr>
        <w:t>լ պատասխանը։</w:t>
      </w:r>
    </w:p>
    <w:p w14:paraId="54015888" w14:textId="3075A1B8" w:rsidR="00185967" w:rsidRPr="00A8376A" w:rsidRDefault="00185967" w:rsidP="00185967">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Օրենքի 89-րդ հոդվածի համաձայն՝</w:t>
      </w:r>
    </w:p>
    <w:p w14:paraId="1C320758" w14:textId="0CCC9D4C" w:rsidR="00875169" w:rsidRPr="00A8376A" w:rsidRDefault="00185967" w:rsidP="00185967">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 xml:space="preserve">«1. Սնանկության գործի ցանկացած փուլում </w:t>
      </w:r>
      <w:r w:rsidRPr="00A8376A">
        <w:rPr>
          <w:rFonts w:ascii="GHEA Grapalat" w:hAnsi="GHEA Grapalat" w:cs="Arial"/>
          <w:b/>
          <w:bCs/>
          <w:sz w:val="24"/>
          <w:szCs w:val="24"/>
          <w:lang w:val="hy-AM"/>
        </w:rPr>
        <w:t>կառավարչի</w:t>
      </w:r>
      <w:r w:rsidRPr="00A8376A">
        <w:rPr>
          <w:rFonts w:ascii="GHEA Grapalat" w:hAnsi="GHEA Grapalat" w:cs="Arial"/>
          <w:bCs/>
          <w:sz w:val="24"/>
          <w:szCs w:val="24"/>
          <w:lang w:val="hy-AM"/>
        </w:rPr>
        <w:t xml:space="preserve"> կամ պարտապանի </w:t>
      </w:r>
      <w:r w:rsidRPr="00A8376A">
        <w:rPr>
          <w:rFonts w:ascii="GHEA Grapalat" w:hAnsi="GHEA Grapalat" w:cs="Arial"/>
          <w:b/>
          <w:bCs/>
          <w:sz w:val="24"/>
          <w:szCs w:val="24"/>
          <w:lang w:val="hy-AM"/>
        </w:rPr>
        <w:t>միջնորդության հիման վրա</w:t>
      </w:r>
      <w:r w:rsidRPr="00A8376A">
        <w:rPr>
          <w:rFonts w:ascii="GHEA Grapalat" w:hAnsi="GHEA Grapalat" w:cs="Arial"/>
          <w:bCs/>
          <w:sz w:val="24"/>
          <w:szCs w:val="24"/>
          <w:lang w:val="hy-AM"/>
        </w:rPr>
        <w:t xml:space="preserve"> գործը կարող է ավարտվել, </w:t>
      </w:r>
      <w:r w:rsidRPr="00A8376A">
        <w:rPr>
          <w:rFonts w:ascii="GHEA Grapalat" w:hAnsi="GHEA Grapalat" w:cs="Arial"/>
          <w:b/>
          <w:bCs/>
          <w:sz w:val="24"/>
          <w:szCs w:val="24"/>
          <w:lang w:val="hy-AM"/>
        </w:rPr>
        <w:t>եթե պարտատերերի պահանջները բավարարվել են</w:t>
      </w:r>
      <w:r w:rsidRPr="00A8376A">
        <w:rPr>
          <w:rFonts w:ascii="GHEA Grapalat" w:hAnsi="GHEA Grapalat" w:cs="Arial"/>
          <w:bCs/>
          <w:sz w:val="24"/>
          <w:szCs w:val="24"/>
          <w:lang w:val="hy-AM"/>
        </w:rPr>
        <w:t xml:space="preserve"> (այդ թվում` հիմնադիրների, մասնակիցների, բաժնետերերի, փայատերերի կողմից պարտապանի պարտավորությունների կատարման համար սնանկության հատուկ հաշվին անհատույց դրամական միջոցներ փոխանցելու միջոցով), կամ նրանք հրաժարվել են իրենց պահանջներից կամ երկարաձգել են դրանց կատարման ժամկետը, կամ պահանջներ չեն ներկայացվել, որի արդյունքում պարտավորությունների չափը նվազել է նվազագույն աշխատավարձի երկուհազարապատիկից և առկա չէ որևէ պարտավորության գծով 90 օրից ավելի կետանց։ Կառավարչի հաշվետվությունը և վերջնական հաշվեկշիռը քննարկվում և դատարանի կողմից վճիռ է կայացվում սույն օրենքի 74-րդ հոդվածով սահմանված կարգով։»</w:t>
      </w:r>
      <w:r w:rsidR="0009148F" w:rsidRPr="00A8376A">
        <w:rPr>
          <w:rFonts w:ascii="GHEA Grapalat" w:hAnsi="GHEA Grapalat" w:cs="Arial"/>
          <w:bCs/>
          <w:sz w:val="24"/>
          <w:szCs w:val="24"/>
          <w:lang w:val="hy-AM"/>
        </w:rPr>
        <w:t>:</w:t>
      </w:r>
    </w:p>
    <w:p w14:paraId="66B499FF" w14:textId="5BB577DC" w:rsidR="008B6217" w:rsidRPr="00A8376A" w:rsidRDefault="008B6217" w:rsidP="008B6217">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 xml:space="preserve">Նշված դրույթից բխում է, որ սնանկության գործն ավարտելու իրավական հիմքը ծագելու տեսանկյունից անհրաժեշտ է Օրենքի 89-րդ հոդվածով նախատեսված </w:t>
      </w:r>
      <w:r w:rsidR="00232D5B" w:rsidRPr="00A8376A">
        <w:rPr>
          <w:rFonts w:ascii="GHEA Grapalat" w:hAnsi="GHEA Grapalat" w:cs="Arial"/>
          <w:bCs/>
          <w:sz w:val="24"/>
          <w:szCs w:val="24"/>
          <w:lang w:val="hy-AM"/>
        </w:rPr>
        <w:t>պայմաններից որևէ մեկի առկայությունը</w:t>
      </w:r>
      <w:r w:rsidR="003D6BE6" w:rsidRPr="00A8376A">
        <w:rPr>
          <w:rFonts w:ascii="GHEA Grapalat" w:hAnsi="GHEA Grapalat" w:cs="Arial"/>
          <w:bCs/>
          <w:sz w:val="24"/>
          <w:szCs w:val="24"/>
          <w:lang w:val="hy-AM"/>
        </w:rPr>
        <w:t xml:space="preserve"> (տվյալ դեպքում՝ պարտատերերի պահանջների բավարարումը):</w:t>
      </w:r>
    </w:p>
    <w:p w14:paraId="73FD74CC" w14:textId="3E9DE8EB" w:rsidR="00CF5FCC" w:rsidRPr="00A8376A" w:rsidRDefault="00CF5FCC" w:rsidP="008B6217">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 xml:space="preserve">Օրենքի 80-րդ հոդվածի համաձայն՝ </w:t>
      </w:r>
    </w:p>
    <w:p w14:paraId="419D8FEB" w14:textId="77777777" w:rsidR="00CF5FCC" w:rsidRPr="00A8376A" w:rsidRDefault="00CF5FCC" w:rsidP="00CF5FCC">
      <w:pPr>
        <w:pStyle w:val="NoSpacing"/>
        <w:ind w:left="-720" w:right="-23" w:firstLine="720"/>
        <w:jc w:val="both"/>
        <w:rPr>
          <w:rFonts w:ascii="GHEA Grapalat" w:hAnsi="GHEA Grapalat" w:cs="Arial"/>
          <w:b/>
          <w:bCs/>
          <w:sz w:val="24"/>
          <w:szCs w:val="24"/>
          <w:lang w:val="hy-AM"/>
        </w:rPr>
      </w:pPr>
      <w:r w:rsidRPr="00A8376A">
        <w:rPr>
          <w:rFonts w:ascii="GHEA Grapalat" w:hAnsi="GHEA Grapalat" w:cs="Arial"/>
          <w:bCs/>
          <w:sz w:val="24"/>
          <w:szCs w:val="24"/>
          <w:lang w:val="hy-AM"/>
        </w:rPr>
        <w:t xml:space="preserve">«1. </w:t>
      </w:r>
      <w:r w:rsidRPr="00A8376A">
        <w:rPr>
          <w:rFonts w:ascii="GHEA Grapalat" w:hAnsi="GHEA Grapalat" w:cs="Arial"/>
          <w:b/>
          <w:bCs/>
          <w:sz w:val="24"/>
          <w:szCs w:val="24"/>
          <w:lang w:val="hy-AM"/>
        </w:rPr>
        <w:t>Պարտապանի գույքի վաճառքից (օտարումից) ստացված (փոխհատուցված) միջոցները բաշխվում են սույն օրենքով սահմանված հերթականությամբ` կառավարչի կողմից հաստատված և սույն հոդվածով սահմանված կարգով ընդունված (չառարկված) միջանկյալ բաշխման ծրագրին համապատասխան:</w:t>
      </w:r>
    </w:p>
    <w:p w14:paraId="54A7149E" w14:textId="77777777" w:rsidR="00CF5FCC" w:rsidRPr="00A8376A" w:rsidRDefault="00CF5FCC" w:rsidP="00CF5FCC">
      <w:pPr>
        <w:pStyle w:val="NoSpacing"/>
        <w:ind w:left="-720" w:right="-23" w:firstLine="720"/>
        <w:jc w:val="both"/>
        <w:rPr>
          <w:rFonts w:ascii="GHEA Grapalat" w:hAnsi="GHEA Grapalat" w:cs="Arial"/>
          <w:b/>
          <w:bCs/>
          <w:sz w:val="24"/>
          <w:szCs w:val="24"/>
          <w:lang w:val="hy-AM"/>
        </w:rPr>
      </w:pPr>
      <w:r w:rsidRPr="00A8376A">
        <w:rPr>
          <w:rFonts w:ascii="GHEA Grapalat" w:hAnsi="GHEA Grapalat" w:cs="Arial"/>
          <w:bCs/>
          <w:sz w:val="24"/>
          <w:szCs w:val="24"/>
          <w:lang w:val="hy-AM"/>
        </w:rPr>
        <w:t xml:space="preserve">2. </w:t>
      </w:r>
      <w:r w:rsidRPr="00A8376A">
        <w:rPr>
          <w:rFonts w:ascii="GHEA Grapalat" w:hAnsi="GHEA Grapalat" w:cs="Arial"/>
          <w:b/>
          <w:bCs/>
          <w:sz w:val="24"/>
          <w:szCs w:val="24"/>
          <w:lang w:val="hy-AM"/>
        </w:rPr>
        <w:t>Պարտապանի պարտավորությունների դիմաց գրավադրված գույքի իրացումից ստացված միջոցներից արտահերթ վճարվում են գույքի պահպանման և փոխանցման հետ կապված ծախսերը, ինչպես նաև կառավարչի վարձատրությունը:</w:t>
      </w:r>
    </w:p>
    <w:p w14:paraId="28CEE0F8" w14:textId="6DF58026" w:rsidR="00CF5FCC" w:rsidRPr="00A8376A" w:rsidRDefault="00CF5FCC" w:rsidP="00CF5FCC">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3. Միջանկյալ բաշխման ծրագրի` իր կողմից հաստատված երկու օրինակ կառավարիչը ներկայացնում է դատարան, մեկական օրինակ` պարտապանին և պարտատերերին: (…)</w:t>
      </w:r>
    </w:p>
    <w:p w14:paraId="23994F54" w14:textId="77777777" w:rsidR="00CF5FCC" w:rsidRPr="00A8376A" w:rsidRDefault="00CF5FCC" w:rsidP="00CF5FCC">
      <w:pPr>
        <w:pStyle w:val="NoSpacing"/>
        <w:ind w:left="-720" w:right="-23" w:firstLine="720"/>
        <w:jc w:val="both"/>
        <w:rPr>
          <w:rFonts w:ascii="GHEA Grapalat" w:hAnsi="GHEA Grapalat" w:cs="Arial"/>
          <w:b/>
          <w:bCs/>
          <w:sz w:val="24"/>
          <w:szCs w:val="24"/>
          <w:lang w:val="hy-AM"/>
        </w:rPr>
      </w:pPr>
      <w:r w:rsidRPr="00A8376A">
        <w:rPr>
          <w:rFonts w:ascii="GHEA Grapalat" w:hAnsi="GHEA Grapalat" w:cs="Arial"/>
          <w:bCs/>
          <w:sz w:val="24"/>
          <w:szCs w:val="24"/>
          <w:lang w:val="hy-AM"/>
        </w:rPr>
        <w:t xml:space="preserve">4. Եթե պարտատերերը բաշխման ծրագրի օրինակն ստանալու կամ հայտարարությունը հրապարակելու հաջորդող 7 օրվա ընթացքում բաշխման ծրագրի վերաբերյալ գրավոր առարկություն չեն ներկայացնում դատարան, ապա </w:t>
      </w:r>
      <w:r w:rsidRPr="00A8376A">
        <w:rPr>
          <w:rFonts w:ascii="GHEA Grapalat" w:hAnsi="GHEA Grapalat" w:cs="Arial"/>
          <w:b/>
          <w:bCs/>
          <w:sz w:val="24"/>
          <w:szCs w:val="24"/>
          <w:lang w:val="hy-AM"/>
        </w:rPr>
        <w:t>կառավարչի հաստատած բաշխման ծրագիրը համարվում է ընդունված:</w:t>
      </w:r>
    </w:p>
    <w:p w14:paraId="4B851D0F" w14:textId="77777777" w:rsidR="00CF5FCC" w:rsidRPr="00A8376A" w:rsidRDefault="00CF5FCC" w:rsidP="00CF5FCC">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Դատավորը կառավարչի ներկայացրած բաշխման ծրագրի մեկ օրինակը վերադարձնում է կառավարչին` օրենքով սահմանված ժամկետում առարկված չլինելու նշագրմամբ և կնքված իր կնիքով:</w:t>
      </w:r>
    </w:p>
    <w:p w14:paraId="4CB8B698" w14:textId="77777777" w:rsidR="00CF5FCC" w:rsidRPr="00A8376A" w:rsidRDefault="00CF5FCC" w:rsidP="00CF5FCC">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lastRenderedPageBreak/>
        <w:t>5. Եթե պարտատերը (պարտատերերը) բաշխման ծրագրի օրինակն ստանալուց կամ հայտարարությունը հրապարակվելուց հետո` յոթ օրվա ընթացքում, բաշխման ծրագրի վերաբերյալ գրավոր առարկություն է (են) ներկայացնում դատարան, ապա դատարանն առարկությունն ստանալուց հետո` յոթ օրվա ընթացքում, առանց դատական նիստ հրավիրելու որոշում է կայացնում կառավարչի ներկայացրած միջանկյալ բաշխման ծրագիրն անփոփոխ թողնելու, փոփոխելու կամ մերժելու վերաբերյալ:</w:t>
      </w:r>
    </w:p>
    <w:p w14:paraId="4AFD6187" w14:textId="755541C8" w:rsidR="00CF5FCC" w:rsidRPr="00A8376A" w:rsidRDefault="00CF5FCC" w:rsidP="008B6217">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5.1. Եթե դատարանը սեփական նախաձեռնությամբ կամ պարտատիրոջ կողմից ներկայացված միջնորդության հիման վրա գալիս է այն եզրահանգման, որ առկա է առարկությունը դատական նիստում քննարկելու անհրաժեշտություն, ապա դատարանը յոթ օրվա ընթացքում հրավիրում է դատական նիստ, որի տեղի և ժամանակի մասին կառավարչին, պարտապանին և պարտատերերին ծանուցում է իրավաբանական անձանց պետական գրանցման մասին տվյալներ հրապարակող մամուլում` նիստից առնվազն երեք օր առաջ տրվող հայտարարությամբ կամ ծանուցագիր ուղարկելու միջոցով: Ամենախոշոր հինգ պարտատերերին ծանուցումն ուղարկվում է պատվիրված նամակով` հանձնման մասին ծանուցմամբ կամ հաղորդագրության ձևակերպումն ապահովող կապի այլ միջոցների օգտագործմամբ կամ հանձնվում է ստացականով: Առարկությունների քննարկման արդյունքով դատարանը որոշում է կայացնում կառավարչի ներկայացրած միջանկյալ բաշխման ծրագիրն անփոփոխ թողնելու, փոփոխելու կամ մերժելու վերաբերյալ:»:</w:t>
      </w:r>
    </w:p>
    <w:p w14:paraId="62C99A5A" w14:textId="2D42CB07" w:rsidR="000E25E9" w:rsidRPr="00A8376A" w:rsidRDefault="000E25E9" w:rsidP="008B6217">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 xml:space="preserve">Օրենքի 80-րդ հոդվածի նշված դրույթներից բխում է, որ </w:t>
      </w:r>
      <w:r w:rsidR="002639A9" w:rsidRPr="00A8376A">
        <w:rPr>
          <w:rFonts w:ascii="GHEA Grapalat" w:hAnsi="GHEA Grapalat" w:cs="Arial"/>
          <w:bCs/>
          <w:sz w:val="24"/>
          <w:szCs w:val="24"/>
          <w:lang w:val="hy-AM"/>
        </w:rPr>
        <w:t>պարտապանի գույքի վաճառքից (օտարումից) սնանկության հատուկ հաշվին մուտքագրված միջոցները ինչպես բաշխվում են որոշակի հերթականությամբ, այնպես էլ դրանց բաշխման համար անհրաժեշտ է կառավարչի կողմից հաստատված միջանկյալ բաշխման ծրագիր, որը նաև ընդունվել է (դրա դեմ առարկություն չի ներկայացվել) վերը ներկայացված ընթացակարգով:</w:t>
      </w:r>
    </w:p>
    <w:p w14:paraId="4201B604" w14:textId="0988865C" w:rsidR="00875169" w:rsidRPr="00A8376A" w:rsidRDefault="00875169" w:rsidP="008B6217">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Միաժամանակ, Օրենքի 88-րդ հոդվածի 1-ին և 4-րդ մասերի համաձայն՝</w:t>
      </w:r>
    </w:p>
    <w:p w14:paraId="55973DB4" w14:textId="5EB6C944" w:rsidR="00875169" w:rsidRPr="00A8376A" w:rsidRDefault="00875169" w:rsidP="008B6217">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 xml:space="preserve">«1. Կառավարիչը պարտապանի լուծարման հետևանքով սնանկության վերաբերյալ գործն </w:t>
      </w:r>
      <w:r w:rsidRPr="00A8376A">
        <w:rPr>
          <w:rFonts w:ascii="GHEA Grapalat" w:hAnsi="GHEA Grapalat" w:cs="Arial"/>
          <w:b/>
          <w:bCs/>
          <w:sz w:val="24"/>
          <w:szCs w:val="24"/>
          <w:lang w:val="hy-AM"/>
        </w:rPr>
        <w:t>ավարտելու մասին վճռի օրինական ուժի մեջ մտնելու պահից ոչ ուշ, քան 45 օրվա ընթացքում</w:t>
      </w:r>
      <w:r w:rsidRPr="00A8376A">
        <w:rPr>
          <w:rFonts w:ascii="GHEA Grapalat" w:hAnsi="GHEA Grapalat" w:cs="Arial"/>
          <w:bCs/>
          <w:sz w:val="24"/>
          <w:szCs w:val="24"/>
          <w:lang w:val="hy-AM"/>
        </w:rPr>
        <w:t xml:space="preserve"> պարտապանի` օրենքով և իրավական այլ ակտերով պահպանման ենթակա արխիվային փաստաթղթերը կարգավորված վիճակում հանձնում է Հայաստանի Հանրապետության պետական արխիվ և </w:t>
      </w:r>
      <w:r w:rsidRPr="00A8376A">
        <w:rPr>
          <w:rFonts w:ascii="GHEA Grapalat" w:hAnsi="GHEA Grapalat" w:cs="Arial"/>
          <w:b/>
          <w:bCs/>
          <w:sz w:val="24"/>
          <w:szCs w:val="24"/>
          <w:lang w:val="hy-AM"/>
        </w:rPr>
        <w:t>իրականացնում է օրենքով սահմանված բոլոր այն գործողությունները, որոնք անհրաժեշտ են պարտապան իրավաբանական անձի լուծարման</w:t>
      </w:r>
      <w:r w:rsidRPr="00A8376A">
        <w:rPr>
          <w:rFonts w:ascii="GHEA Grapalat" w:hAnsi="GHEA Grapalat" w:cs="Arial"/>
          <w:bCs/>
          <w:sz w:val="24"/>
          <w:szCs w:val="24"/>
          <w:lang w:val="hy-AM"/>
        </w:rPr>
        <w:t xml:space="preserve"> </w:t>
      </w:r>
      <w:r w:rsidR="004A02B8" w:rsidRPr="00A8376A">
        <w:rPr>
          <w:rFonts w:ascii="GHEA Grapalat" w:hAnsi="GHEA Grapalat" w:cs="Arial"/>
          <w:bCs/>
          <w:sz w:val="24"/>
          <w:szCs w:val="24"/>
          <w:lang w:val="hy-AM"/>
        </w:rPr>
        <w:t>(…)</w:t>
      </w:r>
      <w:r w:rsidRPr="00A8376A">
        <w:rPr>
          <w:rFonts w:ascii="GHEA Grapalat" w:hAnsi="GHEA Grapalat" w:cs="Arial"/>
          <w:bCs/>
          <w:sz w:val="24"/>
          <w:szCs w:val="24"/>
          <w:lang w:val="hy-AM"/>
        </w:rPr>
        <w:t xml:space="preserve"> պետական գրանցման համար:</w:t>
      </w:r>
    </w:p>
    <w:p w14:paraId="25DE74ED" w14:textId="11FCF45C" w:rsidR="00875169" w:rsidRPr="00A8376A" w:rsidRDefault="00875169" w:rsidP="008B6217">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 xml:space="preserve">4. Իրավաբանական անձանց պետական գրանցումն իրականացնող մարմնում </w:t>
      </w:r>
      <w:r w:rsidRPr="00A8376A">
        <w:rPr>
          <w:rFonts w:ascii="GHEA Grapalat" w:hAnsi="GHEA Grapalat" w:cs="Arial"/>
          <w:b/>
          <w:bCs/>
          <w:sz w:val="24"/>
          <w:szCs w:val="24"/>
          <w:lang w:val="hy-AM"/>
        </w:rPr>
        <w:t>պարտապան</w:t>
      </w:r>
      <w:r w:rsidRPr="00A8376A">
        <w:rPr>
          <w:rFonts w:ascii="GHEA Grapalat" w:hAnsi="GHEA Grapalat" w:cs="Arial"/>
          <w:bCs/>
          <w:sz w:val="24"/>
          <w:szCs w:val="24"/>
          <w:lang w:val="hy-AM"/>
        </w:rPr>
        <w:t xml:space="preserve"> </w:t>
      </w:r>
      <w:r w:rsidRPr="00A8376A">
        <w:rPr>
          <w:rFonts w:ascii="GHEA Grapalat" w:hAnsi="GHEA Grapalat" w:cs="Arial"/>
          <w:b/>
          <w:bCs/>
          <w:sz w:val="24"/>
          <w:szCs w:val="24"/>
          <w:lang w:val="hy-AM"/>
        </w:rPr>
        <w:t>իրավաբանական անձի լուծարման</w:t>
      </w:r>
      <w:r w:rsidRPr="00A8376A">
        <w:rPr>
          <w:rFonts w:ascii="GHEA Grapalat" w:hAnsi="GHEA Grapalat" w:cs="Arial"/>
          <w:bCs/>
          <w:sz w:val="24"/>
          <w:szCs w:val="24"/>
          <w:lang w:val="hy-AM"/>
        </w:rPr>
        <w:t xml:space="preserve"> </w:t>
      </w:r>
      <w:r w:rsidR="0005704A" w:rsidRPr="00A8376A">
        <w:rPr>
          <w:rFonts w:ascii="GHEA Grapalat" w:hAnsi="GHEA Grapalat" w:cs="Arial"/>
          <w:bCs/>
          <w:sz w:val="24"/>
          <w:szCs w:val="24"/>
          <w:lang w:val="hy-AM"/>
        </w:rPr>
        <w:t xml:space="preserve">(...) </w:t>
      </w:r>
      <w:r w:rsidRPr="00A8376A">
        <w:rPr>
          <w:rFonts w:ascii="GHEA Grapalat" w:hAnsi="GHEA Grapalat" w:cs="Arial"/>
          <w:b/>
          <w:bCs/>
          <w:sz w:val="24"/>
          <w:szCs w:val="24"/>
          <w:lang w:val="hy-AM"/>
        </w:rPr>
        <w:t>գրանցման պահից դադարեցվում են կառավարչի` սույն օրենքով սահմանված իրավունքներն ու պարտականությունները</w:t>
      </w:r>
      <w:r w:rsidRPr="00A8376A">
        <w:rPr>
          <w:rFonts w:ascii="GHEA Grapalat" w:hAnsi="GHEA Grapalat" w:cs="Arial"/>
          <w:bCs/>
          <w:sz w:val="24"/>
          <w:szCs w:val="24"/>
          <w:lang w:val="hy-AM"/>
        </w:rPr>
        <w:t>:»:</w:t>
      </w:r>
    </w:p>
    <w:p w14:paraId="21C9F162" w14:textId="6709CC23" w:rsidR="00EA1FB5" w:rsidRPr="00A8376A" w:rsidRDefault="00232D5B" w:rsidP="00EA1FB5">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Քննարկվող դեպքում, առկա փաստական հանգամանքների համաձայն՝</w:t>
      </w:r>
      <w:r w:rsidR="00EA1FB5" w:rsidRPr="00A8376A">
        <w:rPr>
          <w:rFonts w:ascii="GHEA Grapalat" w:hAnsi="GHEA Grapalat" w:cs="Arial"/>
          <w:bCs/>
          <w:sz w:val="24"/>
          <w:szCs w:val="24"/>
          <w:lang w:val="hy-AM"/>
        </w:rPr>
        <w:t xml:space="preserve"> պարտատերերի պահանջների վերջնական ցուցակը հաստատելու մասին որոշմամբ Բանկի ապահովված պահանջը հաստատվել է </w:t>
      </w:r>
      <w:r w:rsidR="005D4C4C" w:rsidRPr="00A8376A">
        <w:rPr>
          <w:rFonts w:ascii="GHEA Grapalat" w:hAnsi="GHEA Grapalat" w:cs="Arial"/>
          <w:bCs/>
          <w:sz w:val="24"/>
          <w:szCs w:val="24"/>
          <w:lang w:val="hy-AM"/>
        </w:rPr>
        <w:t>8</w:t>
      </w:r>
      <w:r w:rsidR="00EA1FB5" w:rsidRPr="00A8376A">
        <w:rPr>
          <w:rFonts w:ascii="GHEA Grapalat" w:hAnsi="GHEA Grapalat" w:cs="Arial"/>
          <w:bCs/>
          <w:sz w:val="24"/>
          <w:szCs w:val="24"/>
          <w:lang w:val="hy-AM"/>
        </w:rPr>
        <w:t xml:space="preserve">.900.000 ՀՀ դրամի չափով: Այնուհետև՝ Դատարանի 30.10.2024թ. որոշման հիման վրա՝ Կառավարչի կողմից կազմակերպվել է Հողամասի աճուրդ-վաճառքը, որի արդյունքում </w:t>
      </w:r>
      <w:r w:rsidR="003D4E50" w:rsidRPr="00A8376A">
        <w:rPr>
          <w:rFonts w:ascii="GHEA Grapalat" w:hAnsi="GHEA Grapalat" w:cs="Arial"/>
          <w:bCs/>
          <w:sz w:val="24"/>
          <w:szCs w:val="24"/>
          <w:lang w:val="hy-AM"/>
        </w:rPr>
        <w:t>այն</w:t>
      </w:r>
      <w:r w:rsidR="00EA1FB5" w:rsidRPr="00A8376A">
        <w:rPr>
          <w:rFonts w:ascii="GHEA Grapalat" w:hAnsi="GHEA Grapalat" w:cs="Arial"/>
          <w:bCs/>
          <w:sz w:val="24"/>
          <w:szCs w:val="24"/>
          <w:lang w:val="hy-AM"/>
        </w:rPr>
        <w:t xml:space="preserve"> վաճառվել է</w:t>
      </w:r>
      <w:r w:rsidR="009F17E8" w:rsidRPr="00A8376A">
        <w:rPr>
          <w:rFonts w:ascii="GHEA Grapalat" w:hAnsi="GHEA Grapalat" w:cs="Arial"/>
          <w:bCs/>
          <w:sz w:val="24"/>
          <w:szCs w:val="24"/>
          <w:lang w:val="hy-AM"/>
        </w:rPr>
        <w:t xml:space="preserve"> հաղթող ճանաչված՝ միակ հայտ ներկայացրած մասնակից</w:t>
      </w:r>
      <w:r w:rsidR="009F17E8" w:rsidRPr="00A8376A">
        <w:rPr>
          <w:rFonts w:ascii="Calibri" w:hAnsi="Calibri" w:cs="Calibri"/>
          <w:bCs/>
          <w:sz w:val="24"/>
          <w:szCs w:val="24"/>
          <w:lang w:val="hy-AM"/>
        </w:rPr>
        <w:t> </w:t>
      </w:r>
      <w:r w:rsidR="009F17E8" w:rsidRPr="00A8376A">
        <w:rPr>
          <w:rFonts w:ascii="GHEA Grapalat" w:hAnsi="GHEA Grapalat" w:cs="Calibri"/>
          <w:bCs/>
          <w:sz w:val="24"/>
          <w:szCs w:val="24"/>
          <w:lang w:val="hy-AM"/>
        </w:rPr>
        <w:t>Սիմոն Սիմոնյանին</w:t>
      </w:r>
      <w:r w:rsidR="0067357D" w:rsidRPr="00A8376A">
        <w:rPr>
          <w:rFonts w:ascii="GHEA Grapalat" w:hAnsi="GHEA Grapalat" w:cs="Arial"/>
          <w:bCs/>
          <w:sz w:val="24"/>
          <w:szCs w:val="24"/>
          <w:lang w:val="hy-AM"/>
        </w:rPr>
        <w:t>:</w:t>
      </w:r>
    </w:p>
    <w:p w14:paraId="7561CC24" w14:textId="07705133" w:rsidR="00EA1FB5" w:rsidRPr="00A8376A" w:rsidRDefault="00D5631F" w:rsidP="00EA1FB5">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 xml:space="preserve">25.04.2025թ. դրությամբ Կառավարչի հաշվետվությամբ առկա տեղեկատվության համաձայն՝ պարտապանի սնանկության հատուկ հաշվին մուտքագրվել է </w:t>
      </w:r>
      <w:r w:rsidR="002B31A7" w:rsidRPr="00A8376A">
        <w:rPr>
          <w:rFonts w:ascii="GHEA Grapalat" w:hAnsi="GHEA Grapalat" w:cs="Arial"/>
          <w:bCs/>
          <w:sz w:val="24"/>
          <w:szCs w:val="24"/>
          <w:lang w:val="hy-AM"/>
        </w:rPr>
        <w:t>14.450.000</w:t>
      </w:r>
      <w:r w:rsidRPr="00A8376A">
        <w:rPr>
          <w:rFonts w:ascii="GHEA Grapalat" w:hAnsi="GHEA Grapalat" w:cs="Arial"/>
          <w:bCs/>
          <w:sz w:val="24"/>
          <w:szCs w:val="24"/>
          <w:lang w:val="hy-AM"/>
        </w:rPr>
        <w:t xml:space="preserve"> ՀՀ դրամ: Դրամական միջոցների աղբյուրներ են հանդիսանում՝ </w:t>
      </w:r>
      <w:r w:rsidR="005D243E" w:rsidRPr="00A8376A">
        <w:rPr>
          <w:rFonts w:ascii="GHEA Grapalat" w:hAnsi="GHEA Grapalat" w:cs="Arial"/>
          <w:bCs/>
          <w:sz w:val="24"/>
          <w:szCs w:val="24"/>
          <w:lang w:val="hy-AM"/>
        </w:rPr>
        <w:t>31</w:t>
      </w:r>
      <w:r w:rsidRPr="00A8376A">
        <w:rPr>
          <w:rFonts w:ascii="GHEA Grapalat" w:hAnsi="GHEA Grapalat" w:cs="Arial"/>
          <w:bCs/>
          <w:sz w:val="24"/>
          <w:szCs w:val="24"/>
          <w:lang w:val="hy-AM"/>
        </w:rPr>
        <w:t xml:space="preserve">0.000 ՀՀ դրամը՝ Բանկում </w:t>
      </w:r>
      <w:r w:rsidRPr="00A8376A">
        <w:rPr>
          <w:rFonts w:ascii="GHEA Grapalat" w:hAnsi="GHEA Grapalat" w:cs="Arial"/>
          <w:bCs/>
          <w:sz w:val="24"/>
          <w:szCs w:val="24"/>
          <w:lang w:val="hy-AM"/>
        </w:rPr>
        <w:lastRenderedPageBreak/>
        <w:t>պարտապանի ունեցած հաշվի մնացորդից, 140.000 ՀՀ դրամը՝ աճուրդին մասնակցության վճար, 700.000 ՀՀ դրամը՝ լոտի մեկնարկային գնի 5 տոկոսի համար, 1</w:t>
      </w:r>
      <w:r w:rsidR="005D243E" w:rsidRPr="00A8376A">
        <w:rPr>
          <w:rFonts w:ascii="GHEA Grapalat" w:hAnsi="GHEA Grapalat" w:cs="Arial"/>
          <w:bCs/>
          <w:sz w:val="24"/>
          <w:szCs w:val="24"/>
          <w:lang w:val="hy-AM"/>
        </w:rPr>
        <w:t>3</w:t>
      </w:r>
      <w:r w:rsidRPr="00A8376A">
        <w:rPr>
          <w:rFonts w:ascii="GHEA Grapalat" w:hAnsi="GHEA Grapalat" w:cs="Arial"/>
          <w:bCs/>
          <w:sz w:val="24"/>
          <w:szCs w:val="24"/>
          <w:lang w:val="hy-AM"/>
        </w:rPr>
        <w:t>.3</w:t>
      </w:r>
      <w:r w:rsidR="005D243E" w:rsidRPr="00A8376A">
        <w:rPr>
          <w:rFonts w:ascii="GHEA Grapalat" w:hAnsi="GHEA Grapalat" w:cs="Arial"/>
          <w:bCs/>
          <w:sz w:val="24"/>
          <w:szCs w:val="24"/>
          <w:lang w:val="hy-AM"/>
        </w:rPr>
        <w:t>0</w:t>
      </w:r>
      <w:r w:rsidRPr="00A8376A">
        <w:rPr>
          <w:rFonts w:ascii="GHEA Grapalat" w:hAnsi="GHEA Grapalat" w:cs="Arial"/>
          <w:bCs/>
          <w:sz w:val="24"/>
          <w:szCs w:val="24"/>
          <w:lang w:val="hy-AM"/>
        </w:rPr>
        <w:t xml:space="preserve">0.000 ՀՀ դրամը՝ որպես լոտի մնացած գնի գումար: </w:t>
      </w:r>
      <w:r w:rsidR="00E66996" w:rsidRPr="00A8376A">
        <w:rPr>
          <w:rFonts w:ascii="GHEA Grapalat" w:hAnsi="GHEA Grapalat" w:cs="Arial"/>
          <w:bCs/>
          <w:sz w:val="24"/>
          <w:szCs w:val="24"/>
          <w:lang w:val="hy-AM"/>
        </w:rPr>
        <w:t>Նշվածից ելնելով՝ կարելի է արձանագրել, որ</w:t>
      </w:r>
      <w:r w:rsidR="00EA1FB5" w:rsidRPr="00A8376A">
        <w:rPr>
          <w:rFonts w:ascii="GHEA Grapalat" w:hAnsi="GHEA Grapalat" w:cs="Arial"/>
          <w:bCs/>
          <w:sz w:val="24"/>
          <w:szCs w:val="24"/>
          <w:lang w:val="hy-AM"/>
        </w:rPr>
        <w:t xml:space="preserve"> </w:t>
      </w:r>
      <w:r w:rsidR="00BC47E5" w:rsidRPr="00A8376A">
        <w:rPr>
          <w:rFonts w:ascii="GHEA Grapalat" w:hAnsi="GHEA Grapalat" w:cs="Arial"/>
          <w:bCs/>
          <w:sz w:val="24"/>
          <w:szCs w:val="24"/>
          <w:lang w:val="hy-AM"/>
        </w:rPr>
        <w:t xml:space="preserve">թեև </w:t>
      </w:r>
      <w:r w:rsidR="00EA1FB5" w:rsidRPr="00A8376A">
        <w:rPr>
          <w:rFonts w:ascii="GHEA Grapalat" w:hAnsi="GHEA Grapalat" w:cs="Arial"/>
          <w:bCs/>
          <w:sz w:val="24"/>
          <w:szCs w:val="24"/>
          <w:lang w:val="hy-AM"/>
        </w:rPr>
        <w:t>սնանկության հատուկ հաշվին առկա գումարներ</w:t>
      </w:r>
      <w:r w:rsidR="00BC47E5" w:rsidRPr="00A8376A">
        <w:rPr>
          <w:rFonts w:ascii="GHEA Grapalat" w:hAnsi="GHEA Grapalat" w:cs="Arial"/>
          <w:bCs/>
          <w:sz w:val="24"/>
          <w:szCs w:val="24"/>
          <w:lang w:val="hy-AM"/>
        </w:rPr>
        <w:t xml:space="preserve">ը բավարար են պարտապանի պարտավորություններն ամբողջությամբ մարելու համար, սակայն </w:t>
      </w:r>
      <w:r w:rsidR="007E536E" w:rsidRPr="00A8376A">
        <w:rPr>
          <w:rFonts w:ascii="GHEA Grapalat" w:hAnsi="GHEA Grapalat" w:cs="Arial"/>
          <w:bCs/>
          <w:sz w:val="24"/>
          <w:szCs w:val="24"/>
          <w:lang w:val="hy-AM"/>
        </w:rPr>
        <w:t>առկա փաստական հանգամանքներից չի բխում, որ</w:t>
      </w:r>
      <w:r w:rsidR="003D6BE6" w:rsidRPr="00A8376A">
        <w:rPr>
          <w:rFonts w:ascii="GHEA Grapalat" w:hAnsi="GHEA Grapalat" w:cs="Arial"/>
          <w:bCs/>
          <w:sz w:val="24"/>
          <w:szCs w:val="24"/>
          <w:lang w:val="hy-AM"/>
        </w:rPr>
        <w:t xml:space="preserve"> </w:t>
      </w:r>
      <w:r w:rsidR="007E536E" w:rsidRPr="00A8376A">
        <w:rPr>
          <w:rFonts w:ascii="GHEA Grapalat" w:hAnsi="GHEA Grapalat" w:cs="Arial"/>
          <w:bCs/>
          <w:sz w:val="24"/>
          <w:szCs w:val="24"/>
          <w:lang w:val="hy-AM"/>
        </w:rPr>
        <w:t xml:space="preserve">առկա է Կառավարչի կողմից հաստատված՝ միջանկյալ բաշման ծրագիր, որը ընդունվել է, </w:t>
      </w:r>
      <w:r w:rsidR="003D6BE6" w:rsidRPr="00A8376A">
        <w:rPr>
          <w:rFonts w:ascii="GHEA Grapalat" w:hAnsi="GHEA Grapalat" w:cs="Arial"/>
          <w:bCs/>
          <w:sz w:val="24"/>
          <w:szCs w:val="24"/>
          <w:lang w:val="hy-AM"/>
        </w:rPr>
        <w:t xml:space="preserve">դրա հիման վրա պարտատիրոջ պահանջը բավարարվել է, վճարվել են գույքի պահպանման և փոխանցման հետ կապված ծախսերը, կառավարչի վարձատրությունը և այլն: Այսինքն, </w:t>
      </w:r>
      <w:r w:rsidR="007E536E" w:rsidRPr="00A8376A">
        <w:rPr>
          <w:rFonts w:ascii="GHEA Grapalat" w:hAnsi="GHEA Grapalat" w:cs="Arial"/>
          <w:bCs/>
          <w:sz w:val="24"/>
          <w:szCs w:val="24"/>
          <w:lang w:val="hy-AM"/>
        </w:rPr>
        <w:t>սնանկության</w:t>
      </w:r>
      <w:r w:rsidR="00BC47E5" w:rsidRPr="00A8376A">
        <w:rPr>
          <w:rFonts w:ascii="GHEA Grapalat" w:hAnsi="GHEA Grapalat" w:cs="Arial"/>
          <w:bCs/>
          <w:sz w:val="24"/>
          <w:szCs w:val="24"/>
          <w:lang w:val="hy-AM"/>
        </w:rPr>
        <w:t xml:space="preserve"> հատուկ հաշվ</w:t>
      </w:r>
      <w:r w:rsidR="00EA1FB5" w:rsidRPr="00A8376A">
        <w:rPr>
          <w:rFonts w:ascii="GHEA Grapalat" w:hAnsi="GHEA Grapalat" w:cs="Arial"/>
          <w:bCs/>
          <w:sz w:val="24"/>
          <w:szCs w:val="24"/>
          <w:lang w:val="hy-AM"/>
        </w:rPr>
        <w:t>ի</w:t>
      </w:r>
      <w:r w:rsidR="00BC47E5" w:rsidRPr="00A8376A">
        <w:rPr>
          <w:rFonts w:ascii="GHEA Grapalat" w:hAnsi="GHEA Grapalat" w:cs="Arial"/>
          <w:bCs/>
          <w:sz w:val="24"/>
          <w:szCs w:val="24"/>
          <w:lang w:val="hy-AM"/>
        </w:rPr>
        <w:t>ն առկա գումարների</w:t>
      </w:r>
      <w:r w:rsidR="00EA1FB5" w:rsidRPr="00A8376A">
        <w:rPr>
          <w:rFonts w:ascii="GHEA Grapalat" w:hAnsi="GHEA Grapalat" w:cs="Arial"/>
          <w:bCs/>
          <w:sz w:val="24"/>
          <w:szCs w:val="24"/>
          <w:lang w:val="hy-AM"/>
        </w:rPr>
        <w:t xml:space="preserve"> հետագա տնօրինման հարցեր</w:t>
      </w:r>
      <w:r w:rsidR="006E7F8E" w:rsidRPr="00A8376A">
        <w:rPr>
          <w:rFonts w:ascii="GHEA Grapalat" w:hAnsi="GHEA Grapalat" w:cs="Arial"/>
          <w:bCs/>
          <w:sz w:val="24"/>
          <w:szCs w:val="24"/>
          <w:lang w:val="hy-AM"/>
        </w:rPr>
        <w:t>ը դեռևս</w:t>
      </w:r>
      <w:r w:rsidR="00EA1FB5" w:rsidRPr="00A8376A">
        <w:rPr>
          <w:rFonts w:ascii="GHEA Grapalat" w:hAnsi="GHEA Grapalat" w:cs="Arial"/>
          <w:bCs/>
          <w:sz w:val="24"/>
          <w:szCs w:val="24"/>
          <w:lang w:val="hy-AM"/>
        </w:rPr>
        <w:t xml:space="preserve"> լուծված </w:t>
      </w:r>
      <w:r w:rsidR="00751554" w:rsidRPr="00A8376A">
        <w:rPr>
          <w:rFonts w:ascii="GHEA Grapalat" w:hAnsi="GHEA Grapalat" w:cs="Arial"/>
          <w:bCs/>
          <w:sz w:val="24"/>
          <w:szCs w:val="24"/>
          <w:lang w:val="hy-AM"/>
        </w:rPr>
        <w:t>չեն:</w:t>
      </w:r>
    </w:p>
    <w:p w14:paraId="6087F1A4" w14:textId="07003096" w:rsidR="00232D5B" w:rsidRPr="00A8376A" w:rsidRDefault="00EA1FB5" w:rsidP="00EA1FB5">
      <w:pPr>
        <w:pStyle w:val="NoSpacing"/>
        <w:ind w:left="-720" w:right="-23" w:firstLine="720"/>
        <w:jc w:val="both"/>
        <w:rPr>
          <w:rFonts w:ascii="GHEA Grapalat" w:hAnsi="GHEA Grapalat" w:cs="Arial"/>
          <w:bCs/>
          <w:sz w:val="24"/>
          <w:szCs w:val="24"/>
          <w:lang w:val="hy-AM"/>
        </w:rPr>
      </w:pPr>
      <w:r w:rsidRPr="00A8376A">
        <w:rPr>
          <w:rFonts w:ascii="GHEA Grapalat" w:hAnsi="GHEA Grapalat" w:cs="Arial"/>
          <w:bCs/>
          <w:sz w:val="24"/>
          <w:szCs w:val="24"/>
          <w:lang w:val="hy-AM"/>
        </w:rPr>
        <w:t xml:space="preserve">Բացի այդ, </w:t>
      </w:r>
      <w:r w:rsidR="00E66996" w:rsidRPr="00A8376A">
        <w:rPr>
          <w:rFonts w:ascii="GHEA Grapalat" w:hAnsi="GHEA Grapalat" w:cs="Arial"/>
          <w:bCs/>
          <w:sz w:val="24"/>
          <w:szCs w:val="24"/>
          <w:lang w:val="hy-AM"/>
        </w:rPr>
        <w:t>հարկ է նաև արձանագրել, որ</w:t>
      </w:r>
      <w:r w:rsidRPr="00A8376A">
        <w:rPr>
          <w:rFonts w:ascii="GHEA Grapalat" w:hAnsi="GHEA Grapalat" w:cs="Arial"/>
          <w:bCs/>
          <w:sz w:val="24"/>
          <w:szCs w:val="24"/>
          <w:lang w:val="hy-AM"/>
        </w:rPr>
        <w:t xml:space="preserve"> «Սնանկության մասին» օրենքի 4-րդ հոդվածի հիմքով, </w:t>
      </w:r>
      <w:r w:rsidR="00E66996" w:rsidRPr="00A8376A">
        <w:rPr>
          <w:rFonts w:ascii="GHEA Grapalat" w:hAnsi="GHEA Grapalat" w:cs="Arial"/>
          <w:bCs/>
          <w:sz w:val="24"/>
          <w:szCs w:val="24"/>
          <w:lang w:val="hy-AM"/>
        </w:rPr>
        <w:t>այս</w:t>
      </w:r>
      <w:r w:rsidRPr="00A8376A">
        <w:rPr>
          <w:rFonts w:ascii="GHEA Grapalat" w:hAnsi="GHEA Grapalat" w:cs="Arial"/>
          <w:bCs/>
          <w:sz w:val="24"/>
          <w:szCs w:val="24"/>
          <w:lang w:val="hy-AM"/>
        </w:rPr>
        <w:t xml:space="preserve"> սնանկության գործի շրջանակներում, Դատարանի վարույթում է գտնվում քաղաքացիական գործն ըստ </w:t>
      </w:r>
      <w:r w:rsidR="00E66996" w:rsidRPr="00A8376A">
        <w:rPr>
          <w:rFonts w:ascii="GHEA Grapalat" w:hAnsi="GHEA Grapalat" w:cs="Arial"/>
          <w:bCs/>
          <w:sz w:val="24"/>
          <w:szCs w:val="24"/>
          <w:lang w:val="hy-AM"/>
        </w:rPr>
        <w:t>երրորդ անձ գրավատու Աբրահամ Աբրահամյանի հայցի ընդդեմ Կառավարիչ Ասատուր Ասատրյանի, երրորդ անձ Բանկի և աճուրդի արդյունքում հաղթող ճանաչված՝ Սիմոն Սիմոնյանի՝ 12.04.2025</w:t>
      </w:r>
      <w:r w:rsidR="00AC630A" w:rsidRPr="00A8376A">
        <w:rPr>
          <w:rFonts w:ascii="GHEA Grapalat" w:hAnsi="GHEA Grapalat" w:cs="Arial"/>
          <w:bCs/>
          <w:sz w:val="24"/>
          <w:szCs w:val="24"/>
          <w:lang w:val="hy-AM"/>
        </w:rPr>
        <w:t>թ.</w:t>
      </w:r>
      <w:r w:rsidR="00E66996" w:rsidRPr="00A8376A">
        <w:rPr>
          <w:rFonts w:ascii="GHEA Grapalat" w:hAnsi="GHEA Grapalat" w:cs="Arial"/>
          <w:bCs/>
          <w:sz w:val="24"/>
          <w:szCs w:val="24"/>
          <w:lang w:val="hy-AM"/>
        </w:rPr>
        <w:t xml:space="preserve"> ժամը 10:30-ին Հողամասի օտարման համար կայացած աճուրդն անվավեր ճանաչելու և անվավերության հետևանքներ կիրառելու պահանջի մասին</w:t>
      </w:r>
      <w:r w:rsidRPr="00A8376A">
        <w:rPr>
          <w:rFonts w:ascii="GHEA Grapalat" w:hAnsi="GHEA Grapalat" w:cs="Arial"/>
          <w:bCs/>
          <w:sz w:val="24"/>
          <w:szCs w:val="24"/>
          <w:lang w:val="hy-AM"/>
        </w:rPr>
        <w:t xml:space="preserve">, որի քննությունը դեռևս չի ավարտվել, </w:t>
      </w:r>
      <w:r w:rsidR="00E66996" w:rsidRPr="00A8376A">
        <w:rPr>
          <w:rFonts w:ascii="GHEA Grapalat" w:hAnsi="GHEA Grapalat" w:cs="Arial"/>
          <w:bCs/>
          <w:sz w:val="24"/>
          <w:szCs w:val="24"/>
          <w:lang w:val="hy-AM"/>
        </w:rPr>
        <w:t>որպիսի</w:t>
      </w:r>
      <w:r w:rsidRPr="00A8376A">
        <w:rPr>
          <w:rFonts w:ascii="GHEA Grapalat" w:hAnsi="GHEA Grapalat" w:cs="Arial"/>
          <w:bCs/>
          <w:sz w:val="24"/>
          <w:szCs w:val="24"/>
          <w:lang w:val="hy-AM"/>
        </w:rPr>
        <w:t xml:space="preserve"> պայմաններում նշված քաղաքացիական գործով ցանկացած ելքով հետագայում կայացվող դատական ակտը կարող է ազդեցություն ունենալ սնանկության գործի ավարտման հարցում: </w:t>
      </w:r>
      <w:r w:rsidR="00751554" w:rsidRPr="00A8376A">
        <w:rPr>
          <w:rFonts w:ascii="GHEA Grapalat" w:hAnsi="GHEA Grapalat" w:cs="Arial"/>
          <w:bCs/>
          <w:sz w:val="24"/>
          <w:szCs w:val="24"/>
          <w:lang w:val="hy-AM"/>
        </w:rPr>
        <w:t xml:space="preserve">Այս կապակցությամբ հարկ է նշել, որ Օրենքի 88-րդ հոդվածի 1-ին և 4-րդ մասերի ուժով սնանկության գործի ավարտից հետո Ընկերության լուծարման գրանցման պահից Կառավարչի լիազորությունները դադարեցվելու դեպքում կարող է անհնարին դառնալ վերը նշված հարցերի՝ օրենքով սահմանված կարգով լուծումը: </w:t>
      </w:r>
      <w:r w:rsidR="00E66996" w:rsidRPr="00A8376A">
        <w:rPr>
          <w:rFonts w:ascii="GHEA Grapalat" w:hAnsi="GHEA Grapalat" w:cs="Arial"/>
          <w:bCs/>
          <w:sz w:val="24"/>
          <w:szCs w:val="24"/>
          <w:lang w:val="hy-AM"/>
        </w:rPr>
        <w:t xml:space="preserve">Նման պայմաններում, </w:t>
      </w:r>
      <w:r w:rsidR="00751554" w:rsidRPr="00A8376A">
        <w:rPr>
          <w:rFonts w:ascii="GHEA Grapalat" w:hAnsi="GHEA Grapalat" w:cs="Arial"/>
          <w:bCs/>
          <w:sz w:val="24"/>
          <w:szCs w:val="24"/>
          <w:lang w:val="hy-AM"/>
        </w:rPr>
        <w:t xml:space="preserve">դեռևս </w:t>
      </w:r>
      <w:r w:rsidR="00E66996" w:rsidRPr="00A8376A">
        <w:rPr>
          <w:rFonts w:ascii="GHEA Grapalat" w:hAnsi="GHEA Grapalat" w:cs="Arial"/>
          <w:bCs/>
          <w:sz w:val="24"/>
          <w:szCs w:val="24"/>
          <w:lang w:val="hy-AM"/>
        </w:rPr>
        <w:t>առկա չէ սնանկության գործն ավարտելու հիմքը</w:t>
      </w:r>
      <w:r w:rsidR="006B3A07" w:rsidRPr="00A8376A">
        <w:rPr>
          <w:rFonts w:ascii="GHEA Grapalat" w:hAnsi="GHEA Grapalat" w:cs="Arial"/>
          <w:bCs/>
          <w:sz w:val="24"/>
          <w:szCs w:val="24"/>
          <w:lang w:val="hy-AM"/>
        </w:rPr>
        <w:t>, որպիսի պայմաններում Կառավարչի կողմից սնանկության գործն ավարտելու վերաբերյալ միջնորդություն ներկայացնելու հիմք առկա չ</w:t>
      </w:r>
      <w:r w:rsidR="003A4F5A" w:rsidRPr="00A8376A">
        <w:rPr>
          <w:rFonts w:ascii="GHEA Grapalat" w:hAnsi="GHEA Grapalat" w:cs="Arial"/>
          <w:bCs/>
          <w:sz w:val="24"/>
          <w:szCs w:val="24"/>
          <w:lang w:val="hy-AM"/>
        </w:rPr>
        <w:t>է</w:t>
      </w:r>
      <w:r w:rsidR="00E66996" w:rsidRPr="00A8376A">
        <w:rPr>
          <w:rFonts w:ascii="GHEA Grapalat" w:hAnsi="GHEA Grapalat" w:cs="Arial"/>
          <w:bCs/>
          <w:sz w:val="24"/>
          <w:szCs w:val="24"/>
          <w:lang w:val="hy-AM"/>
        </w:rPr>
        <w:t>:</w:t>
      </w:r>
    </w:p>
    <w:p w14:paraId="6E35BCC5" w14:textId="77777777" w:rsidR="002A1881" w:rsidRPr="00A8376A" w:rsidRDefault="002A1881" w:rsidP="0061189F">
      <w:pPr>
        <w:pStyle w:val="NoSpacing"/>
        <w:ind w:left="-720" w:right="-23" w:firstLine="720"/>
        <w:jc w:val="both"/>
        <w:rPr>
          <w:rFonts w:ascii="GHEA Grapalat" w:hAnsi="GHEA Grapalat" w:cs="Arial"/>
          <w:sz w:val="24"/>
          <w:szCs w:val="24"/>
          <w:lang w:val="hy-AM"/>
        </w:rPr>
      </w:pPr>
    </w:p>
    <w:sectPr w:rsidR="002A1881" w:rsidRPr="00A8376A" w:rsidSect="00FC2019">
      <w:footerReference w:type="default" r:id="rId8"/>
      <w:pgSz w:w="12240" w:h="15840"/>
      <w:pgMar w:top="709" w:right="900" w:bottom="568" w:left="1440" w:header="720" w:footer="135"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4FD2F" w14:textId="77777777" w:rsidR="004A6527" w:rsidRDefault="004A6527" w:rsidP="00FC2019">
      <w:pPr>
        <w:spacing w:after="0" w:line="240" w:lineRule="auto"/>
      </w:pPr>
      <w:r>
        <w:separator/>
      </w:r>
    </w:p>
  </w:endnote>
  <w:endnote w:type="continuationSeparator" w:id="0">
    <w:p w14:paraId="6F0ECEB0" w14:textId="77777777" w:rsidR="004A6527" w:rsidRDefault="004A6527" w:rsidP="00FC2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7128838"/>
      <w:docPartObj>
        <w:docPartGallery w:val="Page Numbers (Bottom of Page)"/>
        <w:docPartUnique/>
      </w:docPartObj>
    </w:sdtPr>
    <w:sdtEndPr>
      <w:rPr>
        <w:noProof/>
      </w:rPr>
    </w:sdtEndPr>
    <w:sdtContent>
      <w:p w14:paraId="2D692E94" w14:textId="21948617" w:rsidR="00FC2019" w:rsidRDefault="00FC2019">
        <w:pPr>
          <w:pStyle w:val="Footer"/>
          <w:jc w:val="right"/>
        </w:pPr>
        <w:r>
          <w:fldChar w:fldCharType="begin"/>
        </w:r>
        <w:r>
          <w:instrText xml:space="preserve"> PAGE   \* MERGEFORMAT </w:instrText>
        </w:r>
        <w:r>
          <w:fldChar w:fldCharType="separate"/>
        </w:r>
        <w:r w:rsidR="007C4E9B">
          <w:rPr>
            <w:noProof/>
          </w:rPr>
          <w:t>6</w:t>
        </w:r>
        <w:r>
          <w:rPr>
            <w:noProof/>
          </w:rPr>
          <w:fldChar w:fldCharType="end"/>
        </w:r>
      </w:p>
    </w:sdtContent>
  </w:sdt>
  <w:p w14:paraId="372CA6FA" w14:textId="77777777" w:rsidR="00FC2019" w:rsidRDefault="00FC201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4DE0C2" w14:textId="77777777" w:rsidR="004A6527" w:rsidRDefault="004A6527" w:rsidP="00FC2019">
      <w:pPr>
        <w:spacing w:after="0" w:line="240" w:lineRule="auto"/>
      </w:pPr>
      <w:r>
        <w:separator/>
      </w:r>
    </w:p>
  </w:footnote>
  <w:footnote w:type="continuationSeparator" w:id="0">
    <w:p w14:paraId="16505509" w14:textId="77777777" w:rsidR="004A6527" w:rsidRDefault="004A6527" w:rsidP="00FC20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90D2A"/>
    <w:multiLevelType w:val="multilevel"/>
    <w:tmpl w:val="50BEDDC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8E35717"/>
    <w:multiLevelType w:val="multilevel"/>
    <w:tmpl w:val="A8CAE7F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668C6703"/>
    <w:multiLevelType w:val="hybridMultilevel"/>
    <w:tmpl w:val="C89A7900"/>
    <w:lvl w:ilvl="0" w:tplc="443036DA">
      <w:numFmt w:val="bullet"/>
      <w:lvlText w:val="-"/>
      <w:lvlJc w:val="left"/>
      <w:pPr>
        <w:ind w:left="720" w:hanging="360"/>
      </w:pPr>
      <w:rPr>
        <w:rFonts w:ascii="GHEA Grapalat" w:eastAsiaTheme="minorHAnsi" w:hAnsi="GHEA Grapalat"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83DC5"/>
    <w:multiLevelType w:val="multilevel"/>
    <w:tmpl w:val="DCA8965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AA"/>
    <w:rsid w:val="00001C0B"/>
    <w:rsid w:val="00005195"/>
    <w:rsid w:val="00006DB4"/>
    <w:rsid w:val="000206A9"/>
    <w:rsid w:val="000303E7"/>
    <w:rsid w:val="0003223B"/>
    <w:rsid w:val="00032C4D"/>
    <w:rsid w:val="00035080"/>
    <w:rsid w:val="0003732A"/>
    <w:rsid w:val="000467CE"/>
    <w:rsid w:val="00053751"/>
    <w:rsid w:val="000558AE"/>
    <w:rsid w:val="0005639F"/>
    <w:rsid w:val="0005704A"/>
    <w:rsid w:val="00063776"/>
    <w:rsid w:val="00066A8B"/>
    <w:rsid w:val="000776FB"/>
    <w:rsid w:val="0008281C"/>
    <w:rsid w:val="0009148F"/>
    <w:rsid w:val="000933AA"/>
    <w:rsid w:val="0009473A"/>
    <w:rsid w:val="00094E31"/>
    <w:rsid w:val="00097F34"/>
    <w:rsid w:val="000A0C30"/>
    <w:rsid w:val="000A1E27"/>
    <w:rsid w:val="000A377F"/>
    <w:rsid w:val="000A4DE7"/>
    <w:rsid w:val="000A764E"/>
    <w:rsid w:val="000B1BE7"/>
    <w:rsid w:val="000B4AFA"/>
    <w:rsid w:val="000B6B29"/>
    <w:rsid w:val="000B6F12"/>
    <w:rsid w:val="000B7EB7"/>
    <w:rsid w:val="000D24B5"/>
    <w:rsid w:val="000D31BB"/>
    <w:rsid w:val="000D416B"/>
    <w:rsid w:val="000D53F3"/>
    <w:rsid w:val="000D5859"/>
    <w:rsid w:val="000D6137"/>
    <w:rsid w:val="000D7ED8"/>
    <w:rsid w:val="000E0FE4"/>
    <w:rsid w:val="000E25E9"/>
    <w:rsid w:val="000E453B"/>
    <w:rsid w:val="000E7A11"/>
    <w:rsid w:val="000F3B38"/>
    <w:rsid w:val="000F64CB"/>
    <w:rsid w:val="00104FD5"/>
    <w:rsid w:val="00106113"/>
    <w:rsid w:val="00111978"/>
    <w:rsid w:val="0011391E"/>
    <w:rsid w:val="00117A77"/>
    <w:rsid w:val="00125DBA"/>
    <w:rsid w:val="00130C04"/>
    <w:rsid w:val="00132A48"/>
    <w:rsid w:val="00136485"/>
    <w:rsid w:val="0013765A"/>
    <w:rsid w:val="00143D74"/>
    <w:rsid w:val="001468EC"/>
    <w:rsid w:val="00153A65"/>
    <w:rsid w:val="00156F4D"/>
    <w:rsid w:val="00163CB8"/>
    <w:rsid w:val="00163ED9"/>
    <w:rsid w:val="001670A5"/>
    <w:rsid w:val="00171617"/>
    <w:rsid w:val="001727C0"/>
    <w:rsid w:val="00172D84"/>
    <w:rsid w:val="0017683B"/>
    <w:rsid w:val="0018152B"/>
    <w:rsid w:val="00184AAB"/>
    <w:rsid w:val="00185967"/>
    <w:rsid w:val="00190134"/>
    <w:rsid w:val="001968B0"/>
    <w:rsid w:val="0019702C"/>
    <w:rsid w:val="00197D2C"/>
    <w:rsid w:val="001A02F3"/>
    <w:rsid w:val="001A747B"/>
    <w:rsid w:val="001B1C6D"/>
    <w:rsid w:val="001B32A6"/>
    <w:rsid w:val="001C286E"/>
    <w:rsid w:val="001C4CD2"/>
    <w:rsid w:val="001D0923"/>
    <w:rsid w:val="001D5638"/>
    <w:rsid w:val="001D5E3C"/>
    <w:rsid w:val="001E4428"/>
    <w:rsid w:val="001E5F85"/>
    <w:rsid w:val="001F062F"/>
    <w:rsid w:val="001F5D61"/>
    <w:rsid w:val="001F61A6"/>
    <w:rsid w:val="001F7B79"/>
    <w:rsid w:val="00201227"/>
    <w:rsid w:val="00202161"/>
    <w:rsid w:val="00214131"/>
    <w:rsid w:val="00217CA0"/>
    <w:rsid w:val="00221CC2"/>
    <w:rsid w:val="002223F1"/>
    <w:rsid w:val="002235BB"/>
    <w:rsid w:val="00223BE9"/>
    <w:rsid w:val="00232D5B"/>
    <w:rsid w:val="002340C5"/>
    <w:rsid w:val="0023605B"/>
    <w:rsid w:val="00244268"/>
    <w:rsid w:val="00252DA0"/>
    <w:rsid w:val="00254C73"/>
    <w:rsid w:val="00257CB7"/>
    <w:rsid w:val="002639A9"/>
    <w:rsid w:val="00265528"/>
    <w:rsid w:val="002665D1"/>
    <w:rsid w:val="0026666E"/>
    <w:rsid w:val="00267204"/>
    <w:rsid w:val="002673DE"/>
    <w:rsid w:val="00272153"/>
    <w:rsid w:val="00273F69"/>
    <w:rsid w:val="0027422C"/>
    <w:rsid w:val="0027464C"/>
    <w:rsid w:val="00275972"/>
    <w:rsid w:val="0027655F"/>
    <w:rsid w:val="002844AF"/>
    <w:rsid w:val="0028489A"/>
    <w:rsid w:val="002A1881"/>
    <w:rsid w:val="002A5885"/>
    <w:rsid w:val="002A691A"/>
    <w:rsid w:val="002B0752"/>
    <w:rsid w:val="002B1AE3"/>
    <w:rsid w:val="002B31A7"/>
    <w:rsid w:val="002C1F3C"/>
    <w:rsid w:val="002C3DD4"/>
    <w:rsid w:val="002C6891"/>
    <w:rsid w:val="002D504B"/>
    <w:rsid w:val="002D51C4"/>
    <w:rsid w:val="002D5D89"/>
    <w:rsid w:val="002E14E8"/>
    <w:rsid w:val="002E3D11"/>
    <w:rsid w:val="003044FA"/>
    <w:rsid w:val="00304D7E"/>
    <w:rsid w:val="00307CF8"/>
    <w:rsid w:val="0031222E"/>
    <w:rsid w:val="00312A4D"/>
    <w:rsid w:val="00315F87"/>
    <w:rsid w:val="00316263"/>
    <w:rsid w:val="00322993"/>
    <w:rsid w:val="003239A6"/>
    <w:rsid w:val="00327094"/>
    <w:rsid w:val="00336BBB"/>
    <w:rsid w:val="00337467"/>
    <w:rsid w:val="00342E43"/>
    <w:rsid w:val="00342E93"/>
    <w:rsid w:val="00351880"/>
    <w:rsid w:val="00352110"/>
    <w:rsid w:val="0035533F"/>
    <w:rsid w:val="00356690"/>
    <w:rsid w:val="00357FEB"/>
    <w:rsid w:val="00363066"/>
    <w:rsid w:val="003646B1"/>
    <w:rsid w:val="00364FA0"/>
    <w:rsid w:val="003716D3"/>
    <w:rsid w:val="0037480A"/>
    <w:rsid w:val="00374F2A"/>
    <w:rsid w:val="003752C6"/>
    <w:rsid w:val="00376B3A"/>
    <w:rsid w:val="00377170"/>
    <w:rsid w:val="00380C63"/>
    <w:rsid w:val="00383462"/>
    <w:rsid w:val="00384169"/>
    <w:rsid w:val="00385ACC"/>
    <w:rsid w:val="00391039"/>
    <w:rsid w:val="00392FB2"/>
    <w:rsid w:val="003A2DAD"/>
    <w:rsid w:val="003A4F5A"/>
    <w:rsid w:val="003B14EE"/>
    <w:rsid w:val="003B2477"/>
    <w:rsid w:val="003B29CF"/>
    <w:rsid w:val="003C2295"/>
    <w:rsid w:val="003C3F56"/>
    <w:rsid w:val="003C6A60"/>
    <w:rsid w:val="003C7D72"/>
    <w:rsid w:val="003D4994"/>
    <w:rsid w:val="003D4E50"/>
    <w:rsid w:val="003D6BE6"/>
    <w:rsid w:val="003E3CD7"/>
    <w:rsid w:val="003E5212"/>
    <w:rsid w:val="004130C9"/>
    <w:rsid w:val="00420CEE"/>
    <w:rsid w:val="004214C0"/>
    <w:rsid w:val="004246ED"/>
    <w:rsid w:val="00427F25"/>
    <w:rsid w:val="00431FE6"/>
    <w:rsid w:val="00432939"/>
    <w:rsid w:val="0044091F"/>
    <w:rsid w:val="00444BE6"/>
    <w:rsid w:val="00446330"/>
    <w:rsid w:val="004517E2"/>
    <w:rsid w:val="004532E4"/>
    <w:rsid w:val="00454295"/>
    <w:rsid w:val="00456A5D"/>
    <w:rsid w:val="00462C6E"/>
    <w:rsid w:val="0046302E"/>
    <w:rsid w:val="00465F91"/>
    <w:rsid w:val="0047730D"/>
    <w:rsid w:val="004821E8"/>
    <w:rsid w:val="0049783E"/>
    <w:rsid w:val="00497FC3"/>
    <w:rsid w:val="004A02B8"/>
    <w:rsid w:val="004A6527"/>
    <w:rsid w:val="004A7DA6"/>
    <w:rsid w:val="004C1035"/>
    <w:rsid w:val="004C2A62"/>
    <w:rsid w:val="004C6C8F"/>
    <w:rsid w:val="004C7354"/>
    <w:rsid w:val="004D00FB"/>
    <w:rsid w:val="004D1C1B"/>
    <w:rsid w:val="004D2B5A"/>
    <w:rsid w:val="004E01B5"/>
    <w:rsid w:val="004E395C"/>
    <w:rsid w:val="004E79BA"/>
    <w:rsid w:val="004F059A"/>
    <w:rsid w:val="004F285A"/>
    <w:rsid w:val="004F5801"/>
    <w:rsid w:val="004F64E7"/>
    <w:rsid w:val="00503077"/>
    <w:rsid w:val="00505ECF"/>
    <w:rsid w:val="00510B93"/>
    <w:rsid w:val="00513A87"/>
    <w:rsid w:val="005207F7"/>
    <w:rsid w:val="00524C3C"/>
    <w:rsid w:val="005261E7"/>
    <w:rsid w:val="00526646"/>
    <w:rsid w:val="00531634"/>
    <w:rsid w:val="00531E08"/>
    <w:rsid w:val="00531F44"/>
    <w:rsid w:val="00541FA0"/>
    <w:rsid w:val="00542E17"/>
    <w:rsid w:val="005447D3"/>
    <w:rsid w:val="00544AE1"/>
    <w:rsid w:val="00544F81"/>
    <w:rsid w:val="0056488D"/>
    <w:rsid w:val="00567719"/>
    <w:rsid w:val="0056797D"/>
    <w:rsid w:val="00571F2C"/>
    <w:rsid w:val="005737C7"/>
    <w:rsid w:val="00574D79"/>
    <w:rsid w:val="00576107"/>
    <w:rsid w:val="00585C31"/>
    <w:rsid w:val="00586011"/>
    <w:rsid w:val="00587A60"/>
    <w:rsid w:val="00593C88"/>
    <w:rsid w:val="005A18ED"/>
    <w:rsid w:val="005A3059"/>
    <w:rsid w:val="005A50F7"/>
    <w:rsid w:val="005B38DD"/>
    <w:rsid w:val="005B5975"/>
    <w:rsid w:val="005B730A"/>
    <w:rsid w:val="005C1A24"/>
    <w:rsid w:val="005C76B6"/>
    <w:rsid w:val="005D243E"/>
    <w:rsid w:val="005D2BF5"/>
    <w:rsid w:val="005D3072"/>
    <w:rsid w:val="005D32BD"/>
    <w:rsid w:val="005D4C4C"/>
    <w:rsid w:val="005F68BE"/>
    <w:rsid w:val="005F7F0F"/>
    <w:rsid w:val="00605879"/>
    <w:rsid w:val="0061140B"/>
    <w:rsid w:val="0061189F"/>
    <w:rsid w:val="00613B40"/>
    <w:rsid w:val="00623E14"/>
    <w:rsid w:val="006244CB"/>
    <w:rsid w:val="00627CD6"/>
    <w:rsid w:val="006322A5"/>
    <w:rsid w:val="006362F7"/>
    <w:rsid w:val="006403B0"/>
    <w:rsid w:val="006465CF"/>
    <w:rsid w:val="0065300A"/>
    <w:rsid w:val="0066364A"/>
    <w:rsid w:val="00664C9F"/>
    <w:rsid w:val="0067357D"/>
    <w:rsid w:val="00685B67"/>
    <w:rsid w:val="00690F1A"/>
    <w:rsid w:val="00693D6C"/>
    <w:rsid w:val="006949AA"/>
    <w:rsid w:val="00695DAE"/>
    <w:rsid w:val="00695ED6"/>
    <w:rsid w:val="006976EE"/>
    <w:rsid w:val="006B10B9"/>
    <w:rsid w:val="006B3A07"/>
    <w:rsid w:val="006C488B"/>
    <w:rsid w:val="006C71A3"/>
    <w:rsid w:val="006C7A12"/>
    <w:rsid w:val="006D1A1F"/>
    <w:rsid w:val="006D2C50"/>
    <w:rsid w:val="006D6BCB"/>
    <w:rsid w:val="006D75B2"/>
    <w:rsid w:val="006D7BF4"/>
    <w:rsid w:val="006E0B69"/>
    <w:rsid w:val="006E774F"/>
    <w:rsid w:val="006E7B6A"/>
    <w:rsid w:val="006E7F8E"/>
    <w:rsid w:val="006F277F"/>
    <w:rsid w:val="007075B9"/>
    <w:rsid w:val="007138DF"/>
    <w:rsid w:val="00713F7D"/>
    <w:rsid w:val="007145E9"/>
    <w:rsid w:val="007220D1"/>
    <w:rsid w:val="0072355B"/>
    <w:rsid w:val="007273FD"/>
    <w:rsid w:val="00732260"/>
    <w:rsid w:val="0073260E"/>
    <w:rsid w:val="00732CBF"/>
    <w:rsid w:val="007466EB"/>
    <w:rsid w:val="00747A52"/>
    <w:rsid w:val="00751554"/>
    <w:rsid w:val="00751670"/>
    <w:rsid w:val="007549EC"/>
    <w:rsid w:val="00763446"/>
    <w:rsid w:val="00767F43"/>
    <w:rsid w:val="007767D7"/>
    <w:rsid w:val="007829DF"/>
    <w:rsid w:val="0078596C"/>
    <w:rsid w:val="007934D1"/>
    <w:rsid w:val="00794BE4"/>
    <w:rsid w:val="00796DE9"/>
    <w:rsid w:val="007A0888"/>
    <w:rsid w:val="007A376C"/>
    <w:rsid w:val="007B332C"/>
    <w:rsid w:val="007B5191"/>
    <w:rsid w:val="007B644D"/>
    <w:rsid w:val="007C4E9B"/>
    <w:rsid w:val="007C50C4"/>
    <w:rsid w:val="007C5E07"/>
    <w:rsid w:val="007C6585"/>
    <w:rsid w:val="007D6874"/>
    <w:rsid w:val="007E44F8"/>
    <w:rsid w:val="007E536E"/>
    <w:rsid w:val="007E5AD7"/>
    <w:rsid w:val="007F27AC"/>
    <w:rsid w:val="007F29F2"/>
    <w:rsid w:val="007F3C7C"/>
    <w:rsid w:val="008113AC"/>
    <w:rsid w:val="00814781"/>
    <w:rsid w:val="00820B0B"/>
    <w:rsid w:val="00821437"/>
    <w:rsid w:val="00827EAA"/>
    <w:rsid w:val="00832FDC"/>
    <w:rsid w:val="008376B9"/>
    <w:rsid w:val="00841A95"/>
    <w:rsid w:val="008428D6"/>
    <w:rsid w:val="008501C3"/>
    <w:rsid w:val="0085487A"/>
    <w:rsid w:val="0086046F"/>
    <w:rsid w:val="00872DFB"/>
    <w:rsid w:val="00875169"/>
    <w:rsid w:val="00882D92"/>
    <w:rsid w:val="0088537A"/>
    <w:rsid w:val="00893E0D"/>
    <w:rsid w:val="0089674C"/>
    <w:rsid w:val="00897A1E"/>
    <w:rsid w:val="00897FD2"/>
    <w:rsid w:val="008A1EB8"/>
    <w:rsid w:val="008A36DA"/>
    <w:rsid w:val="008A4784"/>
    <w:rsid w:val="008A603B"/>
    <w:rsid w:val="008B332F"/>
    <w:rsid w:val="008B6217"/>
    <w:rsid w:val="008B63B7"/>
    <w:rsid w:val="008C13AD"/>
    <w:rsid w:val="008C5706"/>
    <w:rsid w:val="008D2131"/>
    <w:rsid w:val="008D2691"/>
    <w:rsid w:val="008D6141"/>
    <w:rsid w:val="008E745E"/>
    <w:rsid w:val="008F793E"/>
    <w:rsid w:val="00900DD7"/>
    <w:rsid w:val="009013C3"/>
    <w:rsid w:val="009030D5"/>
    <w:rsid w:val="00915415"/>
    <w:rsid w:val="00916BA3"/>
    <w:rsid w:val="009176C7"/>
    <w:rsid w:val="00925DAE"/>
    <w:rsid w:val="009404F3"/>
    <w:rsid w:val="009429A0"/>
    <w:rsid w:val="009456A3"/>
    <w:rsid w:val="00945844"/>
    <w:rsid w:val="00946EDB"/>
    <w:rsid w:val="009476B1"/>
    <w:rsid w:val="009509D7"/>
    <w:rsid w:val="00951D7E"/>
    <w:rsid w:val="00954CDD"/>
    <w:rsid w:val="009600D2"/>
    <w:rsid w:val="009735BE"/>
    <w:rsid w:val="00974438"/>
    <w:rsid w:val="00975A93"/>
    <w:rsid w:val="00981467"/>
    <w:rsid w:val="00991050"/>
    <w:rsid w:val="00995E5B"/>
    <w:rsid w:val="009A2587"/>
    <w:rsid w:val="009A63B2"/>
    <w:rsid w:val="009B26C1"/>
    <w:rsid w:val="009B6D08"/>
    <w:rsid w:val="009C1ABC"/>
    <w:rsid w:val="009C2B0B"/>
    <w:rsid w:val="009C6E1F"/>
    <w:rsid w:val="009C779F"/>
    <w:rsid w:val="009C7884"/>
    <w:rsid w:val="009D54C4"/>
    <w:rsid w:val="009D617E"/>
    <w:rsid w:val="009D78FD"/>
    <w:rsid w:val="009E2989"/>
    <w:rsid w:val="009F0D51"/>
    <w:rsid w:val="009F17E8"/>
    <w:rsid w:val="009F28AB"/>
    <w:rsid w:val="00A001FC"/>
    <w:rsid w:val="00A1008F"/>
    <w:rsid w:val="00A15AE4"/>
    <w:rsid w:val="00A238B3"/>
    <w:rsid w:val="00A23D2D"/>
    <w:rsid w:val="00A25675"/>
    <w:rsid w:val="00A3294B"/>
    <w:rsid w:val="00A36E7C"/>
    <w:rsid w:val="00A45008"/>
    <w:rsid w:val="00A47ED9"/>
    <w:rsid w:val="00A61A62"/>
    <w:rsid w:val="00A73018"/>
    <w:rsid w:val="00A73358"/>
    <w:rsid w:val="00A77C59"/>
    <w:rsid w:val="00A8376A"/>
    <w:rsid w:val="00A864A2"/>
    <w:rsid w:val="00A87177"/>
    <w:rsid w:val="00A91D4E"/>
    <w:rsid w:val="00A920DB"/>
    <w:rsid w:val="00AA4348"/>
    <w:rsid w:val="00AA58C6"/>
    <w:rsid w:val="00AA75FB"/>
    <w:rsid w:val="00AB4443"/>
    <w:rsid w:val="00AB6456"/>
    <w:rsid w:val="00AC016F"/>
    <w:rsid w:val="00AC630A"/>
    <w:rsid w:val="00AD6303"/>
    <w:rsid w:val="00AD7AE7"/>
    <w:rsid w:val="00AE1D85"/>
    <w:rsid w:val="00AE3E3D"/>
    <w:rsid w:val="00AE509C"/>
    <w:rsid w:val="00AF06F7"/>
    <w:rsid w:val="00AF09BB"/>
    <w:rsid w:val="00AF1937"/>
    <w:rsid w:val="00AF1C45"/>
    <w:rsid w:val="00AF3FE2"/>
    <w:rsid w:val="00AF4A0A"/>
    <w:rsid w:val="00B009E9"/>
    <w:rsid w:val="00B0484B"/>
    <w:rsid w:val="00B105B3"/>
    <w:rsid w:val="00B15DAA"/>
    <w:rsid w:val="00B20D65"/>
    <w:rsid w:val="00B22FD2"/>
    <w:rsid w:val="00B40819"/>
    <w:rsid w:val="00B4665F"/>
    <w:rsid w:val="00B50F37"/>
    <w:rsid w:val="00B54F08"/>
    <w:rsid w:val="00B55DEC"/>
    <w:rsid w:val="00B5714F"/>
    <w:rsid w:val="00B61114"/>
    <w:rsid w:val="00B62A12"/>
    <w:rsid w:val="00B6448F"/>
    <w:rsid w:val="00B82433"/>
    <w:rsid w:val="00B920CA"/>
    <w:rsid w:val="00B94D22"/>
    <w:rsid w:val="00B95077"/>
    <w:rsid w:val="00BA1653"/>
    <w:rsid w:val="00BB12B7"/>
    <w:rsid w:val="00BC00D3"/>
    <w:rsid w:val="00BC47E5"/>
    <w:rsid w:val="00BC5C34"/>
    <w:rsid w:val="00BC61D7"/>
    <w:rsid w:val="00BC74ED"/>
    <w:rsid w:val="00BD1B7B"/>
    <w:rsid w:val="00BD41E4"/>
    <w:rsid w:val="00BE1811"/>
    <w:rsid w:val="00BE1B48"/>
    <w:rsid w:val="00BE326E"/>
    <w:rsid w:val="00BF1374"/>
    <w:rsid w:val="00BF1A74"/>
    <w:rsid w:val="00BF6935"/>
    <w:rsid w:val="00BF6C7B"/>
    <w:rsid w:val="00BF7502"/>
    <w:rsid w:val="00C01688"/>
    <w:rsid w:val="00C052CE"/>
    <w:rsid w:val="00C14E1E"/>
    <w:rsid w:val="00C1699A"/>
    <w:rsid w:val="00C239BA"/>
    <w:rsid w:val="00C2443F"/>
    <w:rsid w:val="00C267C7"/>
    <w:rsid w:val="00C273F1"/>
    <w:rsid w:val="00C31DB5"/>
    <w:rsid w:val="00C34D0E"/>
    <w:rsid w:val="00C378C4"/>
    <w:rsid w:val="00C42C36"/>
    <w:rsid w:val="00C50ED3"/>
    <w:rsid w:val="00C51001"/>
    <w:rsid w:val="00C55CF2"/>
    <w:rsid w:val="00C56941"/>
    <w:rsid w:val="00C66116"/>
    <w:rsid w:val="00C71A7A"/>
    <w:rsid w:val="00C727EA"/>
    <w:rsid w:val="00C7309E"/>
    <w:rsid w:val="00C83288"/>
    <w:rsid w:val="00C84CB5"/>
    <w:rsid w:val="00C8683B"/>
    <w:rsid w:val="00C8741D"/>
    <w:rsid w:val="00C90A50"/>
    <w:rsid w:val="00C91802"/>
    <w:rsid w:val="00CA68EE"/>
    <w:rsid w:val="00CB02BD"/>
    <w:rsid w:val="00CB0ED7"/>
    <w:rsid w:val="00CB1B41"/>
    <w:rsid w:val="00CB2E20"/>
    <w:rsid w:val="00CB4ADC"/>
    <w:rsid w:val="00CB7FC6"/>
    <w:rsid w:val="00CC23A7"/>
    <w:rsid w:val="00CC463C"/>
    <w:rsid w:val="00CD3516"/>
    <w:rsid w:val="00CE41EC"/>
    <w:rsid w:val="00CF2748"/>
    <w:rsid w:val="00CF27FC"/>
    <w:rsid w:val="00CF3B34"/>
    <w:rsid w:val="00CF5FCC"/>
    <w:rsid w:val="00D01FD1"/>
    <w:rsid w:val="00D02FCB"/>
    <w:rsid w:val="00D11FBF"/>
    <w:rsid w:val="00D202A9"/>
    <w:rsid w:val="00D25166"/>
    <w:rsid w:val="00D31EAE"/>
    <w:rsid w:val="00D33B67"/>
    <w:rsid w:val="00D439BC"/>
    <w:rsid w:val="00D442E8"/>
    <w:rsid w:val="00D5003D"/>
    <w:rsid w:val="00D50EA0"/>
    <w:rsid w:val="00D532AD"/>
    <w:rsid w:val="00D54C95"/>
    <w:rsid w:val="00D5631F"/>
    <w:rsid w:val="00D61A8E"/>
    <w:rsid w:val="00D61FF7"/>
    <w:rsid w:val="00D62FA8"/>
    <w:rsid w:val="00D6555F"/>
    <w:rsid w:val="00D66DF4"/>
    <w:rsid w:val="00D723D4"/>
    <w:rsid w:val="00D737A0"/>
    <w:rsid w:val="00D74E26"/>
    <w:rsid w:val="00D75056"/>
    <w:rsid w:val="00D75A91"/>
    <w:rsid w:val="00D82560"/>
    <w:rsid w:val="00D85738"/>
    <w:rsid w:val="00D86948"/>
    <w:rsid w:val="00D91A7E"/>
    <w:rsid w:val="00D91EF6"/>
    <w:rsid w:val="00D92E00"/>
    <w:rsid w:val="00DA0440"/>
    <w:rsid w:val="00DA2FC1"/>
    <w:rsid w:val="00DA535D"/>
    <w:rsid w:val="00DB588C"/>
    <w:rsid w:val="00DC4DB1"/>
    <w:rsid w:val="00DD00C8"/>
    <w:rsid w:val="00DD3396"/>
    <w:rsid w:val="00DD5771"/>
    <w:rsid w:val="00DF012F"/>
    <w:rsid w:val="00DF2F36"/>
    <w:rsid w:val="00DF538B"/>
    <w:rsid w:val="00E01D96"/>
    <w:rsid w:val="00E045E0"/>
    <w:rsid w:val="00E05943"/>
    <w:rsid w:val="00E07D70"/>
    <w:rsid w:val="00E27B40"/>
    <w:rsid w:val="00E300E4"/>
    <w:rsid w:val="00E303AE"/>
    <w:rsid w:val="00E35F4B"/>
    <w:rsid w:val="00E401E7"/>
    <w:rsid w:val="00E4119B"/>
    <w:rsid w:val="00E41EFD"/>
    <w:rsid w:val="00E430B6"/>
    <w:rsid w:val="00E5453D"/>
    <w:rsid w:val="00E57FDF"/>
    <w:rsid w:val="00E66996"/>
    <w:rsid w:val="00E760B5"/>
    <w:rsid w:val="00E82458"/>
    <w:rsid w:val="00E82BE5"/>
    <w:rsid w:val="00E83909"/>
    <w:rsid w:val="00E94493"/>
    <w:rsid w:val="00E95CEB"/>
    <w:rsid w:val="00EA13A2"/>
    <w:rsid w:val="00EA1FB5"/>
    <w:rsid w:val="00EA4153"/>
    <w:rsid w:val="00EA5C76"/>
    <w:rsid w:val="00EB1C4E"/>
    <w:rsid w:val="00EC05D0"/>
    <w:rsid w:val="00EC40A3"/>
    <w:rsid w:val="00EC4F30"/>
    <w:rsid w:val="00EC5A64"/>
    <w:rsid w:val="00ED2569"/>
    <w:rsid w:val="00ED3C99"/>
    <w:rsid w:val="00ED4804"/>
    <w:rsid w:val="00ED5B63"/>
    <w:rsid w:val="00EF2830"/>
    <w:rsid w:val="00EF32A7"/>
    <w:rsid w:val="00EF57E2"/>
    <w:rsid w:val="00F118DB"/>
    <w:rsid w:val="00F1261E"/>
    <w:rsid w:val="00F21993"/>
    <w:rsid w:val="00F24490"/>
    <w:rsid w:val="00F348C7"/>
    <w:rsid w:val="00F36A5A"/>
    <w:rsid w:val="00F377BC"/>
    <w:rsid w:val="00F4146B"/>
    <w:rsid w:val="00F44F3B"/>
    <w:rsid w:val="00F46B9B"/>
    <w:rsid w:val="00F523E7"/>
    <w:rsid w:val="00F5326B"/>
    <w:rsid w:val="00F55DF1"/>
    <w:rsid w:val="00F5769E"/>
    <w:rsid w:val="00F619B6"/>
    <w:rsid w:val="00F64A7F"/>
    <w:rsid w:val="00F64D9F"/>
    <w:rsid w:val="00F65931"/>
    <w:rsid w:val="00F671F8"/>
    <w:rsid w:val="00F673C4"/>
    <w:rsid w:val="00F70406"/>
    <w:rsid w:val="00F72ACB"/>
    <w:rsid w:val="00F8109A"/>
    <w:rsid w:val="00F84CE9"/>
    <w:rsid w:val="00F92F2C"/>
    <w:rsid w:val="00F9397E"/>
    <w:rsid w:val="00F93EEC"/>
    <w:rsid w:val="00F94F3E"/>
    <w:rsid w:val="00F96056"/>
    <w:rsid w:val="00FA05B0"/>
    <w:rsid w:val="00FA13E1"/>
    <w:rsid w:val="00FA2D98"/>
    <w:rsid w:val="00FA32E1"/>
    <w:rsid w:val="00FB3A33"/>
    <w:rsid w:val="00FB6A57"/>
    <w:rsid w:val="00FB6BA7"/>
    <w:rsid w:val="00FB7946"/>
    <w:rsid w:val="00FC037F"/>
    <w:rsid w:val="00FC13B5"/>
    <w:rsid w:val="00FC2019"/>
    <w:rsid w:val="00FC762E"/>
    <w:rsid w:val="00FD56CC"/>
    <w:rsid w:val="00FD61A7"/>
    <w:rsid w:val="00FD6901"/>
    <w:rsid w:val="00FE00A0"/>
    <w:rsid w:val="00FE19B8"/>
    <w:rsid w:val="00FF02D4"/>
    <w:rsid w:val="00FF14DE"/>
    <w:rsid w:val="00FF2F29"/>
    <w:rsid w:val="00FF6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665CD"/>
  <w15:docId w15:val="{0A8C5736-D4CF-4348-9716-DCFBD5FB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2F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44FA"/>
    <w:rPr>
      <w:color w:val="0563C1" w:themeColor="hyperlink"/>
      <w:u w:val="single"/>
    </w:rPr>
  </w:style>
  <w:style w:type="paragraph" w:styleId="NoSpacing">
    <w:name w:val="No Spacing"/>
    <w:uiPriority w:val="1"/>
    <w:qFormat/>
    <w:rsid w:val="00432939"/>
    <w:pPr>
      <w:spacing w:after="0" w:line="240" w:lineRule="auto"/>
    </w:pPr>
  </w:style>
  <w:style w:type="paragraph" w:styleId="NormalWeb">
    <w:name w:val="Normal (Web)"/>
    <w:basedOn w:val="Normal"/>
    <w:uiPriority w:val="99"/>
    <w:semiHidden/>
    <w:unhideWhenUsed/>
    <w:rsid w:val="009030D5"/>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C6A60"/>
    <w:rPr>
      <w:sz w:val="16"/>
      <w:szCs w:val="16"/>
    </w:rPr>
  </w:style>
  <w:style w:type="paragraph" w:styleId="CommentText">
    <w:name w:val="annotation text"/>
    <w:basedOn w:val="Normal"/>
    <w:link w:val="CommentTextChar"/>
    <w:uiPriority w:val="99"/>
    <w:semiHidden/>
    <w:unhideWhenUsed/>
    <w:rsid w:val="003C6A60"/>
    <w:pPr>
      <w:spacing w:line="240" w:lineRule="auto"/>
    </w:pPr>
    <w:rPr>
      <w:sz w:val="20"/>
      <w:szCs w:val="20"/>
    </w:rPr>
  </w:style>
  <w:style w:type="character" w:customStyle="1" w:styleId="CommentTextChar">
    <w:name w:val="Comment Text Char"/>
    <w:basedOn w:val="DefaultParagraphFont"/>
    <w:link w:val="CommentText"/>
    <w:uiPriority w:val="99"/>
    <w:semiHidden/>
    <w:rsid w:val="003C6A60"/>
    <w:rPr>
      <w:sz w:val="20"/>
      <w:szCs w:val="20"/>
    </w:rPr>
  </w:style>
  <w:style w:type="paragraph" w:styleId="CommentSubject">
    <w:name w:val="annotation subject"/>
    <w:basedOn w:val="CommentText"/>
    <w:next w:val="CommentText"/>
    <w:link w:val="CommentSubjectChar"/>
    <w:uiPriority w:val="99"/>
    <w:semiHidden/>
    <w:unhideWhenUsed/>
    <w:rsid w:val="003C6A60"/>
    <w:rPr>
      <w:b/>
      <w:bCs/>
    </w:rPr>
  </w:style>
  <w:style w:type="character" w:customStyle="1" w:styleId="CommentSubjectChar">
    <w:name w:val="Comment Subject Char"/>
    <w:basedOn w:val="CommentTextChar"/>
    <w:link w:val="CommentSubject"/>
    <w:uiPriority w:val="99"/>
    <w:semiHidden/>
    <w:rsid w:val="003C6A60"/>
    <w:rPr>
      <w:b/>
      <w:bCs/>
      <w:sz w:val="20"/>
      <w:szCs w:val="20"/>
    </w:rPr>
  </w:style>
  <w:style w:type="paragraph" w:styleId="BalloonText">
    <w:name w:val="Balloon Text"/>
    <w:basedOn w:val="Normal"/>
    <w:link w:val="BalloonTextChar"/>
    <w:uiPriority w:val="99"/>
    <w:semiHidden/>
    <w:unhideWhenUsed/>
    <w:rsid w:val="003C6A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A60"/>
    <w:rPr>
      <w:rFonts w:ascii="Segoe UI" w:hAnsi="Segoe UI" w:cs="Segoe UI"/>
      <w:sz w:val="18"/>
      <w:szCs w:val="18"/>
    </w:rPr>
  </w:style>
  <w:style w:type="character" w:styleId="HTMLCode">
    <w:name w:val="HTML Code"/>
    <w:basedOn w:val="DefaultParagraphFont"/>
    <w:uiPriority w:val="99"/>
    <w:semiHidden/>
    <w:unhideWhenUsed/>
    <w:rsid w:val="00544F81"/>
    <w:rPr>
      <w:rFonts w:ascii="Courier New" w:eastAsia="Times New Roman" w:hAnsi="Courier New" w:cs="Courier New"/>
      <w:sz w:val="20"/>
      <w:szCs w:val="20"/>
    </w:rPr>
  </w:style>
  <w:style w:type="paragraph" w:styleId="Header">
    <w:name w:val="header"/>
    <w:basedOn w:val="Normal"/>
    <w:link w:val="HeaderChar"/>
    <w:uiPriority w:val="99"/>
    <w:unhideWhenUsed/>
    <w:rsid w:val="00FC2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019"/>
  </w:style>
  <w:style w:type="paragraph" w:styleId="Footer">
    <w:name w:val="footer"/>
    <w:basedOn w:val="Normal"/>
    <w:link w:val="FooterChar"/>
    <w:uiPriority w:val="99"/>
    <w:unhideWhenUsed/>
    <w:rsid w:val="00FC2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44333">
      <w:bodyDiv w:val="1"/>
      <w:marLeft w:val="0"/>
      <w:marRight w:val="0"/>
      <w:marTop w:val="0"/>
      <w:marBottom w:val="0"/>
      <w:divBdr>
        <w:top w:val="none" w:sz="0" w:space="0" w:color="auto"/>
        <w:left w:val="none" w:sz="0" w:space="0" w:color="auto"/>
        <w:bottom w:val="none" w:sz="0" w:space="0" w:color="auto"/>
        <w:right w:val="none" w:sz="0" w:space="0" w:color="auto"/>
      </w:divBdr>
    </w:div>
    <w:div w:id="78065340">
      <w:bodyDiv w:val="1"/>
      <w:marLeft w:val="0"/>
      <w:marRight w:val="0"/>
      <w:marTop w:val="0"/>
      <w:marBottom w:val="0"/>
      <w:divBdr>
        <w:top w:val="none" w:sz="0" w:space="0" w:color="auto"/>
        <w:left w:val="none" w:sz="0" w:space="0" w:color="auto"/>
        <w:bottom w:val="none" w:sz="0" w:space="0" w:color="auto"/>
        <w:right w:val="none" w:sz="0" w:space="0" w:color="auto"/>
      </w:divBdr>
    </w:div>
    <w:div w:id="714045240">
      <w:bodyDiv w:val="1"/>
      <w:marLeft w:val="0"/>
      <w:marRight w:val="0"/>
      <w:marTop w:val="0"/>
      <w:marBottom w:val="0"/>
      <w:divBdr>
        <w:top w:val="none" w:sz="0" w:space="0" w:color="auto"/>
        <w:left w:val="none" w:sz="0" w:space="0" w:color="auto"/>
        <w:bottom w:val="none" w:sz="0" w:space="0" w:color="auto"/>
        <w:right w:val="none" w:sz="0" w:space="0" w:color="auto"/>
      </w:divBdr>
    </w:div>
    <w:div w:id="724647423">
      <w:bodyDiv w:val="1"/>
      <w:marLeft w:val="0"/>
      <w:marRight w:val="0"/>
      <w:marTop w:val="0"/>
      <w:marBottom w:val="0"/>
      <w:divBdr>
        <w:top w:val="none" w:sz="0" w:space="0" w:color="auto"/>
        <w:left w:val="none" w:sz="0" w:space="0" w:color="auto"/>
        <w:bottom w:val="none" w:sz="0" w:space="0" w:color="auto"/>
        <w:right w:val="none" w:sz="0" w:space="0" w:color="auto"/>
      </w:divBdr>
    </w:div>
    <w:div w:id="942960817">
      <w:bodyDiv w:val="1"/>
      <w:marLeft w:val="0"/>
      <w:marRight w:val="0"/>
      <w:marTop w:val="0"/>
      <w:marBottom w:val="0"/>
      <w:divBdr>
        <w:top w:val="none" w:sz="0" w:space="0" w:color="auto"/>
        <w:left w:val="none" w:sz="0" w:space="0" w:color="auto"/>
        <w:bottom w:val="none" w:sz="0" w:space="0" w:color="auto"/>
        <w:right w:val="none" w:sz="0" w:space="0" w:color="auto"/>
      </w:divBdr>
    </w:div>
    <w:div w:id="1010765429">
      <w:bodyDiv w:val="1"/>
      <w:marLeft w:val="0"/>
      <w:marRight w:val="0"/>
      <w:marTop w:val="0"/>
      <w:marBottom w:val="0"/>
      <w:divBdr>
        <w:top w:val="none" w:sz="0" w:space="0" w:color="auto"/>
        <w:left w:val="none" w:sz="0" w:space="0" w:color="auto"/>
        <w:bottom w:val="none" w:sz="0" w:space="0" w:color="auto"/>
        <w:right w:val="none" w:sz="0" w:space="0" w:color="auto"/>
      </w:divBdr>
    </w:div>
    <w:div w:id="1134952776">
      <w:bodyDiv w:val="1"/>
      <w:marLeft w:val="0"/>
      <w:marRight w:val="0"/>
      <w:marTop w:val="0"/>
      <w:marBottom w:val="0"/>
      <w:divBdr>
        <w:top w:val="none" w:sz="0" w:space="0" w:color="auto"/>
        <w:left w:val="none" w:sz="0" w:space="0" w:color="auto"/>
        <w:bottom w:val="none" w:sz="0" w:space="0" w:color="auto"/>
        <w:right w:val="none" w:sz="0" w:space="0" w:color="auto"/>
      </w:divBdr>
    </w:div>
    <w:div w:id="1177764622">
      <w:bodyDiv w:val="1"/>
      <w:marLeft w:val="0"/>
      <w:marRight w:val="0"/>
      <w:marTop w:val="0"/>
      <w:marBottom w:val="0"/>
      <w:divBdr>
        <w:top w:val="none" w:sz="0" w:space="0" w:color="auto"/>
        <w:left w:val="none" w:sz="0" w:space="0" w:color="auto"/>
        <w:bottom w:val="none" w:sz="0" w:space="0" w:color="auto"/>
        <w:right w:val="none" w:sz="0" w:space="0" w:color="auto"/>
      </w:divBdr>
    </w:div>
    <w:div w:id="1206217768">
      <w:bodyDiv w:val="1"/>
      <w:marLeft w:val="0"/>
      <w:marRight w:val="0"/>
      <w:marTop w:val="0"/>
      <w:marBottom w:val="0"/>
      <w:divBdr>
        <w:top w:val="none" w:sz="0" w:space="0" w:color="auto"/>
        <w:left w:val="none" w:sz="0" w:space="0" w:color="auto"/>
        <w:bottom w:val="none" w:sz="0" w:space="0" w:color="auto"/>
        <w:right w:val="none" w:sz="0" w:space="0" w:color="auto"/>
      </w:divBdr>
    </w:div>
    <w:div w:id="1285817035">
      <w:bodyDiv w:val="1"/>
      <w:marLeft w:val="0"/>
      <w:marRight w:val="0"/>
      <w:marTop w:val="0"/>
      <w:marBottom w:val="0"/>
      <w:divBdr>
        <w:top w:val="none" w:sz="0" w:space="0" w:color="auto"/>
        <w:left w:val="none" w:sz="0" w:space="0" w:color="auto"/>
        <w:bottom w:val="none" w:sz="0" w:space="0" w:color="auto"/>
        <w:right w:val="none" w:sz="0" w:space="0" w:color="auto"/>
      </w:divBdr>
    </w:div>
    <w:div w:id="1312246266">
      <w:bodyDiv w:val="1"/>
      <w:marLeft w:val="0"/>
      <w:marRight w:val="0"/>
      <w:marTop w:val="0"/>
      <w:marBottom w:val="0"/>
      <w:divBdr>
        <w:top w:val="none" w:sz="0" w:space="0" w:color="auto"/>
        <w:left w:val="none" w:sz="0" w:space="0" w:color="auto"/>
        <w:bottom w:val="none" w:sz="0" w:space="0" w:color="auto"/>
        <w:right w:val="none" w:sz="0" w:space="0" w:color="auto"/>
      </w:divBdr>
    </w:div>
    <w:div w:id="1326594597">
      <w:bodyDiv w:val="1"/>
      <w:marLeft w:val="0"/>
      <w:marRight w:val="0"/>
      <w:marTop w:val="0"/>
      <w:marBottom w:val="0"/>
      <w:divBdr>
        <w:top w:val="none" w:sz="0" w:space="0" w:color="auto"/>
        <w:left w:val="none" w:sz="0" w:space="0" w:color="auto"/>
        <w:bottom w:val="none" w:sz="0" w:space="0" w:color="auto"/>
        <w:right w:val="none" w:sz="0" w:space="0" w:color="auto"/>
      </w:divBdr>
    </w:div>
    <w:div w:id="1544749761">
      <w:bodyDiv w:val="1"/>
      <w:marLeft w:val="0"/>
      <w:marRight w:val="0"/>
      <w:marTop w:val="0"/>
      <w:marBottom w:val="0"/>
      <w:divBdr>
        <w:top w:val="none" w:sz="0" w:space="0" w:color="auto"/>
        <w:left w:val="none" w:sz="0" w:space="0" w:color="auto"/>
        <w:bottom w:val="none" w:sz="0" w:space="0" w:color="auto"/>
        <w:right w:val="none" w:sz="0" w:space="0" w:color="auto"/>
      </w:divBdr>
    </w:div>
    <w:div w:id="1782803663">
      <w:bodyDiv w:val="1"/>
      <w:marLeft w:val="0"/>
      <w:marRight w:val="0"/>
      <w:marTop w:val="0"/>
      <w:marBottom w:val="0"/>
      <w:divBdr>
        <w:top w:val="none" w:sz="0" w:space="0" w:color="auto"/>
        <w:left w:val="none" w:sz="0" w:space="0" w:color="auto"/>
        <w:bottom w:val="none" w:sz="0" w:space="0" w:color="auto"/>
        <w:right w:val="none" w:sz="0" w:space="0" w:color="auto"/>
      </w:divBdr>
    </w:div>
    <w:div w:id="1797066181">
      <w:bodyDiv w:val="1"/>
      <w:marLeft w:val="0"/>
      <w:marRight w:val="0"/>
      <w:marTop w:val="0"/>
      <w:marBottom w:val="0"/>
      <w:divBdr>
        <w:top w:val="none" w:sz="0" w:space="0" w:color="auto"/>
        <w:left w:val="none" w:sz="0" w:space="0" w:color="auto"/>
        <w:bottom w:val="none" w:sz="0" w:space="0" w:color="auto"/>
        <w:right w:val="none" w:sz="0" w:space="0" w:color="auto"/>
      </w:divBdr>
    </w:div>
    <w:div w:id="1885368061">
      <w:bodyDiv w:val="1"/>
      <w:marLeft w:val="0"/>
      <w:marRight w:val="0"/>
      <w:marTop w:val="0"/>
      <w:marBottom w:val="0"/>
      <w:divBdr>
        <w:top w:val="none" w:sz="0" w:space="0" w:color="auto"/>
        <w:left w:val="none" w:sz="0" w:space="0" w:color="auto"/>
        <w:bottom w:val="none" w:sz="0" w:space="0" w:color="auto"/>
        <w:right w:val="none" w:sz="0" w:space="0" w:color="auto"/>
      </w:divBdr>
    </w:div>
    <w:div w:id="1890140384">
      <w:bodyDiv w:val="1"/>
      <w:marLeft w:val="0"/>
      <w:marRight w:val="0"/>
      <w:marTop w:val="0"/>
      <w:marBottom w:val="0"/>
      <w:divBdr>
        <w:top w:val="none" w:sz="0" w:space="0" w:color="auto"/>
        <w:left w:val="none" w:sz="0" w:space="0" w:color="auto"/>
        <w:bottom w:val="none" w:sz="0" w:space="0" w:color="auto"/>
        <w:right w:val="none" w:sz="0" w:space="0" w:color="auto"/>
      </w:divBdr>
    </w:div>
    <w:div w:id="204028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BD873-7B81-435A-B65C-5EB400E08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569</TotalTime>
  <Pages>1</Pages>
  <Words>2422</Words>
  <Characters>13810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Margarita Zalibekyan</cp:lastModifiedBy>
  <cp:revision>179</cp:revision>
  <cp:lastPrinted>2025-12-08T12:29:00Z</cp:lastPrinted>
  <dcterms:created xsi:type="dcterms:W3CDTF">2025-12-07T14:00:00Z</dcterms:created>
  <dcterms:modified xsi:type="dcterms:W3CDTF">2025-12-10T11:41:00Z</dcterms:modified>
</cp:coreProperties>
</file>