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241" w:rsidRPr="007218EE" w:rsidRDefault="00F42241" w:rsidP="0033651B">
      <w:pPr>
        <w:shd w:val="clear" w:color="auto" w:fill="FFFFFF"/>
        <w:autoSpaceDE w:val="0"/>
        <w:autoSpaceDN w:val="0"/>
        <w:adjustRightInd w:val="0"/>
        <w:spacing w:after="0"/>
        <w:ind w:firstLine="567"/>
        <w:jc w:val="center"/>
        <w:rPr>
          <w:rFonts w:ascii="GHEA Grapalat" w:eastAsia="Times New Roman" w:hAnsi="GHEA Grapalat" w:cs="Sylfaen"/>
          <w:b/>
          <w:bCs/>
          <w:noProof/>
          <w:sz w:val="24"/>
          <w:szCs w:val="24"/>
        </w:rPr>
      </w:pPr>
      <w:r w:rsidRPr="007218EE">
        <w:rPr>
          <w:rFonts w:ascii="GHEA Grapalat" w:eastAsia="Times New Roman" w:hAnsi="GHEA Grapalat" w:cs="Sylfaen"/>
          <w:b/>
          <w:bCs/>
          <w:noProof/>
          <w:sz w:val="24"/>
          <w:szCs w:val="24"/>
        </w:rPr>
        <w:t>ԹԵՍՏԱՅԻՆ</w:t>
      </w:r>
      <w:r w:rsidRPr="007218EE">
        <w:rPr>
          <w:rFonts w:ascii="GHEA Grapalat" w:eastAsia="Times New Roman" w:hAnsi="GHEA Grapalat" w:cs="Arial"/>
          <w:b/>
          <w:bCs/>
          <w:noProof/>
          <w:sz w:val="24"/>
          <w:szCs w:val="24"/>
        </w:rPr>
        <w:t xml:space="preserve"> </w:t>
      </w:r>
      <w:r w:rsidRPr="007218EE">
        <w:rPr>
          <w:rFonts w:ascii="GHEA Grapalat" w:eastAsia="Times New Roman" w:hAnsi="GHEA Grapalat" w:cs="Sylfaen"/>
          <w:b/>
          <w:bCs/>
          <w:noProof/>
          <w:sz w:val="24"/>
          <w:szCs w:val="24"/>
        </w:rPr>
        <w:t>ԱՌԱՋԱԴՐԱՆՔԻ</w:t>
      </w:r>
      <w:r w:rsidRPr="007218EE">
        <w:rPr>
          <w:rFonts w:ascii="GHEA Grapalat" w:eastAsia="Times New Roman" w:hAnsi="GHEA Grapalat" w:cs="Arial"/>
          <w:b/>
          <w:bCs/>
          <w:noProof/>
          <w:sz w:val="24"/>
          <w:szCs w:val="24"/>
        </w:rPr>
        <w:t xml:space="preserve"> </w:t>
      </w:r>
      <w:r w:rsidRPr="007218EE">
        <w:rPr>
          <w:rFonts w:ascii="GHEA Grapalat" w:eastAsia="Times New Roman" w:hAnsi="GHEA Grapalat" w:cs="Sylfaen"/>
          <w:b/>
          <w:bCs/>
          <w:noProof/>
          <w:sz w:val="24"/>
          <w:szCs w:val="24"/>
        </w:rPr>
        <w:t>ՆՄՈԻՇ</w:t>
      </w:r>
    </w:p>
    <w:p w:rsidR="0033651B" w:rsidRPr="007218EE" w:rsidRDefault="0033651B" w:rsidP="0033651B">
      <w:pPr>
        <w:shd w:val="clear" w:color="auto" w:fill="FFFFFF"/>
        <w:autoSpaceDE w:val="0"/>
        <w:autoSpaceDN w:val="0"/>
        <w:adjustRightInd w:val="0"/>
        <w:spacing w:after="0"/>
        <w:ind w:firstLine="567"/>
        <w:jc w:val="center"/>
        <w:rPr>
          <w:rFonts w:ascii="GHEA Grapalat" w:hAnsi="GHEA Grapalat" w:cs="Arial"/>
          <w:sz w:val="24"/>
          <w:szCs w:val="24"/>
        </w:rPr>
      </w:pPr>
    </w:p>
    <w:p w:rsidR="00F42241" w:rsidRPr="007218EE" w:rsidRDefault="00863D1C" w:rsidP="0033651B">
      <w:pPr>
        <w:shd w:val="clear" w:color="auto" w:fill="FFFFFF"/>
        <w:autoSpaceDE w:val="0"/>
        <w:autoSpaceDN w:val="0"/>
        <w:adjustRightInd w:val="0"/>
        <w:spacing w:after="0"/>
        <w:ind w:firstLine="567"/>
        <w:jc w:val="both"/>
        <w:rPr>
          <w:rFonts w:ascii="GHEA Grapalat" w:hAnsi="GHEA Grapalat" w:cs="Arial"/>
          <w:sz w:val="24"/>
          <w:szCs w:val="24"/>
        </w:rPr>
      </w:pPr>
      <w:r w:rsidRPr="007218EE">
        <w:rPr>
          <w:rFonts w:ascii="GHEA Grapalat" w:eastAsia="Times New Roman" w:hAnsi="GHEA Grapalat" w:cs="Arial"/>
          <w:b/>
          <w:bCs/>
          <w:noProof/>
          <w:sz w:val="24"/>
          <w:szCs w:val="24"/>
          <w:lang w:val="hy-AM"/>
        </w:rPr>
        <w:t>1</w:t>
      </w:r>
      <w:r w:rsidR="00F42241" w:rsidRPr="007218EE">
        <w:rPr>
          <w:rFonts w:ascii="GHEA Grapalat" w:eastAsia="Times New Roman" w:hAnsi="GHEA Grapalat" w:cs="Arial"/>
          <w:b/>
          <w:bCs/>
          <w:noProof/>
          <w:sz w:val="24"/>
          <w:szCs w:val="24"/>
        </w:rPr>
        <w:t xml:space="preserve">. </w:t>
      </w:r>
      <w:r w:rsidR="00F42241" w:rsidRPr="007218EE">
        <w:rPr>
          <w:rFonts w:ascii="GHEA Grapalat" w:eastAsia="Times New Roman" w:hAnsi="GHEA Grapalat" w:cs="Sylfaen"/>
          <w:b/>
          <w:bCs/>
          <w:noProof/>
          <w:sz w:val="24"/>
          <w:szCs w:val="24"/>
        </w:rPr>
        <w:t>Նշված</w:t>
      </w:r>
      <w:r w:rsidR="00F42241" w:rsidRPr="007218EE">
        <w:rPr>
          <w:rFonts w:ascii="GHEA Grapalat" w:eastAsia="Times New Roman" w:hAnsi="GHEA Grapalat" w:cs="Arial"/>
          <w:b/>
          <w:bCs/>
          <w:noProof/>
          <w:sz w:val="24"/>
          <w:szCs w:val="24"/>
        </w:rPr>
        <w:t xml:space="preserve"> </w:t>
      </w:r>
      <w:r w:rsidR="00F42241" w:rsidRPr="007218EE">
        <w:rPr>
          <w:rFonts w:ascii="GHEA Grapalat" w:eastAsia="Times New Roman" w:hAnsi="GHEA Grapalat" w:cs="Sylfaen"/>
          <w:b/>
          <w:bCs/>
          <w:noProof/>
          <w:sz w:val="24"/>
          <w:szCs w:val="24"/>
        </w:rPr>
        <w:t>տարբերակներից</w:t>
      </w:r>
      <w:r w:rsidR="00F42241" w:rsidRPr="007218EE">
        <w:rPr>
          <w:rFonts w:ascii="GHEA Grapalat" w:eastAsia="Times New Roman" w:hAnsi="GHEA Grapalat" w:cs="Arial"/>
          <w:b/>
          <w:bCs/>
          <w:noProof/>
          <w:sz w:val="24"/>
          <w:szCs w:val="24"/>
        </w:rPr>
        <w:t xml:space="preserve"> </w:t>
      </w:r>
      <w:r w:rsidR="0033651B" w:rsidRPr="007218EE">
        <w:rPr>
          <w:rFonts w:ascii="GHEA Grapalat" w:eastAsia="Times New Roman" w:hAnsi="GHEA Grapalat" w:cs="Sylfaen"/>
          <w:b/>
          <w:bCs/>
          <w:noProof/>
          <w:sz w:val="24"/>
          <w:szCs w:val="24"/>
        </w:rPr>
        <w:t>ո՞</w:t>
      </w:r>
      <w:r w:rsidR="00F42241" w:rsidRPr="007218EE">
        <w:rPr>
          <w:rFonts w:ascii="GHEA Grapalat" w:eastAsia="Times New Roman" w:hAnsi="GHEA Grapalat" w:cs="Sylfaen"/>
          <w:b/>
          <w:bCs/>
          <w:noProof/>
          <w:sz w:val="24"/>
          <w:szCs w:val="24"/>
        </w:rPr>
        <w:t>րն</w:t>
      </w:r>
      <w:r w:rsidR="00F42241" w:rsidRPr="007218EE">
        <w:rPr>
          <w:rFonts w:ascii="GHEA Grapalat" w:eastAsia="Times New Roman" w:hAnsi="GHEA Grapalat" w:cs="Arial"/>
          <w:b/>
          <w:bCs/>
          <w:noProof/>
          <w:sz w:val="24"/>
          <w:szCs w:val="24"/>
        </w:rPr>
        <w:t xml:space="preserve"> </w:t>
      </w:r>
      <w:r w:rsidR="00F42241" w:rsidRPr="007218EE">
        <w:rPr>
          <w:rFonts w:ascii="GHEA Grapalat" w:eastAsia="Times New Roman" w:hAnsi="GHEA Grapalat" w:cs="Sylfaen"/>
          <w:b/>
          <w:bCs/>
          <w:noProof/>
          <w:sz w:val="24"/>
          <w:szCs w:val="24"/>
        </w:rPr>
        <w:t>է</w:t>
      </w:r>
      <w:r w:rsidR="00F42241" w:rsidRPr="007218EE">
        <w:rPr>
          <w:rFonts w:ascii="GHEA Grapalat" w:eastAsia="Times New Roman" w:hAnsi="GHEA Grapalat" w:cs="Arial"/>
          <w:b/>
          <w:bCs/>
          <w:noProof/>
          <w:sz w:val="24"/>
          <w:szCs w:val="24"/>
        </w:rPr>
        <w:t xml:space="preserve"> </w:t>
      </w:r>
      <w:r w:rsidR="00F42241" w:rsidRPr="007218EE">
        <w:rPr>
          <w:rFonts w:ascii="GHEA Grapalat" w:eastAsia="Times New Roman" w:hAnsi="GHEA Grapalat" w:cs="Sylfaen"/>
          <w:b/>
          <w:bCs/>
          <w:noProof/>
          <w:sz w:val="24"/>
          <w:szCs w:val="24"/>
        </w:rPr>
        <w:t>սխալ</w:t>
      </w:r>
    </w:p>
    <w:p w:rsidR="00F42241" w:rsidRPr="007218EE" w:rsidRDefault="00F42241" w:rsidP="007376A6">
      <w:pPr>
        <w:spacing w:after="0"/>
        <w:ind w:firstLine="567"/>
        <w:jc w:val="both"/>
        <w:rPr>
          <w:rFonts w:ascii="GHEA Grapalat" w:eastAsia="Times New Roman" w:hAnsi="GHEA Grapalat" w:cs="Tahoma"/>
          <w:noProof/>
          <w:sz w:val="24"/>
          <w:szCs w:val="24"/>
        </w:rPr>
      </w:pPr>
      <w:r w:rsidRPr="007218EE">
        <w:rPr>
          <w:rFonts w:ascii="GHEA Grapalat" w:eastAsia="Times New Roman" w:hAnsi="GHEA Grapalat" w:cs="Arial"/>
          <w:noProof/>
          <w:sz w:val="24"/>
          <w:szCs w:val="24"/>
        </w:rPr>
        <w:t xml:space="preserve">1) </w:t>
      </w:r>
      <w:r w:rsidRPr="007218EE">
        <w:rPr>
          <w:rFonts w:ascii="GHEA Grapalat" w:eastAsia="Times New Roman" w:hAnsi="GHEA Grapalat" w:cs="Sylfaen"/>
          <w:noProof/>
          <w:sz w:val="24"/>
          <w:szCs w:val="24"/>
        </w:rPr>
        <w:t>Ֆինանսական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առողջացման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վաղաժամկետ</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դադարեցման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հիմք</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է</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ֆինանսական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առողջացման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ծրագրով</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նախատեսված</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պարտավորությունների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մարման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ժամանակացույցի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ցանկացած</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խախտումը</w:t>
      </w:r>
      <w:r w:rsidRPr="007218EE">
        <w:rPr>
          <w:rFonts w:ascii="GHEA Grapalat" w:eastAsia="Times New Roman" w:hAnsi="GHEA Grapalat" w:cs="Tahoma"/>
          <w:noProof/>
          <w:sz w:val="24"/>
          <w:szCs w:val="24"/>
        </w:rPr>
        <w:t>։</w:t>
      </w:r>
      <w:r w:rsidR="007376A6" w:rsidRPr="007218EE">
        <w:rPr>
          <w:rFonts w:ascii="GHEA Grapalat" w:eastAsia="Times New Roman" w:hAnsi="GHEA Grapalat" w:cs="Tahoma"/>
          <w:noProof/>
          <w:sz w:val="24"/>
          <w:szCs w:val="24"/>
        </w:rPr>
        <w:t xml:space="preserve"> </w:t>
      </w:r>
    </w:p>
    <w:p w:rsidR="00F42241" w:rsidRPr="007218EE" w:rsidRDefault="00F42241" w:rsidP="007376A6">
      <w:pPr>
        <w:shd w:val="clear" w:color="auto" w:fill="FFFFFF"/>
        <w:autoSpaceDE w:val="0"/>
        <w:autoSpaceDN w:val="0"/>
        <w:adjustRightInd w:val="0"/>
        <w:spacing w:after="0"/>
        <w:ind w:firstLine="567"/>
        <w:jc w:val="both"/>
        <w:rPr>
          <w:rFonts w:ascii="GHEA Grapalat" w:hAnsi="GHEA Grapalat" w:cs="Arial"/>
          <w:sz w:val="24"/>
          <w:szCs w:val="24"/>
        </w:rPr>
      </w:pPr>
      <w:r w:rsidRPr="007218EE">
        <w:rPr>
          <w:rFonts w:ascii="GHEA Grapalat" w:eastAsia="Times New Roman" w:hAnsi="GHEA Grapalat" w:cs="Arial"/>
          <w:noProof/>
          <w:sz w:val="24"/>
          <w:szCs w:val="24"/>
        </w:rPr>
        <w:t xml:space="preserve">2) </w:t>
      </w:r>
      <w:r w:rsidRPr="007218EE">
        <w:rPr>
          <w:rFonts w:ascii="GHEA Grapalat" w:eastAsia="Times New Roman" w:hAnsi="GHEA Grapalat" w:cs="Sylfaen"/>
          <w:noProof/>
          <w:sz w:val="24"/>
          <w:szCs w:val="24"/>
        </w:rPr>
        <w:t>Ֆինանսական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առողջացման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վաղաժամկետ</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դադարեցման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հիմք</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է</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այն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հանգամանքների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առկայությունը</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որոնք</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վկայում</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որ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պարտապանն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վիճակի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չէ</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կատարել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պարտավորությունների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մարման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ժամանակացույցը։</w:t>
      </w:r>
    </w:p>
    <w:p w:rsidR="00F42241" w:rsidRPr="007218EE" w:rsidRDefault="00F42241" w:rsidP="0033651B">
      <w:pPr>
        <w:shd w:val="clear" w:color="auto" w:fill="FFFFFF"/>
        <w:autoSpaceDE w:val="0"/>
        <w:autoSpaceDN w:val="0"/>
        <w:adjustRightInd w:val="0"/>
        <w:spacing w:after="0"/>
        <w:ind w:firstLine="567"/>
        <w:jc w:val="both"/>
        <w:rPr>
          <w:rFonts w:ascii="GHEA Grapalat" w:hAnsi="GHEA Grapalat" w:cs="Arial"/>
          <w:sz w:val="24"/>
          <w:szCs w:val="24"/>
        </w:rPr>
      </w:pPr>
      <w:r w:rsidRPr="007218EE">
        <w:rPr>
          <w:rFonts w:ascii="GHEA Grapalat" w:eastAsia="Times New Roman" w:hAnsi="GHEA Grapalat" w:cs="Arial"/>
          <w:noProof/>
          <w:sz w:val="24"/>
          <w:szCs w:val="24"/>
        </w:rPr>
        <w:t xml:space="preserve">3) </w:t>
      </w:r>
      <w:r w:rsidRPr="007218EE">
        <w:rPr>
          <w:rFonts w:ascii="GHEA Grapalat" w:eastAsia="Times New Roman" w:hAnsi="GHEA Grapalat" w:cs="Sylfaen"/>
          <w:noProof/>
          <w:sz w:val="24"/>
          <w:szCs w:val="24"/>
        </w:rPr>
        <w:t>Ֆինանսական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առողջացման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ծրագիրը</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կարող</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է</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վաղաժամկետ</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դադարեցվել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եթե</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ֆինանսական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առողջացման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հաստատումից</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հետո</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դատարան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ներկայացվել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նոր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պահանջներ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և</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մեկամսյա</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ժամկետում</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չեն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ներկայացվել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փոփոխություններ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որոնք</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նախատեսում</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նաև</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նոր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ներկայացված</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պահանջների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բավարարում։</w:t>
      </w:r>
    </w:p>
    <w:p w:rsidR="00F42241" w:rsidRPr="007218EE" w:rsidRDefault="00F42241" w:rsidP="0033651B">
      <w:pPr>
        <w:shd w:val="clear" w:color="auto" w:fill="FFFFFF"/>
        <w:autoSpaceDE w:val="0"/>
        <w:autoSpaceDN w:val="0"/>
        <w:adjustRightInd w:val="0"/>
        <w:spacing w:after="0"/>
        <w:ind w:firstLine="567"/>
        <w:jc w:val="both"/>
        <w:rPr>
          <w:rFonts w:ascii="GHEA Grapalat" w:eastAsia="Times New Roman" w:hAnsi="GHEA Grapalat" w:cs="Sylfaen"/>
          <w:noProof/>
          <w:sz w:val="24"/>
          <w:szCs w:val="24"/>
        </w:rPr>
      </w:pPr>
      <w:r w:rsidRPr="007218EE">
        <w:rPr>
          <w:rFonts w:ascii="GHEA Grapalat" w:eastAsia="Times New Roman" w:hAnsi="GHEA Grapalat" w:cs="Arial"/>
          <w:noProof/>
          <w:sz w:val="24"/>
          <w:szCs w:val="24"/>
        </w:rPr>
        <w:t xml:space="preserve">4) </w:t>
      </w:r>
      <w:r w:rsidRPr="007218EE">
        <w:rPr>
          <w:rFonts w:ascii="GHEA Grapalat" w:eastAsia="Times New Roman" w:hAnsi="GHEA Grapalat" w:cs="Sylfaen"/>
          <w:noProof/>
          <w:sz w:val="24"/>
          <w:szCs w:val="24"/>
        </w:rPr>
        <w:t>Ֆինանսական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առողջացման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ծրագիրը</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կարող</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է</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վաղաժամկետ</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դադարեցվել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եթե</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ֆինանսական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առողջացման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հաստատումից</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հետո</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դատարան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ներկայացվել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նոր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պահանջներ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և</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մեկամսյա</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ժամկետում</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ներկայացվել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են</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նոր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ներկայացված</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պահանջների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բավարարում</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նախատեսող</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ծրագրի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փոփոխություններ</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որոնք</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դատարանի</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որոշմամբ</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մերժվել</w:t>
      </w:r>
      <w:r w:rsidRPr="007218EE">
        <w:rPr>
          <w:rFonts w:ascii="GHEA Grapalat" w:eastAsia="Times New Roman" w:hAnsi="GHEA Grapalat" w:cs="Arial"/>
          <w:noProof/>
          <w:sz w:val="24"/>
          <w:szCs w:val="24"/>
        </w:rPr>
        <w:t xml:space="preserve"> </w:t>
      </w:r>
      <w:r w:rsidRPr="007218EE">
        <w:rPr>
          <w:rFonts w:ascii="GHEA Grapalat" w:eastAsia="Times New Roman" w:hAnsi="GHEA Grapalat" w:cs="Sylfaen"/>
          <w:noProof/>
          <w:sz w:val="24"/>
          <w:szCs w:val="24"/>
        </w:rPr>
        <w:t>են։</w:t>
      </w:r>
    </w:p>
    <w:p w:rsidR="00B42375" w:rsidRDefault="00B42375" w:rsidP="00FF63E3">
      <w:pPr>
        <w:shd w:val="clear" w:color="auto" w:fill="FFFFFF"/>
        <w:autoSpaceDE w:val="0"/>
        <w:autoSpaceDN w:val="0"/>
        <w:adjustRightInd w:val="0"/>
        <w:spacing w:after="0"/>
        <w:ind w:firstLine="567"/>
        <w:jc w:val="both"/>
        <w:rPr>
          <w:rFonts w:ascii="GHEA Grapalat" w:eastAsia="Times New Roman" w:hAnsi="GHEA Grapalat" w:cs="Arial"/>
          <w:b/>
          <w:noProof/>
          <w:sz w:val="24"/>
          <w:szCs w:val="24"/>
          <w:lang w:val="hy-AM"/>
        </w:rPr>
      </w:pPr>
    </w:p>
    <w:p w:rsidR="00FF63E3" w:rsidRPr="00B42375" w:rsidRDefault="00863D1C"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r w:rsidRPr="007218EE">
        <w:rPr>
          <w:rFonts w:ascii="GHEA Grapalat" w:eastAsia="Times New Roman" w:hAnsi="GHEA Grapalat" w:cs="Arial"/>
          <w:b/>
          <w:noProof/>
          <w:sz w:val="24"/>
          <w:szCs w:val="24"/>
          <w:lang w:val="hy-AM"/>
        </w:rPr>
        <w:t>2</w:t>
      </w:r>
      <w:r w:rsidR="00FF63E3" w:rsidRPr="00B42375">
        <w:rPr>
          <w:rFonts w:ascii="GHEA Grapalat" w:eastAsia="Times New Roman" w:hAnsi="GHEA Grapalat" w:cs="Arial"/>
          <w:b/>
          <w:noProof/>
          <w:sz w:val="24"/>
          <w:szCs w:val="24"/>
          <w:lang w:val="hy-AM"/>
        </w:rPr>
        <w:t xml:space="preserve">. </w:t>
      </w:r>
      <w:r w:rsidR="00FF63E3" w:rsidRPr="00B42375">
        <w:rPr>
          <w:rFonts w:ascii="GHEA Grapalat" w:eastAsia="Times New Roman" w:hAnsi="GHEA Grapalat" w:cs="Arial"/>
          <w:noProof/>
          <w:sz w:val="24"/>
          <w:szCs w:val="24"/>
          <w:lang w:val="hy-AM"/>
        </w:rPr>
        <w:t>Պարտապան Պ-ի նկատմամբ լուծարման վարույթ սկսելուց հետո կառավարիչ Կ-ն` իր կողմից գույքագրման արդյունքներով ներկայացված և պարտատերերի խորհրդի կողմից հաստատված գույքի վաճառքի ծրագրի համաձայն և դատարանի թույլտվությամբ իրականացնում է պարտապան Պ-ի գույքի վաճառքը: Վերջին գույքի իրացումից հետո երրորդ օրը Կառավարիչ Կ-ն` հաշվի առնելով այն հանգամանքը, որ օրենքով սահմանված կարգով ապահովված իրավունքի առարկայի իրացումը թույլատրելու և պահանջի չափը հաստատելու մասին որոշմամբ ապահովված պարտատեր Գ-ն դեռևս չի սկսել ապահովված իրավունքի առարկայի իրացման գործընթացը, իսկ պարտապան Պ-ն այլևս  գույք չունի, և առկա են դեռևս չբավարարված պահանջներ՝ դիմում է դատարան` ապահովված իրավունքի առարկան վաճառելու միջնորդությամբ:</w:t>
      </w:r>
    </w:p>
    <w:p w:rsidR="00FF63E3" w:rsidRPr="00B42375" w:rsidRDefault="00FF63E3"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r w:rsidRPr="00B42375">
        <w:rPr>
          <w:rFonts w:ascii="GHEA Grapalat" w:eastAsia="Times New Roman" w:hAnsi="GHEA Grapalat" w:cs="Arial"/>
          <w:noProof/>
          <w:sz w:val="24"/>
          <w:szCs w:val="24"/>
          <w:lang w:val="hy-AM"/>
        </w:rPr>
        <w:t>Իրավաչափ են արդյո՞ք կառավարիչ Կ-ի գործողությունները:</w:t>
      </w:r>
    </w:p>
    <w:p w:rsidR="00FF63E3" w:rsidRPr="00B42375" w:rsidRDefault="00FF63E3" w:rsidP="007218EE">
      <w:pPr>
        <w:shd w:val="clear" w:color="auto" w:fill="FFFFFF"/>
        <w:tabs>
          <w:tab w:val="left" w:pos="993"/>
        </w:tabs>
        <w:autoSpaceDE w:val="0"/>
        <w:autoSpaceDN w:val="0"/>
        <w:adjustRightInd w:val="0"/>
        <w:spacing w:after="0"/>
        <w:ind w:firstLine="567"/>
        <w:jc w:val="both"/>
        <w:rPr>
          <w:rFonts w:ascii="GHEA Grapalat" w:eastAsia="Times New Roman" w:hAnsi="GHEA Grapalat" w:cs="Arial"/>
          <w:noProof/>
          <w:sz w:val="24"/>
          <w:szCs w:val="24"/>
          <w:lang w:val="hy-AM"/>
        </w:rPr>
      </w:pPr>
      <w:r w:rsidRPr="00B42375">
        <w:rPr>
          <w:rFonts w:ascii="GHEA Grapalat" w:eastAsia="Times New Roman" w:hAnsi="GHEA Grapalat" w:cs="Arial"/>
          <w:noProof/>
          <w:sz w:val="24"/>
          <w:szCs w:val="24"/>
          <w:lang w:val="hy-AM"/>
        </w:rPr>
        <w:t>1)</w:t>
      </w:r>
      <w:r w:rsidRPr="00B42375">
        <w:rPr>
          <w:rFonts w:ascii="GHEA Grapalat" w:eastAsia="Times New Roman" w:hAnsi="GHEA Grapalat" w:cs="Arial"/>
          <w:noProof/>
          <w:sz w:val="24"/>
          <w:szCs w:val="24"/>
          <w:lang w:val="hy-AM"/>
        </w:rPr>
        <w:tab/>
        <w:t>Այո:</w:t>
      </w:r>
    </w:p>
    <w:p w:rsidR="00FF63E3" w:rsidRPr="00B42375" w:rsidRDefault="00FF63E3" w:rsidP="007218EE">
      <w:pPr>
        <w:shd w:val="clear" w:color="auto" w:fill="FFFFFF"/>
        <w:tabs>
          <w:tab w:val="left" w:pos="993"/>
        </w:tabs>
        <w:autoSpaceDE w:val="0"/>
        <w:autoSpaceDN w:val="0"/>
        <w:adjustRightInd w:val="0"/>
        <w:spacing w:after="0"/>
        <w:ind w:firstLine="567"/>
        <w:jc w:val="both"/>
        <w:rPr>
          <w:rFonts w:ascii="GHEA Grapalat" w:eastAsia="Times New Roman" w:hAnsi="GHEA Grapalat" w:cs="Arial"/>
          <w:noProof/>
          <w:sz w:val="24"/>
          <w:szCs w:val="24"/>
          <w:lang w:val="hy-AM"/>
        </w:rPr>
      </w:pPr>
      <w:r w:rsidRPr="00B42375">
        <w:rPr>
          <w:rFonts w:ascii="GHEA Grapalat" w:eastAsia="Times New Roman" w:hAnsi="GHEA Grapalat" w:cs="Arial"/>
          <w:noProof/>
          <w:sz w:val="24"/>
          <w:szCs w:val="24"/>
          <w:lang w:val="hy-AM"/>
        </w:rPr>
        <w:t>2)</w:t>
      </w:r>
      <w:r w:rsidRPr="00B42375">
        <w:rPr>
          <w:rFonts w:ascii="GHEA Grapalat" w:eastAsia="Times New Roman" w:hAnsi="GHEA Grapalat" w:cs="Arial"/>
          <w:noProof/>
          <w:sz w:val="24"/>
          <w:szCs w:val="24"/>
          <w:lang w:val="hy-AM"/>
        </w:rPr>
        <w:tab/>
        <w:t xml:space="preserve">Ոչ, քանի որ օրենքով սահմանված կարգով ապահովված իրավունքի առարկայի իրացումը թույլատրելու և պահանջի չափը հաստատելու մասին որոշման առկայության դեպքում կառավարիչը իրավունք չունի դիմել դատարան ապահովված իրավունքի առարկան վաճառելու միջնորդությամբ: </w:t>
      </w:r>
    </w:p>
    <w:p w:rsidR="00FF63E3" w:rsidRPr="00B42375" w:rsidRDefault="007218EE" w:rsidP="007218EE">
      <w:pPr>
        <w:shd w:val="clear" w:color="auto" w:fill="FFFFFF"/>
        <w:tabs>
          <w:tab w:val="left" w:pos="993"/>
        </w:tabs>
        <w:autoSpaceDE w:val="0"/>
        <w:autoSpaceDN w:val="0"/>
        <w:adjustRightInd w:val="0"/>
        <w:spacing w:after="0"/>
        <w:ind w:firstLine="567"/>
        <w:jc w:val="both"/>
        <w:rPr>
          <w:rFonts w:ascii="GHEA Grapalat" w:eastAsia="Times New Roman" w:hAnsi="GHEA Grapalat" w:cs="Arial"/>
          <w:noProof/>
          <w:sz w:val="24"/>
          <w:szCs w:val="24"/>
          <w:lang w:val="hy-AM"/>
        </w:rPr>
      </w:pPr>
      <w:r w:rsidRPr="00B42375">
        <w:rPr>
          <w:rFonts w:ascii="GHEA Grapalat" w:eastAsia="Times New Roman" w:hAnsi="GHEA Grapalat" w:cs="Arial"/>
          <w:noProof/>
          <w:sz w:val="24"/>
          <w:szCs w:val="24"/>
          <w:lang w:val="hy-AM"/>
        </w:rPr>
        <w:t>3)</w:t>
      </w:r>
      <w:r w:rsidRPr="00B42375">
        <w:rPr>
          <w:rFonts w:ascii="GHEA Grapalat" w:eastAsia="Times New Roman" w:hAnsi="GHEA Grapalat" w:cs="Arial"/>
          <w:noProof/>
          <w:sz w:val="24"/>
          <w:szCs w:val="24"/>
          <w:lang w:val="hy-AM"/>
        </w:rPr>
        <w:tab/>
      </w:r>
      <w:r w:rsidR="00FF63E3" w:rsidRPr="00B42375">
        <w:rPr>
          <w:rFonts w:ascii="GHEA Grapalat" w:eastAsia="Times New Roman" w:hAnsi="GHEA Grapalat" w:cs="Arial"/>
          <w:noProof/>
          <w:sz w:val="24"/>
          <w:szCs w:val="24"/>
          <w:lang w:val="hy-AM"/>
        </w:rPr>
        <w:t>Ոչ, քանի որ  կառավարիչը իրավունք չունի իրականացնել պարտապանի գույքի վաճառք լուծարման վարույթ սկսելուց հետո:</w:t>
      </w:r>
    </w:p>
    <w:p w:rsidR="00FF63E3" w:rsidRDefault="00FF63E3" w:rsidP="007218EE">
      <w:pPr>
        <w:shd w:val="clear" w:color="auto" w:fill="FFFFFF"/>
        <w:tabs>
          <w:tab w:val="left" w:pos="993"/>
        </w:tabs>
        <w:autoSpaceDE w:val="0"/>
        <w:autoSpaceDN w:val="0"/>
        <w:adjustRightInd w:val="0"/>
        <w:spacing w:after="0"/>
        <w:ind w:firstLine="567"/>
        <w:jc w:val="both"/>
        <w:rPr>
          <w:rFonts w:ascii="GHEA Grapalat" w:eastAsia="Times New Roman" w:hAnsi="GHEA Grapalat" w:cs="Arial"/>
          <w:noProof/>
          <w:sz w:val="24"/>
          <w:szCs w:val="24"/>
          <w:lang w:val="hy-AM"/>
        </w:rPr>
      </w:pPr>
      <w:r w:rsidRPr="00B42375">
        <w:rPr>
          <w:rFonts w:ascii="GHEA Grapalat" w:eastAsia="Times New Roman" w:hAnsi="GHEA Grapalat" w:cs="Arial"/>
          <w:noProof/>
          <w:sz w:val="24"/>
          <w:szCs w:val="24"/>
          <w:lang w:val="hy-AM"/>
        </w:rPr>
        <w:lastRenderedPageBreak/>
        <w:t>4)</w:t>
      </w:r>
      <w:r w:rsidRPr="00B42375">
        <w:rPr>
          <w:rFonts w:ascii="GHEA Grapalat" w:eastAsia="Times New Roman" w:hAnsi="GHEA Grapalat" w:cs="Arial"/>
          <w:noProof/>
          <w:sz w:val="24"/>
          <w:szCs w:val="24"/>
          <w:lang w:val="hy-AM"/>
        </w:rPr>
        <w:tab/>
        <w:t>Ոչ, քանի որ պարտապանի գույքի վաճառքի ծրագիրը հաստատելը պարտատերերի ժողովի բացառիկ իրավասությունն է:</w:t>
      </w:r>
    </w:p>
    <w:p w:rsidR="00763BF6" w:rsidRPr="00B42375" w:rsidRDefault="00763BF6" w:rsidP="007218EE">
      <w:pPr>
        <w:shd w:val="clear" w:color="auto" w:fill="FFFFFF"/>
        <w:tabs>
          <w:tab w:val="left" w:pos="993"/>
        </w:tabs>
        <w:autoSpaceDE w:val="0"/>
        <w:autoSpaceDN w:val="0"/>
        <w:adjustRightInd w:val="0"/>
        <w:spacing w:after="0"/>
        <w:ind w:firstLine="567"/>
        <w:jc w:val="both"/>
        <w:rPr>
          <w:rFonts w:ascii="GHEA Grapalat" w:eastAsia="Times New Roman" w:hAnsi="GHEA Grapalat" w:cs="Arial"/>
          <w:noProof/>
          <w:sz w:val="24"/>
          <w:szCs w:val="24"/>
          <w:lang w:val="hy-AM"/>
        </w:rPr>
      </w:pPr>
      <w:bookmarkStart w:id="0" w:name="_GoBack"/>
      <w:bookmarkEnd w:id="0"/>
    </w:p>
    <w:p w:rsidR="00FF63E3" w:rsidRDefault="00863D1C" w:rsidP="00FF63E3">
      <w:pPr>
        <w:shd w:val="clear" w:color="auto" w:fill="FFFFFF"/>
        <w:autoSpaceDE w:val="0"/>
        <w:autoSpaceDN w:val="0"/>
        <w:adjustRightInd w:val="0"/>
        <w:spacing w:after="0"/>
        <w:ind w:firstLine="567"/>
        <w:jc w:val="both"/>
        <w:rPr>
          <w:rFonts w:ascii="GHEA Grapalat" w:eastAsia="Times New Roman" w:hAnsi="GHEA Grapalat" w:cs="Times New Roman"/>
          <w:sz w:val="24"/>
          <w:szCs w:val="24"/>
          <w:shd w:val="clear" w:color="auto" w:fill="FFFFFF"/>
          <w:lang w:val="hy-AM" w:eastAsia="ru-RU"/>
        </w:rPr>
      </w:pPr>
      <w:r w:rsidRPr="007218EE">
        <w:rPr>
          <w:rFonts w:ascii="GHEA Grapalat" w:eastAsia="Times New Roman" w:hAnsi="GHEA Grapalat" w:cs="Times New Roman"/>
          <w:b/>
          <w:sz w:val="24"/>
          <w:szCs w:val="24"/>
          <w:lang w:val="hy-AM" w:eastAsia="ru-RU"/>
        </w:rPr>
        <w:t>3</w:t>
      </w:r>
      <w:r w:rsidR="00FF63E3" w:rsidRPr="00FF63E3">
        <w:rPr>
          <w:rFonts w:ascii="GHEA Grapalat" w:eastAsia="Times New Roman" w:hAnsi="GHEA Grapalat" w:cs="Times New Roman"/>
          <w:b/>
          <w:sz w:val="24"/>
          <w:szCs w:val="24"/>
          <w:lang w:val="hy-AM" w:eastAsia="ru-RU"/>
        </w:rPr>
        <w:t>.</w:t>
      </w:r>
      <w:r w:rsidR="00FF63E3" w:rsidRPr="00FF63E3">
        <w:rPr>
          <w:rFonts w:ascii="GHEA Grapalat" w:eastAsia="Times New Roman" w:hAnsi="GHEA Grapalat" w:cs="Times New Roman"/>
          <w:sz w:val="24"/>
          <w:szCs w:val="24"/>
          <w:lang w:val="hy-AM" w:eastAsia="ru-RU"/>
        </w:rPr>
        <w:t xml:space="preserve"> Կառավարիչ Կ-ն միջնորդություն է ներկայացնում դատարան՝ պահանջելով ընդհատել հրապարակային սակարկություններով գույքի իրացումը, քանի որ տեղի է  ունեցել վաճառվող գույքի շուկայական գնի կտրուկ փոփոխություն: Դատարանը բավարարում է Կառավարիչ Կ-ի միջնորդությունը: Հրապարակային սակարկություններով գույքի իրացումն ընդհատելու</w:t>
      </w:r>
      <w:r w:rsidR="00FF63E3" w:rsidRPr="00FF63E3">
        <w:rPr>
          <w:rFonts w:ascii="Calibri" w:eastAsia="Times New Roman" w:hAnsi="Calibri" w:cs="Calibri"/>
          <w:sz w:val="24"/>
          <w:szCs w:val="24"/>
          <w:lang w:val="hy-AM" w:eastAsia="ru-RU"/>
        </w:rPr>
        <w:t> </w:t>
      </w:r>
      <w:r w:rsidR="00FF63E3" w:rsidRPr="00FF63E3">
        <w:rPr>
          <w:rFonts w:ascii="GHEA Grapalat" w:eastAsia="Times New Roman" w:hAnsi="GHEA Grapalat" w:cs="Arial Unicode"/>
          <w:sz w:val="24"/>
          <w:szCs w:val="24"/>
          <w:lang w:val="hy-AM" w:eastAsia="ru-RU"/>
        </w:rPr>
        <w:t>մասին</w:t>
      </w:r>
      <w:r w:rsidR="00FF63E3" w:rsidRPr="00FF63E3">
        <w:rPr>
          <w:rFonts w:ascii="Calibri" w:eastAsia="Times New Roman" w:hAnsi="Calibri" w:cs="Calibri"/>
          <w:sz w:val="24"/>
          <w:szCs w:val="24"/>
          <w:lang w:val="hy-AM" w:eastAsia="ru-RU"/>
        </w:rPr>
        <w:t> </w:t>
      </w:r>
      <w:r w:rsidR="00FF63E3" w:rsidRPr="00FF63E3">
        <w:rPr>
          <w:rFonts w:ascii="GHEA Grapalat" w:eastAsia="Times New Roman" w:hAnsi="GHEA Grapalat" w:cs="Arial Unicode"/>
          <w:sz w:val="24"/>
          <w:szCs w:val="24"/>
          <w:lang w:val="hy-AM" w:eastAsia="ru-RU"/>
        </w:rPr>
        <w:t>դատարանի</w:t>
      </w:r>
      <w:r w:rsidR="00FF63E3" w:rsidRPr="00FF63E3">
        <w:rPr>
          <w:rFonts w:ascii="GHEA Grapalat" w:eastAsia="Times New Roman" w:hAnsi="GHEA Grapalat" w:cs="Times New Roman"/>
          <w:sz w:val="24"/>
          <w:szCs w:val="24"/>
          <w:lang w:val="hy-AM" w:eastAsia="ru-RU"/>
        </w:rPr>
        <w:t xml:space="preserve"> </w:t>
      </w:r>
      <w:r w:rsidR="00FF63E3" w:rsidRPr="00FF63E3">
        <w:rPr>
          <w:rFonts w:ascii="GHEA Grapalat" w:eastAsia="Times New Roman" w:hAnsi="GHEA Grapalat" w:cs="Arial Unicode"/>
          <w:sz w:val="24"/>
          <w:szCs w:val="24"/>
          <w:lang w:val="hy-AM" w:eastAsia="ru-RU"/>
        </w:rPr>
        <w:t>որոշման</w:t>
      </w:r>
      <w:r w:rsidR="00FF63E3" w:rsidRPr="00FF63E3">
        <w:rPr>
          <w:rFonts w:ascii="GHEA Grapalat" w:eastAsia="Times New Roman" w:hAnsi="GHEA Grapalat" w:cs="Times New Roman"/>
          <w:sz w:val="24"/>
          <w:szCs w:val="24"/>
          <w:lang w:val="hy-AM" w:eastAsia="ru-RU"/>
        </w:rPr>
        <w:t xml:space="preserve"> </w:t>
      </w:r>
      <w:r w:rsidR="00FF63E3" w:rsidRPr="00FF63E3">
        <w:rPr>
          <w:rFonts w:ascii="GHEA Grapalat" w:eastAsia="Times New Roman" w:hAnsi="GHEA Grapalat" w:cs="Arial Unicode"/>
          <w:sz w:val="24"/>
          <w:szCs w:val="24"/>
          <w:lang w:val="hy-AM" w:eastAsia="ru-RU"/>
        </w:rPr>
        <w:t>վերաբերյալ</w:t>
      </w:r>
      <w:r w:rsidR="00FF63E3" w:rsidRPr="00FF63E3">
        <w:rPr>
          <w:rFonts w:ascii="GHEA Grapalat" w:eastAsia="Times New Roman" w:hAnsi="GHEA Grapalat" w:cs="Times New Roman"/>
          <w:sz w:val="24"/>
          <w:szCs w:val="24"/>
          <w:lang w:val="hy-AM" w:eastAsia="ru-RU"/>
        </w:rPr>
        <w:t xml:space="preserve"> </w:t>
      </w:r>
      <w:r w:rsidR="00FF63E3" w:rsidRPr="00FF63E3">
        <w:rPr>
          <w:rFonts w:ascii="GHEA Grapalat" w:eastAsia="Times New Roman" w:hAnsi="GHEA Grapalat" w:cs="Arial Unicode"/>
          <w:sz w:val="24"/>
          <w:szCs w:val="24"/>
          <w:lang w:val="hy-AM" w:eastAsia="ru-RU"/>
        </w:rPr>
        <w:t>կառավարիչն</w:t>
      </w:r>
      <w:r w:rsidR="00FF63E3" w:rsidRPr="00FF63E3">
        <w:rPr>
          <w:rFonts w:ascii="GHEA Grapalat" w:eastAsia="Times New Roman" w:hAnsi="GHEA Grapalat" w:cs="Times New Roman"/>
          <w:sz w:val="24"/>
          <w:szCs w:val="24"/>
          <w:lang w:val="hy-AM" w:eastAsia="ru-RU"/>
        </w:rPr>
        <w:t xml:space="preserve"> </w:t>
      </w:r>
      <w:r w:rsidR="00FF63E3" w:rsidRPr="00FF63E3">
        <w:rPr>
          <w:rFonts w:ascii="GHEA Grapalat" w:eastAsia="Times New Roman" w:hAnsi="GHEA Grapalat" w:cs="Arial Unicode"/>
          <w:sz w:val="24"/>
          <w:szCs w:val="24"/>
          <w:lang w:val="hy-AM" w:eastAsia="ru-RU"/>
        </w:rPr>
        <w:t>անհապաղ</w:t>
      </w:r>
      <w:r w:rsidR="00FF63E3" w:rsidRPr="00FF63E3">
        <w:rPr>
          <w:rFonts w:ascii="GHEA Grapalat" w:eastAsia="Times New Roman" w:hAnsi="GHEA Grapalat" w:cs="Times New Roman"/>
          <w:sz w:val="24"/>
          <w:szCs w:val="24"/>
          <w:lang w:val="hy-AM" w:eastAsia="ru-RU"/>
        </w:rPr>
        <w:t xml:space="preserve"> տեղեկացնում է ամենախոշոր 5 պարտատերերին: Այնուհետև, Կառավարիչ Կ-ն, հաշվի առնելով այն, որ </w:t>
      </w:r>
      <w:r w:rsidR="00FF63E3" w:rsidRPr="00FF63E3">
        <w:rPr>
          <w:rFonts w:ascii="GHEA Grapalat" w:eastAsia="Times New Roman" w:hAnsi="GHEA Grapalat" w:cs="Times New Roman"/>
          <w:sz w:val="24"/>
          <w:szCs w:val="24"/>
          <w:shd w:val="clear" w:color="auto" w:fill="FFFFFF"/>
          <w:lang w:val="hy-AM" w:eastAsia="ru-RU"/>
        </w:rPr>
        <w:t>գույքի իրացումը</w:t>
      </w:r>
      <w:r w:rsidR="00FF63E3" w:rsidRPr="00FF63E3">
        <w:rPr>
          <w:rFonts w:ascii="Calibri" w:eastAsia="Times New Roman" w:hAnsi="Calibri" w:cs="Calibri"/>
          <w:sz w:val="24"/>
          <w:szCs w:val="24"/>
          <w:shd w:val="clear" w:color="auto" w:fill="FFFFFF"/>
          <w:lang w:val="hy-AM" w:eastAsia="ru-RU"/>
        </w:rPr>
        <w:t> </w:t>
      </w:r>
      <w:r w:rsidR="00FF63E3" w:rsidRPr="00FF63E3">
        <w:rPr>
          <w:rFonts w:ascii="GHEA Grapalat" w:eastAsia="Times New Roman" w:hAnsi="GHEA Grapalat" w:cs="Times New Roman"/>
          <w:sz w:val="24"/>
          <w:szCs w:val="24"/>
          <w:shd w:val="clear" w:color="auto" w:fill="FFFFFF"/>
          <w:lang w:val="hy-AM" w:eastAsia="ru-RU"/>
        </w:rPr>
        <w:t xml:space="preserve">հրապարակային սակարկություններով (կրկնաճուրդ) շարունակելու համար դատարանի լրացուցիչ որոշում չի պահանջվում, սահմանում է </w:t>
      </w:r>
      <w:r w:rsidR="00FF63E3" w:rsidRPr="00FF63E3">
        <w:rPr>
          <w:rFonts w:ascii="GHEA Grapalat" w:eastAsia="Times New Roman" w:hAnsi="GHEA Grapalat" w:cs="Times New Roman"/>
          <w:sz w:val="24"/>
          <w:szCs w:val="24"/>
          <w:lang w:val="hy-AM" w:eastAsia="ru-RU"/>
        </w:rPr>
        <w:t>վաճառվող գույքի շուկայական գնին համարժեք մեկնարկային գին</w:t>
      </w:r>
      <w:r w:rsidR="00FF63E3" w:rsidRPr="00FF63E3">
        <w:rPr>
          <w:rFonts w:ascii="GHEA Grapalat" w:eastAsia="Times New Roman" w:hAnsi="GHEA Grapalat" w:cs="Times New Roman"/>
          <w:sz w:val="24"/>
          <w:szCs w:val="24"/>
          <w:shd w:val="clear" w:color="auto" w:fill="FFFFFF"/>
          <w:lang w:val="hy-AM" w:eastAsia="ru-RU"/>
        </w:rPr>
        <w:t xml:space="preserve"> և շարունակում է գույքի իրացումը</w:t>
      </w:r>
      <w:r w:rsidR="00FF63E3" w:rsidRPr="00FF63E3">
        <w:rPr>
          <w:rFonts w:ascii="Calibri" w:eastAsia="Times New Roman" w:hAnsi="Calibri" w:cs="Calibri"/>
          <w:sz w:val="24"/>
          <w:szCs w:val="24"/>
          <w:shd w:val="clear" w:color="auto" w:fill="FFFFFF"/>
          <w:lang w:val="hy-AM" w:eastAsia="ru-RU"/>
        </w:rPr>
        <w:t> </w:t>
      </w:r>
      <w:r w:rsidR="00FF63E3" w:rsidRPr="00FF63E3">
        <w:rPr>
          <w:rFonts w:ascii="GHEA Grapalat" w:eastAsia="Times New Roman" w:hAnsi="GHEA Grapalat" w:cs="Times New Roman"/>
          <w:sz w:val="24"/>
          <w:szCs w:val="24"/>
          <w:shd w:val="clear" w:color="auto" w:fill="FFFFFF"/>
          <w:lang w:val="hy-AM" w:eastAsia="ru-RU"/>
        </w:rPr>
        <w:t xml:space="preserve">հրապարակային սակարկություններով՝ առանց դատարանի որոշման: </w:t>
      </w:r>
    </w:p>
    <w:p w:rsidR="00B42375" w:rsidRPr="00B42375" w:rsidRDefault="00B42375"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p>
    <w:p w:rsidR="00FF63E3" w:rsidRPr="00B42375" w:rsidRDefault="00FF63E3"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r w:rsidRPr="00FF63E3">
        <w:rPr>
          <w:rFonts w:ascii="GHEA Grapalat" w:eastAsia="Calibri" w:hAnsi="GHEA Grapalat" w:cs="Times New Roman"/>
          <w:sz w:val="24"/>
          <w:szCs w:val="24"/>
          <w:lang w:val="hy-AM"/>
        </w:rPr>
        <w:t>Իրավաչափ են արդյո՞ք կառավարիչ Կ-ի գործողությունները:</w:t>
      </w:r>
    </w:p>
    <w:p w:rsidR="00FF63E3" w:rsidRPr="00B42375" w:rsidRDefault="00FF63E3"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r w:rsidRPr="00FF63E3">
        <w:rPr>
          <w:rFonts w:ascii="GHEA Grapalat" w:eastAsia="Calibri" w:hAnsi="GHEA Grapalat" w:cs="Times New Roman"/>
          <w:sz w:val="24"/>
          <w:szCs w:val="24"/>
          <w:lang w:val="hy-AM"/>
        </w:rPr>
        <w:t>1) Այո:</w:t>
      </w:r>
    </w:p>
    <w:p w:rsidR="00FF63E3" w:rsidRPr="00B42375" w:rsidRDefault="00FF63E3"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r w:rsidRPr="00FF63E3">
        <w:rPr>
          <w:rFonts w:ascii="GHEA Grapalat" w:eastAsia="Calibri" w:hAnsi="GHEA Grapalat" w:cs="Times New Roman"/>
          <w:sz w:val="24"/>
          <w:szCs w:val="24"/>
          <w:lang w:val="hy-AM"/>
        </w:rPr>
        <w:t xml:space="preserve">2) Ոչ, քանի որ </w:t>
      </w:r>
      <w:r w:rsidRPr="00FF63E3">
        <w:rPr>
          <w:rFonts w:ascii="GHEA Grapalat" w:eastAsia="Times New Roman" w:hAnsi="GHEA Grapalat" w:cs="Times New Roman"/>
          <w:sz w:val="24"/>
          <w:szCs w:val="24"/>
          <w:lang w:val="hy-AM" w:eastAsia="ru-RU"/>
        </w:rPr>
        <w:t>վաճառվող գույքի շուկայական գնի կտրուկ փոփոխություն</w:t>
      </w:r>
      <w:r w:rsidRPr="00FF63E3">
        <w:rPr>
          <w:rFonts w:ascii="GHEA Grapalat" w:eastAsia="Calibri" w:hAnsi="GHEA Grapalat" w:cs="Times New Roman"/>
          <w:sz w:val="24"/>
          <w:szCs w:val="24"/>
          <w:lang w:val="hy-AM"/>
        </w:rPr>
        <w:t xml:space="preserve">ը հիմք չէ </w:t>
      </w:r>
      <w:r w:rsidRPr="00FF63E3">
        <w:rPr>
          <w:rFonts w:ascii="GHEA Grapalat" w:eastAsia="Times New Roman" w:hAnsi="GHEA Grapalat" w:cs="Times New Roman"/>
          <w:sz w:val="24"/>
          <w:szCs w:val="24"/>
          <w:lang w:val="hy-AM" w:eastAsia="ru-RU"/>
        </w:rPr>
        <w:t xml:space="preserve">հրապարակային սակարկություններով գույքի իրացումը ընդհատելու համար: </w:t>
      </w:r>
    </w:p>
    <w:p w:rsidR="00FF63E3" w:rsidRPr="00B42375" w:rsidRDefault="00FF63E3"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r w:rsidRPr="00FF63E3">
        <w:rPr>
          <w:rFonts w:ascii="GHEA Grapalat" w:eastAsia="Times New Roman" w:hAnsi="GHEA Grapalat" w:cs="Times New Roman"/>
          <w:sz w:val="24"/>
          <w:szCs w:val="24"/>
          <w:lang w:val="hy-AM" w:eastAsia="ru-RU"/>
        </w:rPr>
        <w:t xml:space="preserve">3) </w:t>
      </w:r>
      <w:r w:rsidRPr="00FF63E3">
        <w:rPr>
          <w:rFonts w:ascii="GHEA Grapalat" w:eastAsia="Calibri" w:hAnsi="GHEA Grapalat" w:cs="Sylfaen"/>
          <w:sz w:val="24"/>
          <w:szCs w:val="24"/>
          <w:lang w:val="hy-AM"/>
        </w:rPr>
        <w:t>Ոչ</w:t>
      </w:r>
      <w:r w:rsidRPr="00FF63E3">
        <w:rPr>
          <w:rFonts w:ascii="GHEA Grapalat" w:eastAsia="Calibri" w:hAnsi="GHEA Grapalat" w:cs="Times New Roman"/>
          <w:sz w:val="24"/>
          <w:szCs w:val="24"/>
          <w:lang w:val="hy-AM"/>
        </w:rPr>
        <w:t xml:space="preserve">, քանի որ </w:t>
      </w:r>
      <w:r w:rsidRPr="00FF63E3">
        <w:rPr>
          <w:rFonts w:ascii="GHEA Grapalat" w:eastAsia="Times New Roman" w:hAnsi="GHEA Grapalat" w:cs="Times New Roman"/>
          <w:sz w:val="24"/>
          <w:szCs w:val="24"/>
          <w:lang w:val="hy-AM" w:eastAsia="ru-RU"/>
        </w:rPr>
        <w:t>հրապարակային սակարկություններով գույքի իրացումն ընդհատելու</w:t>
      </w:r>
      <w:r w:rsidRPr="00FF63E3">
        <w:rPr>
          <w:rFonts w:ascii="Calibri" w:eastAsia="Times New Roman" w:hAnsi="Calibri" w:cs="Calibri"/>
          <w:sz w:val="24"/>
          <w:szCs w:val="24"/>
          <w:lang w:val="hy-AM" w:eastAsia="ru-RU"/>
        </w:rPr>
        <w:t> </w:t>
      </w:r>
      <w:r w:rsidRPr="00FF63E3">
        <w:rPr>
          <w:rFonts w:ascii="GHEA Grapalat" w:eastAsia="Times New Roman" w:hAnsi="GHEA Grapalat" w:cs="Arial Unicode"/>
          <w:sz w:val="24"/>
          <w:szCs w:val="24"/>
          <w:lang w:val="hy-AM" w:eastAsia="ru-RU"/>
        </w:rPr>
        <w:t>մասին</w:t>
      </w:r>
      <w:r w:rsidRPr="00FF63E3">
        <w:rPr>
          <w:rFonts w:ascii="Calibri" w:eastAsia="Times New Roman" w:hAnsi="Calibri" w:cs="Calibri"/>
          <w:sz w:val="24"/>
          <w:szCs w:val="24"/>
          <w:lang w:val="hy-AM" w:eastAsia="ru-RU"/>
        </w:rPr>
        <w:t> </w:t>
      </w:r>
      <w:r w:rsidRPr="00FF63E3">
        <w:rPr>
          <w:rFonts w:ascii="GHEA Grapalat" w:eastAsia="Times New Roman" w:hAnsi="GHEA Grapalat" w:cs="Arial Unicode"/>
          <w:sz w:val="24"/>
          <w:szCs w:val="24"/>
          <w:lang w:val="hy-AM" w:eastAsia="ru-RU"/>
        </w:rPr>
        <w:t>դատարանի</w:t>
      </w:r>
      <w:r w:rsidRPr="00FF63E3">
        <w:rPr>
          <w:rFonts w:ascii="GHEA Grapalat" w:eastAsia="Times New Roman" w:hAnsi="GHEA Grapalat" w:cs="Times New Roman"/>
          <w:sz w:val="24"/>
          <w:szCs w:val="24"/>
          <w:lang w:val="hy-AM" w:eastAsia="ru-RU"/>
        </w:rPr>
        <w:t xml:space="preserve"> </w:t>
      </w:r>
      <w:r w:rsidRPr="00FF63E3">
        <w:rPr>
          <w:rFonts w:ascii="GHEA Grapalat" w:eastAsia="Times New Roman" w:hAnsi="GHEA Grapalat" w:cs="Arial Unicode"/>
          <w:sz w:val="24"/>
          <w:szCs w:val="24"/>
          <w:lang w:val="hy-AM" w:eastAsia="ru-RU"/>
        </w:rPr>
        <w:t>որոշման</w:t>
      </w:r>
      <w:r w:rsidRPr="00FF63E3">
        <w:rPr>
          <w:rFonts w:ascii="GHEA Grapalat" w:eastAsia="Times New Roman" w:hAnsi="GHEA Grapalat" w:cs="Times New Roman"/>
          <w:sz w:val="24"/>
          <w:szCs w:val="24"/>
          <w:lang w:val="hy-AM" w:eastAsia="ru-RU"/>
        </w:rPr>
        <w:t xml:space="preserve"> </w:t>
      </w:r>
      <w:r w:rsidRPr="00FF63E3">
        <w:rPr>
          <w:rFonts w:ascii="GHEA Grapalat" w:eastAsia="Times New Roman" w:hAnsi="GHEA Grapalat" w:cs="Arial Unicode"/>
          <w:sz w:val="24"/>
          <w:szCs w:val="24"/>
          <w:lang w:val="hy-AM" w:eastAsia="ru-RU"/>
        </w:rPr>
        <w:t>վերաբերյալ</w:t>
      </w:r>
      <w:r w:rsidRPr="00FF63E3">
        <w:rPr>
          <w:rFonts w:ascii="GHEA Grapalat" w:eastAsia="Times New Roman" w:hAnsi="GHEA Grapalat" w:cs="Times New Roman"/>
          <w:sz w:val="24"/>
          <w:szCs w:val="24"/>
          <w:lang w:val="hy-AM" w:eastAsia="ru-RU"/>
        </w:rPr>
        <w:t xml:space="preserve"> </w:t>
      </w:r>
      <w:r w:rsidRPr="00FF63E3">
        <w:rPr>
          <w:rFonts w:ascii="GHEA Grapalat" w:eastAsia="Times New Roman" w:hAnsi="GHEA Grapalat" w:cs="Arial Unicode"/>
          <w:sz w:val="24"/>
          <w:szCs w:val="24"/>
          <w:lang w:val="hy-AM" w:eastAsia="ru-RU"/>
        </w:rPr>
        <w:t>կառավարիչն</w:t>
      </w:r>
      <w:r w:rsidRPr="00FF63E3">
        <w:rPr>
          <w:rFonts w:ascii="GHEA Grapalat" w:eastAsia="Times New Roman" w:hAnsi="GHEA Grapalat" w:cs="Times New Roman"/>
          <w:sz w:val="24"/>
          <w:szCs w:val="24"/>
          <w:lang w:val="hy-AM" w:eastAsia="ru-RU"/>
        </w:rPr>
        <w:t xml:space="preserve"> </w:t>
      </w:r>
      <w:r w:rsidRPr="00FF63E3">
        <w:rPr>
          <w:rFonts w:ascii="GHEA Grapalat" w:eastAsia="Times New Roman" w:hAnsi="GHEA Grapalat" w:cs="Arial Unicode"/>
          <w:sz w:val="24"/>
          <w:szCs w:val="24"/>
          <w:lang w:val="hy-AM" w:eastAsia="ru-RU"/>
        </w:rPr>
        <w:t>անհապաղ</w:t>
      </w:r>
      <w:r w:rsidRPr="00FF63E3">
        <w:rPr>
          <w:rFonts w:ascii="GHEA Grapalat" w:eastAsia="Times New Roman" w:hAnsi="GHEA Grapalat" w:cs="Times New Roman"/>
          <w:sz w:val="24"/>
          <w:szCs w:val="24"/>
          <w:lang w:val="hy-AM" w:eastAsia="ru-RU"/>
        </w:rPr>
        <w:t xml:space="preserve"> պարտավոր էր տեղեկացնել բոլոր պարտատերերին</w:t>
      </w:r>
      <w:r w:rsidRPr="00FF63E3">
        <w:rPr>
          <w:rFonts w:ascii="GHEA Grapalat" w:eastAsia="Calibri" w:hAnsi="GHEA Grapalat" w:cs="Times New Roman"/>
          <w:sz w:val="24"/>
          <w:szCs w:val="24"/>
          <w:lang w:val="hy-AM"/>
        </w:rPr>
        <w:t xml:space="preserve">: </w:t>
      </w:r>
    </w:p>
    <w:p w:rsidR="00FF63E3" w:rsidRPr="00B42375" w:rsidRDefault="00FF63E3"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r w:rsidRPr="00FF63E3">
        <w:rPr>
          <w:rFonts w:ascii="GHEA Grapalat" w:eastAsia="Times New Roman" w:hAnsi="GHEA Grapalat" w:cs="Times New Roman"/>
          <w:sz w:val="24"/>
          <w:szCs w:val="24"/>
          <w:lang w:val="hy-AM" w:eastAsia="ru-RU"/>
        </w:rPr>
        <w:t xml:space="preserve">4) </w:t>
      </w:r>
      <w:r w:rsidRPr="00FF63E3">
        <w:rPr>
          <w:rFonts w:ascii="GHEA Grapalat" w:eastAsia="Calibri" w:hAnsi="GHEA Grapalat" w:cs="Times New Roman"/>
          <w:sz w:val="24"/>
          <w:szCs w:val="24"/>
          <w:shd w:val="clear" w:color="auto" w:fill="FFFFFF"/>
          <w:lang w:val="hy-AM"/>
        </w:rPr>
        <w:t xml:space="preserve">Ոչ, քանի որ պարտապանի գույքի հրապարակային սակարկություններով իրացումն ընդհատվելու դեպքում այն կրկին հրապարակային սակարկություններով կարող է իրացվել միայն դատարանի որոշմամբ: </w:t>
      </w:r>
    </w:p>
    <w:p w:rsidR="00FF63E3" w:rsidRPr="007218EE" w:rsidRDefault="00FF63E3" w:rsidP="00FF63E3">
      <w:pPr>
        <w:shd w:val="clear" w:color="auto" w:fill="FFFFFF"/>
        <w:autoSpaceDE w:val="0"/>
        <w:autoSpaceDN w:val="0"/>
        <w:adjustRightInd w:val="0"/>
        <w:spacing w:after="0"/>
        <w:ind w:firstLine="567"/>
        <w:jc w:val="both"/>
        <w:rPr>
          <w:rFonts w:ascii="GHEA Grapalat" w:eastAsia="Times New Roman" w:hAnsi="GHEA Grapalat" w:cs="Arial"/>
          <w:noProof/>
          <w:sz w:val="24"/>
          <w:szCs w:val="24"/>
          <w:lang w:val="hy-AM"/>
        </w:rPr>
      </w:pPr>
    </w:p>
    <w:p w:rsidR="00F42241" w:rsidRPr="007218EE" w:rsidRDefault="00317022" w:rsidP="0033651B">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Arial"/>
          <w:b/>
          <w:noProof/>
          <w:sz w:val="24"/>
          <w:szCs w:val="24"/>
          <w:lang w:val="hy-AM"/>
        </w:rPr>
        <w:t>4</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Դատավորի</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կողմից</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պարտապան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Պ</w:t>
      </w:r>
      <w:r w:rsidR="00F42241" w:rsidRPr="007218EE">
        <w:rPr>
          <w:rFonts w:ascii="GHEA Grapalat" w:eastAsia="Times New Roman" w:hAnsi="GHEA Grapalat" w:cs="Arial"/>
          <w:noProof/>
          <w:sz w:val="24"/>
          <w:szCs w:val="24"/>
          <w:lang w:val="hy-AM"/>
        </w:rPr>
        <w:t>-</w:t>
      </w:r>
      <w:r w:rsidR="00F42241" w:rsidRPr="007218EE">
        <w:rPr>
          <w:rFonts w:ascii="GHEA Grapalat" w:eastAsia="Times New Roman" w:hAnsi="GHEA Grapalat" w:cs="Sylfaen"/>
          <w:noProof/>
          <w:sz w:val="24"/>
          <w:szCs w:val="24"/>
          <w:lang w:val="hy-AM"/>
        </w:rPr>
        <w:t>ի</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լուծարման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վերաբերյալ</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որոշումը</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կայացնելուց</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հետո՝</w:t>
      </w:r>
      <w:r w:rsidR="00F42241" w:rsidRPr="007218EE">
        <w:rPr>
          <w:rFonts w:ascii="GHEA Grapalat" w:eastAsia="Times New Roman" w:hAnsi="GHEA Grapalat" w:cs="Arial"/>
          <w:noProof/>
          <w:sz w:val="24"/>
          <w:szCs w:val="24"/>
          <w:lang w:val="hy-AM"/>
        </w:rPr>
        <w:t xml:space="preserve"> 5-</w:t>
      </w:r>
      <w:r w:rsidR="00F42241" w:rsidRPr="007218EE">
        <w:rPr>
          <w:rFonts w:ascii="GHEA Grapalat" w:eastAsia="Times New Roman" w:hAnsi="GHEA Grapalat" w:cs="Sylfaen"/>
          <w:noProof/>
          <w:sz w:val="24"/>
          <w:szCs w:val="24"/>
          <w:lang w:val="hy-AM"/>
        </w:rPr>
        <w:t>րդ</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օրը</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կառավարիչ</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Կ</w:t>
      </w:r>
      <w:r w:rsidR="00F42241" w:rsidRPr="007218EE">
        <w:rPr>
          <w:rFonts w:ascii="GHEA Grapalat" w:eastAsia="Times New Roman" w:hAnsi="GHEA Grapalat" w:cs="Arial"/>
          <w:noProof/>
          <w:sz w:val="24"/>
          <w:szCs w:val="24"/>
          <w:lang w:val="hy-AM"/>
        </w:rPr>
        <w:t>-</w:t>
      </w:r>
      <w:r w:rsidR="00F42241" w:rsidRPr="007218EE">
        <w:rPr>
          <w:rFonts w:ascii="GHEA Grapalat" w:eastAsia="Times New Roman" w:hAnsi="GHEA Grapalat" w:cs="Sylfaen"/>
          <w:noProof/>
          <w:sz w:val="24"/>
          <w:szCs w:val="24"/>
          <w:lang w:val="hy-AM"/>
        </w:rPr>
        <w:t>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դատարանի</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որոշման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հիման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վրա</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արգելադրում</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է</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պարտապանին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սեփականության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իրավունքով</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պատկանող</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ավտոմեքենաները</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և</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օգտագործման</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իրավունքով</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պատկանող</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անշարժ</w:t>
      </w:r>
      <w:r w:rsidR="00F42241" w:rsidRPr="007218EE">
        <w:rPr>
          <w:rFonts w:ascii="GHEA Grapalat" w:eastAsia="Times New Roman" w:hAnsi="GHEA Grapalat" w:cs="Arial"/>
          <w:noProof/>
          <w:sz w:val="24"/>
          <w:szCs w:val="24"/>
          <w:lang w:val="hy-AM"/>
        </w:rPr>
        <w:t xml:space="preserve"> </w:t>
      </w:r>
      <w:r w:rsidR="00F42241" w:rsidRPr="007218EE">
        <w:rPr>
          <w:rFonts w:ascii="GHEA Grapalat" w:eastAsia="Times New Roman" w:hAnsi="GHEA Grapalat" w:cs="Sylfaen"/>
          <w:noProof/>
          <w:sz w:val="24"/>
          <w:szCs w:val="24"/>
          <w:lang w:val="hy-AM"/>
        </w:rPr>
        <w:t>գույքը։</w:t>
      </w:r>
    </w:p>
    <w:p w:rsidR="00F42241" w:rsidRPr="007218EE" w:rsidRDefault="00F42241" w:rsidP="0033651B">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Sylfaen"/>
          <w:noProof/>
          <w:sz w:val="24"/>
          <w:szCs w:val="24"/>
          <w:lang w:val="hy-AM"/>
        </w:rPr>
        <w:t>Իրավաչափ</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են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արդյո՞ք</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կառավարիչ</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w:t>
      </w:r>
      <w:r w:rsidRPr="007218EE">
        <w:rPr>
          <w:rFonts w:ascii="GHEA Grapalat" w:eastAsia="Times New Roman" w:hAnsi="GHEA Grapalat" w:cs="Arial"/>
          <w:noProof/>
          <w:sz w:val="24"/>
          <w:szCs w:val="24"/>
          <w:lang w:val="hy-AM"/>
        </w:rPr>
        <w:t>-</w:t>
      </w:r>
      <w:r w:rsidRPr="007218EE">
        <w:rPr>
          <w:rFonts w:ascii="GHEA Grapalat" w:eastAsia="Times New Roman" w:hAnsi="GHEA Grapalat" w:cs="Sylfaen"/>
          <w:noProof/>
          <w:sz w:val="24"/>
          <w:szCs w:val="24"/>
          <w:lang w:val="hy-AM"/>
        </w:rPr>
        <w:t>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գործողությունները։</w:t>
      </w:r>
    </w:p>
    <w:p w:rsidR="00F42241" w:rsidRPr="007218EE" w:rsidRDefault="00F42241" w:rsidP="00D6128A">
      <w:pPr>
        <w:spacing w:after="0"/>
        <w:ind w:firstLine="567"/>
        <w:jc w:val="both"/>
        <w:rPr>
          <w:rFonts w:ascii="GHEA Grapalat" w:eastAsia="Times New Roman" w:hAnsi="GHEA Grapalat" w:cs="Tahoma"/>
          <w:noProof/>
          <w:sz w:val="24"/>
          <w:szCs w:val="24"/>
          <w:lang w:val="hy-AM"/>
        </w:rPr>
      </w:pPr>
      <w:r w:rsidRPr="007218EE">
        <w:rPr>
          <w:rFonts w:ascii="GHEA Grapalat" w:eastAsia="Times New Roman" w:hAnsi="GHEA Grapalat" w:cs="Arial"/>
          <w:noProof/>
          <w:sz w:val="24"/>
          <w:szCs w:val="24"/>
          <w:lang w:val="hy-AM"/>
        </w:rPr>
        <w:t xml:space="preserve">1) </w:t>
      </w:r>
      <w:r w:rsidRPr="007218EE">
        <w:rPr>
          <w:rFonts w:ascii="GHEA Grapalat" w:eastAsia="Times New Roman" w:hAnsi="GHEA Grapalat" w:cs="Sylfaen"/>
          <w:noProof/>
          <w:sz w:val="24"/>
          <w:szCs w:val="24"/>
          <w:lang w:val="hy-AM"/>
        </w:rPr>
        <w:t>Այո</w:t>
      </w:r>
      <w:r w:rsidRPr="007218EE">
        <w:rPr>
          <w:rFonts w:ascii="GHEA Grapalat" w:eastAsia="Times New Roman" w:hAnsi="GHEA Grapalat" w:cs="Tahoma"/>
          <w:noProof/>
          <w:sz w:val="24"/>
          <w:szCs w:val="24"/>
          <w:lang w:val="hy-AM"/>
        </w:rPr>
        <w:t>։</w:t>
      </w:r>
    </w:p>
    <w:p w:rsidR="00F42241" w:rsidRPr="007218EE" w:rsidRDefault="00F42241" w:rsidP="00D6128A">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Arial"/>
          <w:noProof/>
          <w:sz w:val="24"/>
          <w:szCs w:val="24"/>
          <w:lang w:val="hy-AM"/>
        </w:rPr>
        <w:t xml:space="preserve">2) </w:t>
      </w:r>
      <w:r w:rsidRPr="007218EE">
        <w:rPr>
          <w:rFonts w:ascii="GHEA Grapalat" w:eastAsia="Times New Roman" w:hAnsi="GHEA Grapalat" w:cs="Sylfaen"/>
          <w:noProof/>
          <w:sz w:val="24"/>
          <w:szCs w:val="24"/>
          <w:lang w:val="hy-AM"/>
        </w:rPr>
        <w:t>Ոչ</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քանի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որ</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կառավարիչը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չէր</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կարող</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արգելադրել</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պարտապանին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սեփականության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իրավունքով</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պատկանող</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ավտոմեքենաները։</w:t>
      </w:r>
    </w:p>
    <w:p w:rsidR="00F42241" w:rsidRPr="007218EE" w:rsidRDefault="00F42241" w:rsidP="0033651B">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Arial"/>
          <w:noProof/>
          <w:sz w:val="24"/>
          <w:szCs w:val="24"/>
          <w:lang w:val="hy-AM"/>
        </w:rPr>
        <w:t xml:space="preserve">3) </w:t>
      </w:r>
      <w:r w:rsidRPr="007218EE">
        <w:rPr>
          <w:rFonts w:ascii="GHEA Grapalat" w:eastAsia="Times New Roman" w:hAnsi="GHEA Grapalat" w:cs="Sylfaen"/>
          <w:noProof/>
          <w:sz w:val="24"/>
          <w:szCs w:val="24"/>
          <w:lang w:val="hy-AM"/>
        </w:rPr>
        <w:t>Ոչ</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քանի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որ</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կառավարիչը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իրավունք</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չունի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արգելադրել</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պարտապանին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ինչպես</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սեփականության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այնպես</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էլ</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օգտագործման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իրավունքով</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պատկանող</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գույքը։</w:t>
      </w:r>
    </w:p>
    <w:p w:rsidR="00F42241" w:rsidRPr="007218EE" w:rsidRDefault="00F42241" w:rsidP="0033651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Arial"/>
          <w:noProof/>
          <w:sz w:val="24"/>
          <w:szCs w:val="24"/>
          <w:lang w:val="hy-AM"/>
        </w:rPr>
        <w:t xml:space="preserve">4) </w:t>
      </w:r>
      <w:r w:rsidRPr="007218EE">
        <w:rPr>
          <w:rFonts w:ascii="GHEA Grapalat" w:eastAsia="Times New Roman" w:hAnsi="GHEA Grapalat" w:cs="Sylfaen"/>
          <w:noProof/>
          <w:sz w:val="24"/>
          <w:szCs w:val="24"/>
          <w:lang w:val="hy-AM"/>
        </w:rPr>
        <w:t>Ոչ</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քանի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որ</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կառավարիչը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չէր</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կարող</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արգելադրել</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պարտապանին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օգտագործման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իրավունքով</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պատկանող</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անշարժ</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գույքը։</w:t>
      </w:r>
    </w:p>
    <w:p w:rsidR="0049694E" w:rsidRPr="007218EE" w:rsidRDefault="0049694E" w:rsidP="0033651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p>
    <w:p w:rsidR="00F42241" w:rsidRPr="007218EE" w:rsidRDefault="00317022" w:rsidP="0033651B">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Arial"/>
          <w:b/>
          <w:bCs/>
          <w:noProof/>
          <w:sz w:val="24"/>
          <w:szCs w:val="24"/>
          <w:lang w:val="hy-AM"/>
        </w:rPr>
        <w:lastRenderedPageBreak/>
        <w:t>5</w:t>
      </w:r>
      <w:r w:rsidR="00F42241" w:rsidRPr="007218EE">
        <w:rPr>
          <w:rFonts w:ascii="GHEA Grapalat" w:eastAsia="Times New Roman" w:hAnsi="GHEA Grapalat" w:cs="Arial"/>
          <w:b/>
          <w:bCs/>
          <w:noProof/>
          <w:sz w:val="24"/>
          <w:szCs w:val="24"/>
          <w:lang w:val="hy-AM"/>
        </w:rPr>
        <w:t xml:space="preserve">. </w:t>
      </w:r>
      <w:r w:rsidR="00F42241" w:rsidRPr="007218EE">
        <w:rPr>
          <w:rFonts w:ascii="GHEA Grapalat" w:eastAsia="Times New Roman" w:hAnsi="GHEA Grapalat" w:cs="Sylfaen"/>
          <w:b/>
          <w:bCs/>
          <w:noProof/>
          <w:sz w:val="24"/>
          <w:szCs w:val="24"/>
          <w:lang w:val="hy-AM"/>
        </w:rPr>
        <w:t>Գործարքը</w:t>
      </w:r>
      <w:r w:rsidR="00F42241" w:rsidRPr="007218EE">
        <w:rPr>
          <w:rFonts w:ascii="GHEA Grapalat" w:eastAsia="Times New Roman" w:hAnsi="GHEA Grapalat" w:cs="Arial"/>
          <w:b/>
          <w:bCs/>
          <w:noProof/>
          <w:sz w:val="24"/>
          <w:szCs w:val="24"/>
          <w:lang w:val="hy-AM"/>
        </w:rPr>
        <w:t xml:space="preserve"> </w:t>
      </w:r>
      <w:r w:rsidR="00F42241" w:rsidRPr="007218EE">
        <w:rPr>
          <w:rFonts w:ascii="GHEA Grapalat" w:eastAsia="Times New Roman" w:hAnsi="GHEA Grapalat" w:cs="Sylfaen"/>
          <w:b/>
          <w:bCs/>
          <w:noProof/>
          <w:sz w:val="24"/>
          <w:szCs w:val="24"/>
          <w:lang w:val="hy-AM"/>
        </w:rPr>
        <w:t>համարվում</w:t>
      </w:r>
      <w:r w:rsidR="00F42241" w:rsidRPr="007218EE">
        <w:rPr>
          <w:rFonts w:ascii="GHEA Grapalat" w:eastAsia="Times New Roman" w:hAnsi="GHEA Grapalat" w:cs="Arial"/>
          <w:b/>
          <w:bCs/>
          <w:noProof/>
          <w:sz w:val="24"/>
          <w:szCs w:val="24"/>
          <w:lang w:val="hy-AM"/>
        </w:rPr>
        <w:t xml:space="preserve"> </w:t>
      </w:r>
      <w:r w:rsidR="00F42241" w:rsidRPr="007218EE">
        <w:rPr>
          <w:rFonts w:ascii="GHEA Grapalat" w:eastAsia="Times New Roman" w:hAnsi="GHEA Grapalat" w:cs="Sylfaen"/>
          <w:b/>
          <w:bCs/>
          <w:noProof/>
          <w:sz w:val="24"/>
          <w:szCs w:val="24"/>
          <w:lang w:val="hy-AM"/>
        </w:rPr>
        <w:t>է</w:t>
      </w:r>
      <w:r w:rsidR="00F42241" w:rsidRPr="007218EE">
        <w:rPr>
          <w:rFonts w:ascii="GHEA Grapalat" w:eastAsia="Times New Roman" w:hAnsi="GHEA Grapalat" w:cs="Arial"/>
          <w:b/>
          <w:bCs/>
          <w:noProof/>
          <w:sz w:val="24"/>
          <w:szCs w:val="24"/>
          <w:lang w:val="hy-AM"/>
        </w:rPr>
        <w:t xml:space="preserve"> </w:t>
      </w:r>
      <w:r w:rsidR="00F42241" w:rsidRPr="007218EE">
        <w:rPr>
          <w:rFonts w:ascii="GHEA Grapalat" w:eastAsia="Times New Roman" w:hAnsi="GHEA Grapalat" w:cs="Sylfaen"/>
          <w:b/>
          <w:bCs/>
          <w:noProof/>
          <w:sz w:val="24"/>
          <w:szCs w:val="24"/>
          <w:lang w:val="hy-AM"/>
        </w:rPr>
        <w:t>վերացնող</w:t>
      </w:r>
      <w:r w:rsidR="00F42241" w:rsidRPr="007218EE">
        <w:rPr>
          <w:rFonts w:ascii="GHEA Grapalat" w:eastAsia="Times New Roman" w:hAnsi="GHEA Grapalat" w:cs="Arial"/>
          <w:b/>
          <w:bCs/>
          <w:noProof/>
          <w:sz w:val="24"/>
          <w:szCs w:val="24"/>
          <w:lang w:val="hy-AM"/>
        </w:rPr>
        <w:t xml:space="preserve"> </w:t>
      </w:r>
      <w:r w:rsidR="00F42241" w:rsidRPr="007218EE">
        <w:rPr>
          <w:rFonts w:ascii="GHEA Grapalat" w:eastAsia="Times New Roman" w:hAnsi="GHEA Grapalat" w:cs="Sylfaen"/>
          <w:b/>
          <w:bCs/>
          <w:noProof/>
          <w:sz w:val="24"/>
          <w:szCs w:val="24"/>
          <w:lang w:val="hy-AM"/>
        </w:rPr>
        <w:t>պայմանով</w:t>
      </w:r>
      <w:r w:rsidR="00F42241" w:rsidRPr="007218EE">
        <w:rPr>
          <w:rFonts w:ascii="GHEA Grapalat" w:eastAsia="Times New Roman" w:hAnsi="GHEA Grapalat" w:cs="Arial"/>
          <w:b/>
          <w:bCs/>
          <w:noProof/>
          <w:sz w:val="24"/>
          <w:szCs w:val="24"/>
          <w:lang w:val="hy-AM"/>
        </w:rPr>
        <w:t xml:space="preserve"> </w:t>
      </w:r>
      <w:r w:rsidR="00F42241" w:rsidRPr="007218EE">
        <w:rPr>
          <w:rFonts w:ascii="GHEA Grapalat" w:eastAsia="Times New Roman" w:hAnsi="GHEA Grapalat" w:cs="Sylfaen"/>
          <w:b/>
          <w:bCs/>
          <w:noProof/>
          <w:sz w:val="24"/>
          <w:szCs w:val="24"/>
          <w:lang w:val="hy-AM"/>
        </w:rPr>
        <w:t>կնքված</w:t>
      </w:r>
      <w:r w:rsidR="00F42241" w:rsidRPr="007218EE">
        <w:rPr>
          <w:rFonts w:ascii="GHEA Grapalat" w:eastAsia="Times New Roman" w:hAnsi="GHEA Grapalat" w:cs="Arial"/>
          <w:b/>
          <w:bCs/>
          <w:noProof/>
          <w:sz w:val="24"/>
          <w:szCs w:val="24"/>
          <w:lang w:val="hy-AM"/>
        </w:rPr>
        <w:t xml:space="preserve">, </w:t>
      </w:r>
      <w:r w:rsidR="00F42241" w:rsidRPr="007218EE">
        <w:rPr>
          <w:rFonts w:ascii="GHEA Grapalat" w:eastAsia="Times New Roman" w:hAnsi="GHEA Grapalat" w:cs="Sylfaen"/>
          <w:b/>
          <w:bCs/>
          <w:noProof/>
          <w:sz w:val="24"/>
          <w:szCs w:val="24"/>
          <w:lang w:val="hy-AM"/>
        </w:rPr>
        <w:t>եթե</w:t>
      </w:r>
      <w:r w:rsidR="00F42241" w:rsidRPr="007218EE">
        <w:rPr>
          <w:rFonts w:ascii="GHEA Grapalat" w:eastAsia="Times New Roman" w:hAnsi="GHEA Grapalat" w:cs="Arial"/>
          <w:b/>
          <w:bCs/>
          <w:noProof/>
          <w:sz w:val="24"/>
          <w:szCs w:val="24"/>
          <w:lang w:val="hy-AM"/>
        </w:rPr>
        <w:t>.</w:t>
      </w:r>
    </w:p>
    <w:p w:rsidR="00F42241" w:rsidRPr="007218EE" w:rsidRDefault="00F42241" w:rsidP="0033651B">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Arial"/>
          <w:noProof/>
          <w:sz w:val="24"/>
          <w:szCs w:val="24"/>
          <w:lang w:val="hy-AM"/>
        </w:rPr>
        <w:t xml:space="preserve">1) </w:t>
      </w:r>
      <w:r w:rsidRPr="007218EE">
        <w:rPr>
          <w:rFonts w:ascii="GHEA Grapalat" w:eastAsia="Times New Roman" w:hAnsi="GHEA Grapalat" w:cs="Sylfaen"/>
          <w:noProof/>
          <w:sz w:val="24"/>
          <w:szCs w:val="24"/>
          <w:lang w:val="hy-AM"/>
        </w:rPr>
        <w:t>կողմերն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իրավունքների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և</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պարտականությունների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դադարումը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հետաձգվում</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է</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մինչև</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այդ</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կողմերի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միջև</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լրացուցիչ</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համաձայնության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առկայությունը</w:t>
      </w:r>
      <w:r w:rsidRPr="007218EE">
        <w:rPr>
          <w:rFonts w:ascii="GHEA Grapalat" w:eastAsia="Times New Roman" w:hAnsi="GHEA Grapalat" w:cs="Arial"/>
          <w:noProof/>
          <w:sz w:val="24"/>
          <w:szCs w:val="24"/>
          <w:lang w:val="hy-AM"/>
        </w:rPr>
        <w:t>.</w:t>
      </w:r>
    </w:p>
    <w:p w:rsidR="00F42241" w:rsidRPr="007218EE" w:rsidRDefault="00F42241" w:rsidP="0033651B">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Arial"/>
          <w:noProof/>
          <w:sz w:val="24"/>
          <w:szCs w:val="24"/>
          <w:lang w:val="hy-AM"/>
        </w:rPr>
        <w:t xml:space="preserve">2) </w:t>
      </w:r>
      <w:r w:rsidRPr="007218EE">
        <w:rPr>
          <w:rFonts w:ascii="GHEA Grapalat" w:eastAsia="Times New Roman" w:hAnsi="GHEA Grapalat" w:cs="Sylfaen"/>
          <w:noProof/>
          <w:sz w:val="24"/>
          <w:szCs w:val="24"/>
          <w:lang w:val="hy-AM"/>
        </w:rPr>
        <w:t>կողմերն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իրավունքների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և</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պարտականությունների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դադարումը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հետաձգվում</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է</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անորոշ</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ժամկետով</w:t>
      </w:r>
      <w:r w:rsidRPr="007218EE">
        <w:rPr>
          <w:rFonts w:ascii="GHEA Grapalat" w:eastAsia="Times New Roman" w:hAnsi="GHEA Grapalat" w:cs="Arial"/>
          <w:noProof/>
          <w:sz w:val="24"/>
          <w:szCs w:val="24"/>
          <w:lang w:val="hy-AM"/>
        </w:rPr>
        <w:t>.</w:t>
      </w:r>
    </w:p>
    <w:p w:rsidR="00F42241" w:rsidRPr="007218EE" w:rsidRDefault="00F42241" w:rsidP="0033651B">
      <w:pPr>
        <w:shd w:val="clear" w:color="auto" w:fill="FFFFFF"/>
        <w:autoSpaceDE w:val="0"/>
        <w:autoSpaceDN w:val="0"/>
        <w:adjustRightInd w:val="0"/>
        <w:spacing w:after="0"/>
        <w:ind w:firstLine="567"/>
        <w:jc w:val="both"/>
        <w:rPr>
          <w:rFonts w:ascii="GHEA Grapalat" w:hAnsi="GHEA Grapalat" w:cs="Arial"/>
          <w:sz w:val="24"/>
          <w:szCs w:val="24"/>
          <w:lang w:val="hy-AM"/>
        </w:rPr>
      </w:pPr>
      <w:r w:rsidRPr="007218EE">
        <w:rPr>
          <w:rFonts w:ascii="GHEA Grapalat" w:eastAsia="Times New Roman" w:hAnsi="GHEA Grapalat" w:cs="Arial"/>
          <w:noProof/>
          <w:sz w:val="24"/>
          <w:szCs w:val="24"/>
          <w:lang w:val="hy-AM"/>
        </w:rPr>
        <w:t xml:space="preserve">3) </w:t>
      </w:r>
      <w:r w:rsidRPr="007218EE">
        <w:rPr>
          <w:rFonts w:ascii="GHEA Grapalat" w:eastAsia="Times New Roman" w:hAnsi="GHEA Grapalat" w:cs="Sylfaen"/>
          <w:noProof/>
          <w:sz w:val="24"/>
          <w:szCs w:val="24"/>
          <w:lang w:val="hy-AM"/>
        </w:rPr>
        <w:t>կողմերն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իրավունքների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և</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պարտականությունների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դադարումը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կախման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մեջ</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են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դրել</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մի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հանգամանքից</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որը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հայտնի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չէ՝</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կիրականանա</w:t>
      </w:r>
      <w:r w:rsidR="005B5494" w:rsidRPr="007218EE">
        <w:rPr>
          <w:rFonts w:ascii="GHEA Grapalat" w:eastAsia="Times New Roman" w:hAnsi="GHEA Grapalat" w:cs="Arial"/>
          <w:noProof/>
          <w:sz w:val="24"/>
          <w:szCs w:val="24"/>
          <w:lang w:val="hy-AM"/>
        </w:rPr>
        <w:t>՞</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թե</w:t>
      </w:r>
      <w:r w:rsidR="005B5494" w:rsidRPr="007218EE">
        <w:rPr>
          <w:rFonts w:ascii="GHEA Grapalat" w:eastAsia="Times New Roman" w:hAnsi="GHEA Grapalat" w:cs="Arial"/>
          <w:noProof/>
          <w:sz w:val="24"/>
          <w:szCs w:val="24"/>
          <w:lang w:val="hy-AM"/>
        </w:rPr>
        <w:t>՞</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ոչ</w:t>
      </w:r>
      <w:r w:rsidRPr="007218EE">
        <w:rPr>
          <w:rFonts w:ascii="GHEA Grapalat" w:eastAsia="Times New Roman" w:hAnsi="GHEA Grapalat" w:cs="Arial"/>
          <w:noProof/>
          <w:sz w:val="24"/>
          <w:szCs w:val="24"/>
          <w:lang w:val="hy-AM"/>
        </w:rPr>
        <w:t>.</w:t>
      </w:r>
    </w:p>
    <w:p w:rsidR="00F42241" w:rsidRPr="007218EE" w:rsidRDefault="00F42241" w:rsidP="0033651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Arial"/>
          <w:noProof/>
          <w:sz w:val="24"/>
          <w:szCs w:val="24"/>
          <w:lang w:val="hy-AM"/>
        </w:rPr>
        <w:t xml:space="preserve">4) </w:t>
      </w:r>
      <w:r w:rsidRPr="007218EE">
        <w:rPr>
          <w:rFonts w:ascii="GHEA Grapalat" w:eastAsia="Times New Roman" w:hAnsi="GHEA Grapalat" w:cs="Sylfaen"/>
          <w:noProof/>
          <w:sz w:val="24"/>
          <w:szCs w:val="24"/>
          <w:lang w:val="hy-AM"/>
        </w:rPr>
        <w:t>կողմերը</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պայմանագրում</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այդ</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մասին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կատարում</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են</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ուղղակի</w:t>
      </w:r>
      <w:r w:rsidRPr="007218EE">
        <w:rPr>
          <w:rFonts w:ascii="GHEA Grapalat" w:eastAsia="Times New Roman" w:hAnsi="GHEA Grapalat" w:cs="Arial"/>
          <w:noProof/>
          <w:sz w:val="24"/>
          <w:szCs w:val="24"/>
          <w:lang w:val="hy-AM"/>
        </w:rPr>
        <w:t xml:space="preserve"> </w:t>
      </w:r>
      <w:r w:rsidRPr="007218EE">
        <w:rPr>
          <w:rFonts w:ascii="GHEA Grapalat" w:eastAsia="Times New Roman" w:hAnsi="GHEA Grapalat" w:cs="Sylfaen"/>
          <w:noProof/>
          <w:sz w:val="24"/>
          <w:szCs w:val="24"/>
          <w:lang w:val="hy-AM"/>
        </w:rPr>
        <w:t>նշում։</w:t>
      </w:r>
    </w:p>
    <w:p w:rsidR="00FF63E3" w:rsidRPr="007218EE" w:rsidRDefault="00FF63E3" w:rsidP="005C5006">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p>
    <w:p w:rsidR="00FF63E3" w:rsidRPr="007218EE" w:rsidRDefault="00817A07" w:rsidP="00FF63E3">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r w:rsidRPr="00817A07">
        <w:rPr>
          <w:rFonts w:ascii="GHEA Grapalat" w:eastAsia="Times New Roman" w:hAnsi="GHEA Grapalat" w:cs="Sylfaen"/>
          <w:b/>
          <w:noProof/>
          <w:sz w:val="24"/>
          <w:szCs w:val="24"/>
          <w:lang w:val="hy-AM"/>
        </w:rPr>
        <w:t>6</w:t>
      </w:r>
      <w:r w:rsidR="00FF63E3" w:rsidRPr="007218EE">
        <w:rPr>
          <w:rFonts w:ascii="GHEA Grapalat" w:eastAsia="Times New Roman" w:hAnsi="GHEA Grapalat" w:cs="Sylfaen"/>
          <w:b/>
          <w:noProof/>
          <w:sz w:val="24"/>
          <w:szCs w:val="24"/>
          <w:lang w:val="hy-AM"/>
        </w:rPr>
        <w:t xml:space="preserve">. </w:t>
      </w:r>
      <w:r w:rsidR="00FF63E3" w:rsidRPr="007218EE">
        <w:rPr>
          <w:rFonts w:ascii="GHEA Grapalat" w:eastAsia="Times New Roman" w:hAnsi="GHEA Grapalat" w:cs="Sylfaen"/>
          <w:noProof/>
          <w:sz w:val="24"/>
          <w:szCs w:val="24"/>
          <w:lang w:val="hy-AM"/>
        </w:rPr>
        <w:t xml:space="preserve">Ա-ի և Բ-ի միջև կնքվում է նվիրատվության պայմանագիր, որի համաձայն՝ Ա-ն իրեն պատկանող անշարժ գույքը նվիրում է Բ-ին: Պայմանագրի պայմանները կատարվում են:  Բ-ն ընդունում է նվիրատվությունը և անշարժ գույքի նկատմամբ ձեռք է բերում սեփականության իրավունք: Երկու ամիս անց Ա-ն դիմում է դատարան` պահանջելով անվավեր ճանաչել նվիրատվության պայմանագիրը այն պատճառաբանությամբ, որ  դրա կատարման արդյունքում վատթարացել է իր գույքային դրությունը և տեղի է ունեցել  կենսամակարդակի իջեցում: </w:t>
      </w:r>
    </w:p>
    <w:p w:rsidR="00FF63E3" w:rsidRPr="007218EE" w:rsidRDefault="00FF63E3" w:rsidP="00FF63E3">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Իրավաչափ է արդյո՞ք Մ-ի պահանջը</w:t>
      </w:r>
      <w:r w:rsidRPr="007218EE">
        <w:rPr>
          <w:rFonts w:ascii="GHEA Grapalat" w:eastAsia="Times New Roman" w:hAnsi="GHEA Grapalat" w:cs="Sylfaen"/>
          <w:noProof/>
          <w:sz w:val="24"/>
          <w:szCs w:val="24"/>
          <w:lang w:val="hy-AM"/>
        </w:rPr>
        <w:tab/>
      </w:r>
    </w:p>
    <w:p w:rsidR="00FF63E3" w:rsidRPr="007218EE" w:rsidRDefault="00FF63E3" w:rsidP="00FF63E3">
      <w:pPr>
        <w:numPr>
          <w:ilvl w:val="0"/>
          <w:numId w:val="1"/>
        </w:numPr>
        <w:shd w:val="clear" w:color="auto" w:fill="FFFFFF"/>
        <w:autoSpaceDE w:val="0"/>
        <w:autoSpaceDN w:val="0"/>
        <w:adjustRightInd w:val="0"/>
        <w:spacing w:after="0"/>
        <w:ind w:left="851" w:hanging="284"/>
        <w:jc w:val="both"/>
        <w:rPr>
          <w:rFonts w:ascii="GHEA Grapalat" w:eastAsia="Times New Roman" w:hAnsi="GHEA Grapalat" w:cs="Sylfaen"/>
          <w:noProof/>
          <w:sz w:val="24"/>
          <w:szCs w:val="24"/>
          <w:lang w:val="ru-RU"/>
        </w:rPr>
      </w:pPr>
      <w:r w:rsidRPr="007218EE">
        <w:rPr>
          <w:rFonts w:ascii="GHEA Grapalat" w:eastAsia="Times New Roman" w:hAnsi="GHEA Grapalat" w:cs="Sylfaen"/>
          <w:noProof/>
          <w:sz w:val="24"/>
          <w:szCs w:val="24"/>
          <w:lang w:val="ru-RU"/>
        </w:rPr>
        <w:t>Այո:</w:t>
      </w:r>
    </w:p>
    <w:p w:rsidR="00FF63E3" w:rsidRPr="007218EE" w:rsidRDefault="00FF63E3" w:rsidP="00FF63E3">
      <w:pPr>
        <w:numPr>
          <w:ilvl w:val="0"/>
          <w:numId w:val="1"/>
        </w:numPr>
        <w:shd w:val="clear" w:color="auto" w:fill="FFFFFF"/>
        <w:tabs>
          <w:tab w:val="left" w:pos="851"/>
        </w:tabs>
        <w:autoSpaceDE w:val="0"/>
        <w:autoSpaceDN w:val="0"/>
        <w:adjustRightInd w:val="0"/>
        <w:spacing w:after="0"/>
        <w:ind w:left="0"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 xml:space="preserve">Ո՛չ, քանի որ նման պահանջ Ա-ն կարող էր ներկայացնել Բ-ի` սեփականության իրավունքի ձեռքբերման պահից մեկամսյա ժամկետում: </w:t>
      </w:r>
    </w:p>
    <w:p w:rsidR="00FF63E3" w:rsidRPr="007218EE" w:rsidRDefault="00FF63E3" w:rsidP="00FF63E3">
      <w:pPr>
        <w:numPr>
          <w:ilvl w:val="0"/>
          <w:numId w:val="1"/>
        </w:numPr>
        <w:shd w:val="clear" w:color="auto" w:fill="FFFFFF"/>
        <w:tabs>
          <w:tab w:val="left" w:pos="851"/>
        </w:tabs>
        <w:autoSpaceDE w:val="0"/>
        <w:autoSpaceDN w:val="0"/>
        <w:adjustRightInd w:val="0"/>
        <w:spacing w:after="0"/>
        <w:ind w:left="0"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Ո՛չ, քանի որ պայմանագիրն անվավեր ճանաչելու համար պետք է տեղի ունենար կենսամակարդակի էական իջեցում:</w:t>
      </w:r>
    </w:p>
    <w:p w:rsidR="00FF63E3" w:rsidRPr="007218EE" w:rsidRDefault="00FF63E3" w:rsidP="00FF63E3">
      <w:pPr>
        <w:numPr>
          <w:ilvl w:val="0"/>
          <w:numId w:val="1"/>
        </w:numPr>
        <w:shd w:val="clear" w:color="auto" w:fill="FFFFFF"/>
        <w:tabs>
          <w:tab w:val="left" w:pos="851"/>
        </w:tabs>
        <w:autoSpaceDE w:val="0"/>
        <w:autoSpaceDN w:val="0"/>
        <w:adjustRightInd w:val="0"/>
        <w:spacing w:after="0"/>
        <w:ind w:left="0" w:firstLine="567"/>
        <w:jc w:val="both"/>
        <w:rPr>
          <w:rFonts w:ascii="GHEA Grapalat" w:eastAsia="Times New Roman" w:hAnsi="GHEA Grapalat" w:cs="Sylfaen"/>
          <w:b/>
          <w:noProof/>
          <w:sz w:val="24"/>
          <w:szCs w:val="24"/>
          <w:lang w:val="hy-AM"/>
        </w:rPr>
      </w:pPr>
      <w:r w:rsidRPr="007218EE">
        <w:rPr>
          <w:rFonts w:ascii="GHEA Grapalat" w:eastAsia="Times New Roman" w:hAnsi="GHEA Grapalat" w:cs="Sylfaen"/>
          <w:noProof/>
          <w:sz w:val="24"/>
          <w:szCs w:val="24"/>
          <w:lang w:val="hy-AM"/>
        </w:rPr>
        <w:t>Ո՛չ, քանի որ նվիրատուի գույքային դրության վատթարացումը ոչ թե պայմանագիրն անվավեր ճանաչելու, այլ դեռևս չկատարված պայմանագրի կատարումից հրաժարվելու հիմք է:</w:t>
      </w:r>
    </w:p>
    <w:p w:rsidR="00FF63E3" w:rsidRPr="007218EE" w:rsidRDefault="00FF63E3" w:rsidP="00B1617B">
      <w:pPr>
        <w:shd w:val="clear" w:color="auto" w:fill="FFFFFF"/>
        <w:tabs>
          <w:tab w:val="left" w:pos="851"/>
          <w:tab w:val="left" w:pos="993"/>
        </w:tabs>
        <w:autoSpaceDE w:val="0"/>
        <w:autoSpaceDN w:val="0"/>
        <w:adjustRightInd w:val="0"/>
        <w:spacing w:after="0"/>
        <w:ind w:firstLine="567"/>
        <w:jc w:val="both"/>
        <w:rPr>
          <w:rFonts w:ascii="GHEA Grapalat" w:eastAsia="Times New Roman" w:hAnsi="GHEA Grapalat" w:cs="Sylfaen"/>
          <w:noProof/>
          <w:sz w:val="24"/>
          <w:szCs w:val="24"/>
          <w:lang w:val="hy-AM"/>
        </w:rPr>
      </w:pPr>
    </w:p>
    <w:p w:rsidR="00B1617B" w:rsidRPr="007218EE" w:rsidRDefault="00817A07" w:rsidP="00B1617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817A07">
        <w:rPr>
          <w:rFonts w:ascii="GHEA Grapalat" w:eastAsia="Times New Roman" w:hAnsi="GHEA Grapalat" w:cs="Sylfaen"/>
          <w:b/>
          <w:noProof/>
          <w:sz w:val="24"/>
          <w:szCs w:val="24"/>
          <w:lang w:val="hy-AM"/>
        </w:rPr>
        <w:t>7</w:t>
      </w:r>
      <w:r w:rsidR="00B1617B" w:rsidRPr="007218EE">
        <w:rPr>
          <w:rFonts w:ascii="GHEA Grapalat" w:eastAsia="Times New Roman" w:hAnsi="GHEA Grapalat" w:cs="Sylfaen"/>
          <w:b/>
          <w:noProof/>
          <w:sz w:val="24"/>
          <w:szCs w:val="24"/>
          <w:lang w:val="hy-AM"/>
        </w:rPr>
        <w:t>.</w:t>
      </w:r>
      <w:r w:rsidR="00B1617B" w:rsidRPr="007218EE">
        <w:rPr>
          <w:rFonts w:ascii="GHEA Grapalat" w:eastAsia="Times New Roman" w:hAnsi="GHEA Grapalat" w:cs="Sylfaen"/>
          <w:noProof/>
          <w:sz w:val="24"/>
          <w:szCs w:val="24"/>
          <w:lang w:val="hy-AM"/>
        </w:rPr>
        <w:t xml:space="preserve"> Ռ-ն հայցադիմում է ներկայացնում դատարան` պահանջելով Ն-ից բռնագանձել վարձակալության պայմանագրի համաձայն վճարման ենթակա հինգ միլիոն դրամը: Ն-ն դատաքննության ընթացքում ներկայացնում է հայցային վաղեմություն կիրառելու մասին միջնորդություն: Ն-ն իրենից անկախ պատճառներով հայցային վաղեմության ժամկետի լրանալու փաստը մինչ այդ վկայակոչելու անհնարինությունն հիմնավորող փաստ և ապացույց չի ներկայացնում: Դատարանը արձանագրային որոշմամբ բաշխում է միջնորդության լուծման համար նշանակություն ունեցող փաստերի  ապացուցման պարտականությունը, որով Ն-ի վրա պարտականություն է դնում ապացուցել հայցային վաղեմության ժամկետը լրացած լինելու փաստը: </w:t>
      </w:r>
    </w:p>
    <w:p w:rsidR="00B1617B" w:rsidRPr="007218EE" w:rsidRDefault="00B1617B" w:rsidP="00B1617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Իրավաչափ են արդյո՞ք դատարանի գործողությունները</w:t>
      </w:r>
    </w:p>
    <w:p w:rsidR="00B1617B" w:rsidRPr="007218EE" w:rsidRDefault="00B1617B"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1)</w:t>
      </w:r>
      <w:r w:rsidRPr="007218EE">
        <w:rPr>
          <w:rFonts w:ascii="GHEA Grapalat" w:eastAsia="Times New Roman" w:hAnsi="GHEA Grapalat" w:cs="Sylfaen"/>
          <w:noProof/>
          <w:sz w:val="24"/>
          <w:szCs w:val="24"/>
          <w:lang w:val="hy-AM"/>
        </w:rPr>
        <w:tab/>
        <w:t xml:space="preserve">Այո: </w:t>
      </w:r>
    </w:p>
    <w:p w:rsidR="00B1617B" w:rsidRPr="007218EE" w:rsidRDefault="00B1617B" w:rsidP="00B1617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 xml:space="preserve">2) Ո՛չ, քանի որ դատարանը չէր կարող ապացուցման պարտականությունը բաշխելու մասին որոշումը կայացնել արձանագրային եղանակով: </w:t>
      </w:r>
    </w:p>
    <w:p w:rsidR="00B1617B" w:rsidRPr="007218EE" w:rsidRDefault="00B1617B" w:rsidP="00B1617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lastRenderedPageBreak/>
        <w:t xml:space="preserve">3) Ո՛չ, քանի որ դատարանը հայցային վաղեմության ժամկետը լրացած չլինելու փաստն ապացուցելու պարտականությունը պետք է դներ Ռ-ի վրա: </w:t>
      </w:r>
    </w:p>
    <w:p w:rsidR="00B1617B" w:rsidRPr="007218EE" w:rsidRDefault="00B1617B" w:rsidP="00B1617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4) Ո՛չ, քանի որ գործով ապացուցման պարտականությունը բաշխելու մասին որոշում կայացնելուց հետո մինչև դատաքննության ավարտը գործին մասնակցող անձը կարող է վկայակոչել հայցային վաղեմության ժամկետի լրանալու փաստը, երբ նա հիմնավորում է տվյալ փաստը մինչ այդ վկայակոչելու անհնարինությունն իրենից անկախ պատճառներով:</w:t>
      </w:r>
    </w:p>
    <w:p w:rsidR="00FF63E3" w:rsidRPr="007218EE" w:rsidRDefault="00FF63E3" w:rsidP="005C5006">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p>
    <w:p w:rsidR="00B1617B" w:rsidRPr="007218EE" w:rsidRDefault="00817A07" w:rsidP="00B1617B">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r>
        <w:rPr>
          <w:rFonts w:ascii="GHEA Grapalat" w:eastAsia="Times New Roman" w:hAnsi="GHEA Grapalat" w:cs="Sylfaen"/>
          <w:b/>
          <w:noProof/>
          <w:sz w:val="24"/>
          <w:szCs w:val="24"/>
          <w:lang w:val="hy-AM"/>
        </w:rPr>
        <w:t>8</w:t>
      </w:r>
      <w:r w:rsidR="00B1617B" w:rsidRPr="007218EE">
        <w:rPr>
          <w:rFonts w:ascii="GHEA Grapalat" w:eastAsia="Times New Roman" w:hAnsi="GHEA Grapalat" w:cs="Sylfaen"/>
          <w:b/>
          <w:noProof/>
          <w:sz w:val="24"/>
          <w:szCs w:val="24"/>
          <w:lang w:val="hy-AM"/>
        </w:rPr>
        <w:t>.</w:t>
      </w:r>
      <w:r w:rsidR="00B1617B" w:rsidRPr="007218EE">
        <w:rPr>
          <w:rFonts w:ascii="GHEA Grapalat" w:eastAsia="Times New Roman" w:hAnsi="GHEA Grapalat" w:cs="Sylfaen"/>
          <w:noProof/>
          <w:sz w:val="24"/>
          <w:szCs w:val="24"/>
          <w:lang w:val="hy-AM"/>
        </w:rPr>
        <w:t xml:space="preserve"> Նշված տարբերակներից ո՞րն է սխալ</w:t>
      </w:r>
    </w:p>
    <w:p w:rsidR="00B1617B" w:rsidRPr="007218EE" w:rsidRDefault="00B1617B"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1)</w:t>
      </w:r>
      <w:r w:rsidRPr="007218EE">
        <w:rPr>
          <w:rFonts w:ascii="GHEA Grapalat" w:eastAsia="Times New Roman" w:hAnsi="GHEA Grapalat" w:cs="Sylfaen"/>
          <w:noProof/>
          <w:sz w:val="24"/>
          <w:szCs w:val="24"/>
          <w:lang w:val="hy-AM"/>
        </w:rPr>
        <w:tab/>
        <w:t>Ժառանգության զանգվածի մեջ չեն մտնում ժառանգատուի ալիմենտային պարտավորություններով իրավունքները և պարտականությունները:</w:t>
      </w:r>
    </w:p>
    <w:p w:rsidR="00B1617B" w:rsidRPr="007218EE" w:rsidRDefault="00B1617B"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2)</w:t>
      </w:r>
      <w:r w:rsidRPr="007218EE">
        <w:rPr>
          <w:rFonts w:ascii="GHEA Grapalat" w:eastAsia="Times New Roman" w:hAnsi="GHEA Grapalat" w:cs="Sylfaen"/>
          <w:noProof/>
          <w:sz w:val="24"/>
          <w:szCs w:val="24"/>
          <w:lang w:val="hy-AM"/>
        </w:rPr>
        <w:tab/>
        <w:t>Ժառանգության զանգվածի մեջ չեն մտնում գույքային իրավունքները և պարտականությունները:</w:t>
      </w:r>
    </w:p>
    <w:p w:rsidR="00B1617B" w:rsidRPr="007218EE" w:rsidRDefault="00B1617B"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3)</w:t>
      </w:r>
      <w:r w:rsidRPr="007218EE">
        <w:rPr>
          <w:rFonts w:ascii="GHEA Grapalat" w:eastAsia="Times New Roman" w:hAnsi="GHEA Grapalat" w:cs="Sylfaen"/>
          <w:noProof/>
          <w:sz w:val="24"/>
          <w:szCs w:val="24"/>
          <w:lang w:val="hy-AM"/>
        </w:rPr>
        <w:tab/>
        <w:t>Ժառանգության զանգվածի մեջ չեն մտնում քաղաքացու կյանքին կամ առողջությանը պատճառված վնասը հատուցելու իրավունքը:</w:t>
      </w:r>
    </w:p>
    <w:p w:rsidR="00B1617B" w:rsidRDefault="00B1617B"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r w:rsidRPr="007218EE">
        <w:rPr>
          <w:rFonts w:ascii="GHEA Grapalat" w:eastAsia="Times New Roman" w:hAnsi="GHEA Grapalat" w:cs="Sylfaen"/>
          <w:noProof/>
          <w:sz w:val="24"/>
          <w:szCs w:val="24"/>
          <w:lang w:val="hy-AM"/>
        </w:rPr>
        <w:t>4)</w:t>
      </w:r>
      <w:r w:rsidRPr="007218EE">
        <w:rPr>
          <w:rFonts w:ascii="GHEA Grapalat" w:eastAsia="Times New Roman" w:hAnsi="GHEA Grapalat" w:cs="Sylfaen"/>
          <w:noProof/>
          <w:sz w:val="24"/>
          <w:szCs w:val="24"/>
          <w:lang w:val="hy-AM"/>
        </w:rPr>
        <w:tab/>
        <w:t>Ժառանգության զանգվածի մեջ չեն մտնում անձնական ոչ գույքային իրավունքները և այլ ոչ նյութական բարիքները:</w:t>
      </w:r>
    </w:p>
    <w:p w:rsidR="00E77ED2" w:rsidRDefault="00E77ED2"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p>
    <w:p w:rsidR="00E77ED2" w:rsidRPr="00E77ED2" w:rsidRDefault="00FA60FA" w:rsidP="00E77ED2">
      <w:pPr>
        <w:autoSpaceDE w:val="0"/>
        <w:autoSpaceDN w:val="0"/>
        <w:adjustRightInd w:val="0"/>
        <w:spacing w:after="0"/>
        <w:ind w:firstLine="567"/>
        <w:jc w:val="both"/>
        <w:rPr>
          <w:rFonts w:ascii="GHEA Grapalat" w:eastAsia="Times New Roman" w:hAnsi="GHEA Grapalat" w:cs="Sylfaen"/>
          <w:b/>
          <w:sz w:val="24"/>
          <w:szCs w:val="24"/>
          <w:lang w:val="hy-AM" w:eastAsia="ru-RU" w:bidi="hy-AM"/>
        </w:rPr>
      </w:pPr>
      <w:r>
        <w:rPr>
          <w:rFonts w:ascii="GHEA Grapalat" w:eastAsia="Times New Roman" w:hAnsi="GHEA Grapalat" w:cs="Sylfaen"/>
          <w:b/>
          <w:sz w:val="24"/>
          <w:szCs w:val="24"/>
          <w:lang w:val="hy-AM" w:eastAsia="ru-RU" w:bidi="hy-AM"/>
        </w:rPr>
        <w:t>9</w:t>
      </w:r>
      <w:r w:rsidR="00E77ED2" w:rsidRPr="00E77ED2">
        <w:rPr>
          <w:rFonts w:ascii="GHEA Grapalat" w:eastAsia="Times New Roman" w:hAnsi="GHEA Grapalat" w:cs="Sylfaen"/>
          <w:b/>
          <w:sz w:val="24"/>
          <w:szCs w:val="24"/>
          <w:lang w:val="hy-AM" w:eastAsia="ru-RU" w:bidi="hy-AM"/>
        </w:rPr>
        <w:t>. Քաղաքացիական գործը ընդհանուր իրավասության դատարանից ըստ ենթակայության</w:t>
      </w:r>
      <w:r w:rsidR="00E77ED2" w:rsidRPr="00E77ED2">
        <w:rPr>
          <w:rFonts w:ascii="Calibri" w:eastAsia="Times New Roman" w:hAnsi="Calibri" w:cs="Calibri"/>
          <w:b/>
          <w:sz w:val="24"/>
          <w:szCs w:val="24"/>
          <w:lang w:val="hy-AM" w:eastAsia="ru-RU" w:bidi="hy-AM"/>
        </w:rPr>
        <w:t> </w:t>
      </w:r>
      <w:r w:rsidR="00E77ED2" w:rsidRPr="00E77ED2">
        <w:rPr>
          <w:rFonts w:ascii="GHEA Grapalat" w:eastAsia="Times New Roman" w:hAnsi="GHEA Grapalat" w:cs="GHEA Grapalat"/>
          <w:b/>
          <w:sz w:val="24"/>
          <w:szCs w:val="24"/>
          <w:lang w:val="hy-AM" w:eastAsia="ru-RU" w:bidi="hy-AM"/>
        </w:rPr>
        <w:t>ստացած</w:t>
      </w:r>
      <w:r w:rsidR="00E77ED2" w:rsidRPr="00E77ED2">
        <w:rPr>
          <w:rFonts w:ascii="GHEA Grapalat" w:eastAsia="Times New Roman" w:hAnsi="GHEA Grapalat" w:cs="Sylfaen"/>
          <w:b/>
          <w:sz w:val="24"/>
          <w:szCs w:val="24"/>
          <w:lang w:val="hy-AM" w:eastAsia="ru-RU" w:bidi="hy-AM"/>
        </w:rPr>
        <w:t xml:space="preserve"> Սնանկության </w:t>
      </w:r>
      <w:r w:rsidR="00E77ED2" w:rsidRPr="00E77ED2">
        <w:rPr>
          <w:rFonts w:ascii="GHEA Grapalat" w:eastAsia="Times New Roman" w:hAnsi="GHEA Grapalat" w:cs="GHEA Grapalat"/>
          <w:b/>
          <w:sz w:val="24"/>
          <w:szCs w:val="24"/>
          <w:lang w:val="hy-AM" w:eastAsia="ru-RU" w:bidi="hy-AM"/>
        </w:rPr>
        <w:t>դատարանը</w:t>
      </w:r>
      <w:r w:rsidR="00E77ED2" w:rsidRPr="00E77ED2">
        <w:rPr>
          <w:rFonts w:ascii="GHEA Grapalat" w:eastAsia="Times New Roman" w:hAnsi="GHEA Grapalat" w:cs="Sylfaen"/>
          <w:b/>
          <w:sz w:val="24"/>
          <w:szCs w:val="24"/>
          <w:lang w:val="hy-AM" w:eastAsia="ru-RU" w:bidi="hy-AM"/>
        </w:rPr>
        <w:t xml:space="preserve"> գործի ենթակայությանը համաձայն չլինելու դեպքում՝ </w:t>
      </w:r>
    </w:p>
    <w:p w:rsidR="00E77ED2" w:rsidRPr="00E77ED2" w:rsidRDefault="00E77ED2" w:rsidP="00E77ED2">
      <w:pPr>
        <w:autoSpaceDE w:val="0"/>
        <w:autoSpaceDN w:val="0"/>
        <w:adjustRightInd w:val="0"/>
        <w:spacing w:after="0"/>
        <w:ind w:left="-426" w:firstLine="993"/>
        <w:jc w:val="both"/>
        <w:rPr>
          <w:rFonts w:ascii="GHEA Grapalat" w:eastAsia="Times New Roman" w:hAnsi="GHEA Grapalat" w:cs="Sylfaen"/>
          <w:b/>
          <w:sz w:val="24"/>
          <w:szCs w:val="24"/>
          <w:lang w:val="hy-AM" w:eastAsia="ru-RU" w:bidi="hy-AM"/>
        </w:rPr>
      </w:pPr>
      <w:r w:rsidRPr="00E77ED2">
        <w:rPr>
          <w:rFonts w:ascii="GHEA Grapalat" w:eastAsia="Times New Roman" w:hAnsi="GHEA Grapalat" w:cs="Sylfaen"/>
          <w:sz w:val="24"/>
          <w:szCs w:val="24"/>
          <w:lang w:val="hy-AM" w:eastAsia="ru-RU" w:bidi="hy-AM"/>
        </w:rPr>
        <w:t>1) իր հայեցողությամբ որոշում է դատական ենթակայության հարցը.</w:t>
      </w:r>
    </w:p>
    <w:p w:rsidR="00E77ED2" w:rsidRDefault="00E77ED2" w:rsidP="000C7CAD">
      <w:pPr>
        <w:autoSpaceDE w:val="0"/>
        <w:autoSpaceDN w:val="0"/>
        <w:adjustRightInd w:val="0"/>
        <w:spacing w:after="0"/>
        <w:ind w:firstLine="567"/>
        <w:jc w:val="both"/>
        <w:rPr>
          <w:rFonts w:ascii="GHEA Grapalat" w:eastAsia="Times New Roman" w:hAnsi="GHEA Grapalat" w:cs="Sylfaen"/>
          <w:b/>
          <w:sz w:val="24"/>
          <w:szCs w:val="24"/>
          <w:lang w:val="hy-AM" w:eastAsia="ru-RU" w:bidi="hy-AM"/>
        </w:rPr>
      </w:pPr>
      <w:r w:rsidRPr="00E77ED2">
        <w:rPr>
          <w:rFonts w:ascii="GHEA Grapalat" w:eastAsia="Times New Roman" w:hAnsi="GHEA Grapalat" w:cs="Sylfaen"/>
          <w:sz w:val="24"/>
          <w:szCs w:val="24"/>
          <w:lang w:val="hy-AM" w:eastAsia="ru-RU" w:bidi="hy-AM"/>
        </w:rPr>
        <w:t>2) ամեն դեպքում</w:t>
      </w:r>
      <w:r w:rsidRPr="00E77ED2">
        <w:rPr>
          <w:rFonts w:ascii="Calibri" w:eastAsia="Times New Roman" w:hAnsi="Calibri" w:cs="Calibri"/>
          <w:sz w:val="24"/>
          <w:szCs w:val="24"/>
          <w:lang w:val="hy-AM" w:eastAsia="ru-RU" w:bidi="hy-AM"/>
        </w:rPr>
        <w:t> </w:t>
      </w:r>
      <w:r w:rsidRPr="00E77ED2">
        <w:rPr>
          <w:rFonts w:ascii="GHEA Grapalat" w:eastAsia="Times New Roman" w:hAnsi="GHEA Grapalat" w:cs="Sylfaen"/>
          <w:sz w:val="24"/>
          <w:szCs w:val="24"/>
          <w:lang w:val="hy-AM" w:eastAsia="ru-RU" w:bidi="hy-AM"/>
        </w:rPr>
        <w:t>յոթնօրյա ժամկետում որոշում է կայացնում այն վարույթ ընդունելու մասին.</w:t>
      </w:r>
    </w:p>
    <w:p w:rsidR="00E77ED2" w:rsidRPr="00E77ED2" w:rsidRDefault="00E77ED2" w:rsidP="000C7CAD">
      <w:pPr>
        <w:autoSpaceDE w:val="0"/>
        <w:autoSpaceDN w:val="0"/>
        <w:adjustRightInd w:val="0"/>
        <w:spacing w:after="0"/>
        <w:ind w:firstLine="567"/>
        <w:jc w:val="both"/>
        <w:rPr>
          <w:rFonts w:ascii="GHEA Grapalat" w:eastAsia="Times New Roman" w:hAnsi="GHEA Grapalat" w:cs="Sylfaen"/>
          <w:b/>
          <w:color w:val="000000" w:themeColor="text1"/>
          <w:sz w:val="24"/>
          <w:szCs w:val="24"/>
          <w:lang w:val="hy-AM" w:eastAsia="ru-RU" w:bidi="hy-AM"/>
        </w:rPr>
      </w:pPr>
      <w:r w:rsidRPr="00E77ED2">
        <w:rPr>
          <w:rFonts w:ascii="GHEA Grapalat" w:eastAsia="Times New Roman" w:hAnsi="GHEA Grapalat" w:cs="Sylfaen"/>
          <w:color w:val="000000" w:themeColor="text1"/>
          <w:sz w:val="24"/>
          <w:szCs w:val="24"/>
          <w:lang w:val="hy-AM" w:eastAsia="ru-RU" w:bidi="hy-AM"/>
        </w:rPr>
        <w:t xml:space="preserve">3) </w:t>
      </w:r>
      <w:r w:rsidRPr="00E77ED2">
        <w:rPr>
          <w:rFonts w:ascii="Calibri" w:eastAsia="Times New Roman" w:hAnsi="Calibri" w:cs="Calibri"/>
          <w:color w:val="000000" w:themeColor="text1"/>
          <w:sz w:val="24"/>
          <w:szCs w:val="24"/>
          <w:lang w:val="hy-AM" w:eastAsia="ru-RU" w:bidi="hy-AM"/>
        </w:rPr>
        <w:t> </w:t>
      </w:r>
      <w:r w:rsidRPr="00E77ED2">
        <w:rPr>
          <w:rFonts w:ascii="GHEA Grapalat" w:eastAsia="Times New Roman" w:hAnsi="GHEA Grapalat" w:cs="GHEA Grapalat"/>
          <w:color w:val="000000" w:themeColor="text1"/>
          <w:sz w:val="24"/>
          <w:szCs w:val="24"/>
          <w:lang w:val="hy-AM" w:eastAsia="ru-RU" w:bidi="hy-AM"/>
        </w:rPr>
        <w:t>որոշում</w:t>
      </w:r>
      <w:r w:rsidRPr="00E77ED2">
        <w:rPr>
          <w:rFonts w:ascii="GHEA Grapalat" w:eastAsia="Times New Roman" w:hAnsi="GHEA Grapalat" w:cs="Sylfaen"/>
          <w:color w:val="000000" w:themeColor="text1"/>
          <w:sz w:val="24"/>
          <w:szCs w:val="24"/>
          <w:lang w:val="hy-AM" w:eastAsia="ru-RU" w:bidi="hy-AM"/>
        </w:rPr>
        <w:t xml:space="preserve"> </w:t>
      </w:r>
      <w:r w:rsidRPr="00E77ED2">
        <w:rPr>
          <w:rFonts w:ascii="GHEA Grapalat" w:eastAsia="Times New Roman" w:hAnsi="GHEA Grapalat" w:cs="GHEA Grapalat"/>
          <w:color w:val="000000" w:themeColor="text1"/>
          <w:sz w:val="24"/>
          <w:szCs w:val="24"/>
          <w:lang w:val="hy-AM" w:eastAsia="ru-RU" w:bidi="hy-AM"/>
        </w:rPr>
        <w:t>է</w:t>
      </w:r>
      <w:r w:rsidRPr="00E77ED2">
        <w:rPr>
          <w:rFonts w:ascii="GHEA Grapalat" w:eastAsia="Times New Roman" w:hAnsi="GHEA Grapalat" w:cs="Sylfaen"/>
          <w:color w:val="000000" w:themeColor="text1"/>
          <w:sz w:val="24"/>
          <w:szCs w:val="24"/>
          <w:lang w:val="hy-AM" w:eastAsia="ru-RU" w:bidi="hy-AM"/>
        </w:rPr>
        <w:t xml:space="preserve"> </w:t>
      </w:r>
      <w:r w:rsidRPr="00E77ED2">
        <w:rPr>
          <w:rFonts w:ascii="GHEA Grapalat" w:eastAsia="Times New Roman" w:hAnsi="GHEA Grapalat" w:cs="GHEA Grapalat"/>
          <w:color w:val="000000" w:themeColor="text1"/>
          <w:sz w:val="24"/>
          <w:szCs w:val="24"/>
          <w:lang w:val="hy-AM" w:eastAsia="ru-RU" w:bidi="hy-AM"/>
        </w:rPr>
        <w:t>կայացնում</w:t>
      </w:r>
      <w:r w:rsidRPr="00E77ED2">
        <w:rPr>
          <w:rFonts w:ascii="GHEA Grapalat" w:eastAsia="Times New Roman" w:hAnsi="GHEA Grapalat" w:cs="Sylfaen"/>
          <w:color w:val="000000" w:themeColor="text1"/>
          <w:sz w:val="24"/>
          <w:szCs w:val="24"/>
          <w:lang w:val="hy-AM" w:eastAsia="ru-RU" w:bidi="hy-AM"/>
        </w:rPr>
        <w:t xml:space="preserve"> </w:t>
      </w:r>
      <w:r w:rsidRPr="00E77ED2">
        <w:rPr>
          <w:rFonts w:ascii="GHEA Grapalat" w:eastAsia="Times New Roman" w:hAnsi="GHEA Grapalat" w:cs="GHEA Grapalat"/>
          <w:color w:val="000000" w:themeColor="text1"/>
          <w:sz w:val="24"/>
          <w:szCs w:val="24"/>
          <w:lang w:val="hy-AM" w:eastAsia="ru-RU" w:bidi="hy-AM"/>
        </w:rPr>
        <w:t>գործ</w:t>
      </w:r>
      <w:r w:rsidRPr="00E77ED2">
        <w:rPr>
          <w:rFonts w:ascii="GHEA Grapalat" w:eastAsia="Times New Roman" w:hAnsi="GHEA Grapalat" w:cs="Sylfaen"/>
          <w:color w:val="000000" w:themeColor="text1"/>
          <w:sz w:val="24"/>
          <w:szCs w:val="24"/>
          <w:lang w:val="hy-AM" w:eastAsia="ru-RU" w:bidi="hy-AM"/>
        </w:rPr>
        <w:t>ը Վճռաբեկ դատարանի քաղաքացիական պալատի նախագահին ուղարկելու մասին</w:t>
      </w:r>
      <w:r w:rsidRPr="00E77ED2">
        <w:rPr>
          <w:rFonts w:ascii="GHEA Grapalat" w:eastAsia="Times New Roman" w:hAnsi="GHEA Grapalat" w:cs="Cambria Math"/>
          <w:color w:val="000000" w:themeColor="text1"/>
          <w:sz w:val="24"/>
          <w:szCs w:val="24"/>
          <w:lang w:val="hy-AM" w:eastAsia="ru-RU" w:bidi="hy-AM"/>
        </w:rPr>
        <w:t>.</w:t>
      </w:r>
    </w:p>
    <w:p w:rsidR="00E77ED2" w:rsidRPr="00E77ED2" w:rsidRDefault="00E77ED2" w:rsidP="00E77ED2">
      <w:pPr>
        <w:autoSpaceDE w:val="0"/>
        <w:autoSpaceDN w:val="0"/>
        <w:adjustRightInd w:val="0"/>
        <w:spacing w:after="0"/>
        <w:ind w:left="-426" w:firstLine="993"/>
        <w:jc w:val="both"/>
        <w:rPr>
          <w:rFonts w:ascii="GHEA Grapalat" w:eastAsia="Times New Roman" w:hAnsi="GHEA Grapalat" w:cs="Sylfaen"/>
          <w:b/>
          <w:sz w:val="24"/>
          <w:szCs w:val="24"/>
          <w:lang w:val="hy-AM" w:eastAsia="ru-RU" w:bidi="hy-AM"/>
        </w:rPr>
      </w:pPr>
      <w:r w:rsidRPr="00E77ED2">
        <w:rPr>
          <w:rFonts w:ascii="GHEA Grapalat" w:eastAsia="Times New Roman" w:hAnsi="GHEA Grapalat" w:cs="Sylfaen"/>
          <w:color w:val="000000" w:themeColor="text1"/>
          <w:sz w:val="24"/>
          <w:szCs w:val="24"/>
          <w:lang w:val="hy-AM" w:eastAsia="ru-RU" w:bidi="hy-AM"/>
        </w:rPr>
        <w:t xml:space="preserve">4) որոշում </w:t>
      </w:r>
      <w:r w:rsidRPr="00E77ED2">
        <w:rPr>
          <w:rFonts w:ascii="GHEA Grapalat" w:eastAsia="Times New Roman" w:hAnsi="GHEA Grapalat" w:cs="Sylfaen"/>
          <w:sz w:val="24"/>
          <w:szCs w:val="24"/>
          <w:lang w:val="hy-AM" w:eastAsia="ru-RU" w:bidi="hy-AM"/>
        </w:rPr>
        <w:t>է կայացնում դիմել Բարձրագույն դատական խորհրդի նախագահին:</w:t>
      </w:r>
    </w:p>
    <w:p w:rsidR="003A6D30" w:rsidRDefault="003A6D30" w:rsidP="003A6D30">
      <w:pPr>
        <w:tabs>
          <w:tab w:val="left" w:pos="284"/>
        </w:tabs>
        <w:spacing w:after="0"/>
        <w:jc w:val="both"/>
        <w:rPr>
          <w:rFonts w:ascii="GHEA Grapalat" w:eastAsia="Calibri" w:hAnsi="GHEA Grapalat" w:cs="Sylfaen"/>
          <w:b/>
          <w:sz w:val="24"/>
          <w:szCs w:val="24"/>
          <w:lang w:val="hy-AM"/>
        </w:rPr>
      </w:pPr>
    </w:p>
    <w:p w:rsidR="003A6D30" w:rsidRPr="003A6D30" w:rsidRDefault="008B1D51" w:rsidP="003A6D30">
      <w:pPr>
        <w:tabs>
          <w:tab w:val="left" w:pos="284"/>
        </w:tabs>
        <w:spacing w:after="0"/>
        <w:ind w:firstLine="567"/>
        <w:jc w:val="both"/>
        <w:rPr>
          <w:rFonts w:ascii="GHEA Grapalat" w:eastAsia="Calibri" w:hAnsi="GHEA Grapalat" w:cs="Times New Roman"/>
          <w:b/>
          <w:color w:val="7030A0"/>
          <w:sz w:val="24"/>
          <w:szCs w:val="24"/>
          <w:shd w:val="clear" w:color="auto" w:fill="FFFFFF"/>
          <w:lang w:val="hy-AM"/>
        </w:rPr>
      </w:pPr>
      <w:r>
        <w:rPr>
          <w:rFonts w:ascii="GHEA Grapalat" w:eastAsia="Calibri" w:hAnsi="GHEA Grapalat" w:cs="Sylfaen"/>
          <w:b/>
          <w:sz w:val="24"/>
          <w:szCs w:val="24"/>
          <w:lang w:val="hy-AM"/>
        </w:rPr>
        <w:t>10</w:t>
      </w:r>
      <w:r w:rsidR="003A6D30" w:rsidRPr="003A6D30">
        <w:rPr>
          <w:rFonts w:ascii="GHEA Grapalat" w:eastAsia="Calibri" w:hAnsi="GHEA Grapalat" w:cs="Sylfaen"/>
          <w:b/>
          <w:sz w:val="24"/>
          <w:szCs w:val="24"/>
          <w:lang w:val="hy-AM"/>
        </w:rPr>
        <w:t>.Նշված</w:t>
      </w:r>
      <w:r w:rsidR="003A6D30" w:rsidRPr="003A6D30">
        <w:rPr>
          <w:rFonts w:ascii="GHEA Grapalat" w:eastAsia="Calibri" w:hAnsi="GHEA Grapalat" w:cs="Times New Roman"/>
          <w:b/>
          <w:sz w:val="24"/>
          <w:szCs w:val="24"/>
          <w:lang w:val="hy-AM"/>
        </w:rPr>
        <w:t xml:space="preserve"> տարբերակներից ո՞րն է ճիշտ.</w:t>
      </w:r>
    </w:p>
    <w:p w:rsidR="003A6D30" w:rsidRPr="003A6D30" w:rsidRDefault="003A6D30" w:rsidP="000C7CAD">
      <w:pPr>
        <w:numPr>
          <w:ilvl w:val="0"/>
          <w:numId w:val="3"/>
        </w:numPr>
        <w:shd w:val="clear" w:color="auto" w:fill="FFFFFF"/>
        <w:tabs>
          <w:tab w:val="left" w:pos="180"/>
          <w:tab w:val="left" w:pos="284"/>
          <w:tab w:val="left" w:pos="450"/>
          <w:tab w:val="left" w:pos="851"/>
        </w:tabs>
        <w:spacing w:after="0" w:line="259" w:lineRule="auto"/>
        <w:ind w:left="0" w:firstLine="567"/>
        <w:contextualSpacing/>
        <w:jc w:val="both"/>
        <w:rPr>
          <w:rFonts w:ascii="GHEA Grapalat" w:eastAsia="Calibri" w:hAnsi="GHEA Grapalat" w:cs="Times New Roman"/>
          <w:color w:val="000000" w:themeColor="text1"/>
          <w:sz w:val="24"/>
          <w:szCs w:val="24"/>
          <w:shd w:val="clear" w:color="auto" w:fill="FFFFFF"/>
          <w:lang w:val="hy-AM"/>
        </w:rPr>
      </w:pPr>
      <w:r w:rsidRPr="003A6D30">
        <w:rPr>
          <w:rFonts w:ascii="GHEA Grapalat" w:eastAsia="Calibri" w:hAnsi="GHEA Grapalat" w:cs="Times New Roman"/>
          <w:color w:val="000000" w:themeColor="text1"/>
          <w:sz w:val="24"/>
          <w:szCs w:val="24"/>
          <w:shd w:val="clear" w:color="auto" w:fill="FFFFFF"/>
          <w:lang w:val="hy-AM"/>
        </w:rPr>
        <w:t xml:space="preserve"> Բենեֆիցիարի հանդեպ երաշխիք տված անձի` երաշխիքով նախատեսված պարտավորությունն ինքնուրույն է և անկախ է հիմնական պարտավորությունից, որի կատարման ապահովման համար այն տրվել է, եթե նույնիսկ երաշխիքում վկայակոչվում է այդ պարտավորությունը:</w:t>
      </w:r>
    </w:p>
    <w:p w:rsidR="003A6D30" w:rsidRPr="003A6D30" w:rsidRDefault="003A6D30" w:rsidP="000C7CAD">
      <w:pPr>
        <w:numPr>
          <w:ilvl w:val="0"/>
          <w:numId w:val="3"/>
        </w:numPr>
        <w:shd w:val="clear" w:color="auto" w:fill="FFFFFF"/>
        <w:tabs>
          <w:tab w:val="left" w:pos="180"/>
          <w:tab w:val="left" w:pos="284"/>
          <w:tab w:val="left" w:pos="450"/>
          <w:tab w:val="left" w:pos="993"/>
        </w:tabs>
        <w:spacing w:after="0" w:line="259" w:lineRule="auto"/>
        <w:ind w:left="0" w:firstLine="567"/>
        <w:contextualSpacing/>
        <w:jc w:val="both"/>
        <w:rPr>
          <w:rFonts w:ascii="GHEA Grapalat" w:eastAsia="Calibri" w:hAnsi="GHEA Grapalat" w:cs="Times New Roman"/>
          <w:color w:val="000000"/>
          <w:sz w:val="24"/>
          <w:szCs w:val="24"/>
          <w:shd w:val="clear" w:color="auto" w:fill="FFFFFF"/>
          <w:lang w:val="hy-AM"/>
        </w:rPr>
      </w:pPr>
      <w:r w:rsidRPr="003A6D30">
        <w:rPr>
          <w:rFonts w:ascii="GHEA Grapalat" w:eastAsia="Calibri" w:hAnsi="GHEA Grapalat" w:cs="Times New Roman"/>
          <w:color w:val="000000"/>
          <w:sz w:val="24"/>
          <w:szCs w:val="24"/>
          <w:shd w:val="clear" w:color="auto" w:fill="FFFFFF"/>
          <w:lang w:val="hy-AM"/>
        </w:rPr>
        <w:t>Երաշխիք տված անձի հանդեպ բենեֆիցիարին երաշխիքով պատկանող պահանջի իրավունքը կարող է նաև փոխանցվել այլ անձի:</w:t>
      </w:r>
    </w:p>
    <w:p w:rsidR="003A6D30" w:rsidRPr="003A6D30" w:rsidRDefault="003A6D30" w:rsidP="000C7CAD">
      <w:pPr>
        <w:numPr>
          <w:ilvl w:val="0"/>
          <w:numId w:val="3"/>
        </w:numPr>
        <w:shd w:val="clear" w:color="auto" w:fill="FFFFFF"/>
        <w:tabs>
          <w:tab w:val="left" w:pos="180"/>
          <w:tab w:val="left" w:pos="284"/>
          <w:tab w:val="left" w:pos="450"/>
          <w:tab w:val="left" w:pos="993"/>
        </w:tabs>
        <w:spacing w:after="0" w:line="259" w:lineRule="auto"/>
        <w:ind w:left="0" w:firstLine="567"/>
        <w:contextualSpacing/>
        <w:jc w:val="both"/>
        <w:rPr>
          <w:rFonts w:ascii="GHEA Grapalat" w:eastAsia="Times New Roman" w:hAnsi="GHEA Grapalat" w:cs="Times New Roman"/>
          <w:color w:val="000000"/>
          <w:sz w:val="24"/>
          <w:szCs w:val="24"/>
          <w:lang w:val="hy-AM" w:eastAsia="ru-RU"/>
        </w:rPr>
      </w:pPr>
      <w:r w:rsidRPr="003A6D30">
        <w:rPr>
          <w:rFonts w:ascii="GHEA Grapalat" w:eastAsia="Calibri" w:hAnsi="GHEA Grapalat" w:cs="Times New Roman"/>
          <w:color w:val="000000"/>
          <w:sz w:val="24"/>
          <w:szCs w:val="24"/>
          <w:shd w:val="clear" w:color="auto" w:fill="FFFFFF"/>
          <w:lang w:val="hy-AM"/>
        </w:rPr>
        <w:t>Երաշխիքն ուժի մեջ է մտնում այն տալու հաջորդ օրվանից, եթե այլ բան նախատեսված չէ երաշխիքով:</w:t>
      </w:r>
    </w:p>
    <w:p w:rsidR="003A6D30" w:rsidRPr="003A6D30" w:rsidRDefault="003A6D30" w:rsidP="000C7CAD">
      <w:pPr>
        <w:numPr>
          <w:ilvl w:val="0"/>
          <w:numId w:val="3"/>
        </w:numPr>
        <w:shd w:val="clear" w:color="auto" w:fill="FFFFFF"/>
        <w:tabs>
          <w:tab w:val="left" w:pos="180"/>
          <w:tab w:val="left" w:pos="284"/>
          <w:tab w:val="left" w:pos="450"/>
          <w:tab w:val="left" w:pos="993"/>
        </w:tabs>
        <w:spacing w:after="0" w:line="259" w:lineRule="auto"/>
        <w:ind w:left="0" w:firstLine="567"/>
        <w:contextualSpacing/>
        <w:jc w:val="both"/>
        <w:rPr>
          <w:rFonts w:ascii="GHEA Grapalat" w:eastAsia="Times New Roman" w:hAnsi="GHEA Grapalat" w:cs="Times New Roman"/>
          <w:color w:val="000000"/>
          <w:sz w:val="24"/>
          <w:szCs w:val="24"/>
          <w:lang w:val="hy-AM" w:eastAsia="ru-RU"/>
        </w:rPr>
      </w:pPr>
      <w:r w:rsidRPr="003A6D30">
        <w:rPr>
          <w:rFonts w:ascii="GHEA Grapalat" w:eastAsia="Calibri" w:hAnsi="GHEA Grapalat" w:cs="Times New Roman"/>
          <w:color w:val="000000"/>
          <w:sz w:val="24"/>
          <w:szCs w:val="24"/>
          <w:shd w:val="clear" w:color="auto" w:fill="FFFFFF"/>
          <w:lang w:val="hy-AM"/>
        </w:rPr>
        <w:lastRenderedPageBreak/>
        <w:t>Բենեֆիցիարի հանդեպ երաշխիք տված անձի` երաշխիքով նախատեսված պարտավորությունը կախված է հիմնական պարտավորությունից, որի կատարման ապահովման համար այն տրվել է:</w:t>
      </w:r>
    </w:p>
    <w:p w:rsidR="003A6D30" w:rsidRDefault="003A6D30" w:rsidP="003A6D30">
      <w:pPr>
        <w:shd w:val="clear" w:color="auto" w:fill="FFFFFF"/>
        <w:tabs>
          <w:tab w:val="left" w:pos="851"/>
        </w:tabs>
        <w:autoSpaceDE w:val="0"/>
        <w:autoSpaceDN w:val="0"/>
        <w:adjustRightInd w:val="0"/>
        <w:spacing w:after="0"/>
        <w:ind w:left="-426" w:firstLine="426"/>
        <w:jc w:val="both"/>
        <w:rPr>
          <w:rFonts w:ascii="GHEA Grapalat" w:eastAsia="Times New Roman" w:hAnsi="GHEA Grapalat" w:cs="Sylfaen"/>
          <w:noProof/>
          <w:sz w:val="24"/>
          <w:szCs w:val="24"/>
          <w:lang w:val="hy-AM"/>
        </w:rPr>
      </w:pPr>
    </w:p>
    <w:p w:rsidR="00B42375" w:rsidRDefault="00B42375"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p>
    <w:p w:rsidR="00B42375" w:rsidRDefault="003A6D30" w:rsidP="00B42375">
      <w:pPr>
        <w:shd w:val="clear" w:color="auto" w:fill="FFFFFF"/>
        <w:tabs>
          <w:tab w:val="left" w:pos="851"/>
        </w:tabs>
        <w:autoSpaceDE w:val="0"/>
        <w:autoSpaceDN w:val="0"/>
        <w:adjustRightInd w:val="0"/>
        <w:spacing w:after="0"/>
        <w:ind w:firstLine="567"/>
        <w:jc w:val="both"/>
        <w:rPr>
          <w:rFonts w:ascii="GHEA Grapalat" w:eastAsia="Times New Roman" w:hAnsi="GHEA Grapalat" w:cs="Sylfaen"/>
          <w:b/>
          <w:noProof/>
          <w:sz w:val="24"/>
          <w:szCs w:val="24"/>
          <w:lang w:val="hy-AM"/>
        </w:rPr>
      </w:pPr>
      <w:r>
        <w:rPr>
          <w:rFonts w:ascii="GHEA Grapalat" w:eastAsia="Times New Roman" w:hAnsi="GHEA Grapalat" w:cs="Sylfaen"/>
          <w:b/>
          <w:noProof/>
          <w:sz w:val="24"/>
          <w:szCs w:val="24"/>
          <w:lang w:val="hy-AM"/>
        </w:rPr>
        <w:t>11</w:t>
      </w:r>
      <w:r w:rsidR="00B42375" w:rsidRPr="00B42375">
        <w:rPr>
          <w:rFonts w:ascii="GHEA Grapalat" w:eastAsia="Times New Roman" w:hAnsi="GHEA Grapalat" w:cs="Sylfaen"/>
          <w:b/>
          <w:noProof/>
          <w:sz w:val="24"/>
          <w:szCs w:val="24"/>
          <w:lang w:val="hy-AM"/>
        </w:rPr>
        <w:t>.</w:t>
      </w:r>
      <w:r w:rsidR="00B42375" w:rsidRPr="00B42375">
        <w:rPr>
          <w:rFonts w:ascii="GHEA Grapalat" w:eastAsia="Times New Roman" w:hAnsi="GHEA Grapalat" w:cs="Sylfaen"/>
          <w:noProof/>
          <w:sz w:val="24"/>
          <w:szCs w:val="24"/>
          <w:lang w:val="hy-AM"/>
        </w:rPr>
        <w:t xml:space="preserve"> </w:t>
      </w:r>
      <w:r w:rsidR="00B42375" w:rsidRPr="00B42375">
        <w:rPr>
          <w:rFonts w:ascii="GHEA Grapalat" w:eastAsia="Times New Roman" w:hAnsi="GHEA Grapalat" w:cs="Sylfaen"/>
          <w:b/>
          <w:noProof/>
          <w:sz w:val="24"/>
          <w:szCs w:val="24"/>
          <w:lang w:val="hy-AM"/>
        </w:rPr>
        <w:t>Ձախ սյունակի եզրույթները և աջ սյունակի մեկնաբանությունները դասավորե´ք ըստ համապատասխանության.</w:t>
      </w:r>
    </w:p>
    <w:p w:rsidR="00B42375" w:rsidRPr="00B42375" w:rsidRDefault="00B42375" w:rsidP="00B42375">
      <w:pPr>
        <w:shd w:val="clear" w:color="auto" w:fill="FFFFFF"/>
        <w:tabs>
          <w:tab w:val="left" w:pos="851"/>
        </w:tabs>
        <w:autoSpaceDE w:val="0"/>
        <w:autoSpaceDN w:val="0"/>
        <w:adjustRightInd w:val="0"/>
        <w:spacing w:after="0"/>
        <w:ind w:firstLine="567"/>
        <w:jc w:val="both"/>
        <w:rPr>
          <w:rFonts w:ascii="GHEA Grapalat" w:eastAsia="Times New Roman" w:hAnsi="GHEA Grapalat" w:cs="Sylfaen"/>
          <w:b/>
          <w:noProof/>
          <w:sz w:val="24"/>
          <w:szCs w:val="24"/>
          <w:lang w:val="hy-AM"/>
        </w:rPr>
      </w:pPr>
    </w:p>
    <w:tbl>
      <w:tblPr>
        <w:tblStyle w:val="TableGrid"/>
        <w:tblW w:w="9712" w:type="dxa"/>
        <w:tblInd w:w="128" w:type="dxa"/>
        <w:tblLook w:val="04A0" w:firstRow="1" w:lastRow="0" w:firstColumn="1" w:lastColumn="0" w:noHBand="0" w:noVBand="1"/>
      </w:tblPr>
      <w:tblGrid>
        <w:gridCol w:w="3945"/>
        <w:gridCol w:w="5767"/>
      </w:tblGrid>
      <w:tr w:rsidR="00B42375" w:rsidRPr="00B42375" w:rsidTr="00B42375">
        <w:tc>
          <w:tcPr>
            <w:tcW w:w="3945" w:type="dxa"/>
          </w:tcPr>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 xml:space="preserve">1. պարտապան՝      </w:t>
            </w: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bCs/>
                <w:noProof/>
                <w:sz w:val="24"/>
                <w:szCs w:val="24"/>
                <w:lang w:val="hy-AM"/>
              </w:rPr>
            </w:pPr>
            <w:r w:rsidRPr="00B42375">
              <w:rPr>
                <w:rFonts w:ascii="GHEA Grapalat" w:eastAsia="Times New Roman" w:hAnsi="GHEA Grapalat" w:cs="Sylfaen"/>
                <w:noProof/>
                <w:sz w:val="24"/>
                <w:szCs w:val="24"/>
                <w:lang w:val="hy-AM"/>
              </w:rPr>
              <w:t>2. սնանկության գործով կառավարիչ</w:t>
            </w: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3. Ֆիզիկական անձ պարտապանի հետ փոխկապակցված անձ՝</w:t>
            </w:r>
            <w:r w:rsidRPr="00B42375">
              <w:rPr>
                <w:rFonts w:ascii="Calibri" w:eastAsia="Times New Roman" w:hAnsi="Calibri" w:cs="Calibri"/>
                <w:noProof/>
                <w:sz w:val="24"/>
                <w:szCs w:val="24"/>
                <w:lang w:val="hy-AM"/>
              </w:rPr>
              <w:t> </w:t>
            </w: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 xml:space="preserve">4. </w:t>
            </w:r>
            <w:r w:rsidRPr="00B42375">
              <w:rPr>
                <w:rFonts w:ascii="GHEA Grapalat" w:eastAsia="Times New Roman" w:hAnsi="GHEA Grapalat" w:cs="Sylfaen"/>
                <w:bCs/>
                <w:noProof/>
                <w:sz w:val="24"/>
                <w:szCs w:val="24"/>
                <w:lang w:val="hy-AM"/>
              </w:rPr>
              <w:t>ապահովված պարտատեր՝</w:t>
            </w:r>
          </w:p>
        </w:tc>
        <w:tc>
          <w:tcPr>
            <w:tcW w:w="5767" w:type="dxa"/>
          </w:tcPr>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Ա. ամուսին, նրանց հետ երկու աստիճան ուղիղ վերընթաց և վայրընթաց ազգակցական կապերի մեջ գտնվող անձինք, եղբայրը, քույրը և նրանց հետ ուղիղ վայրընթաց ազգակցական կապերի մեջ գտնվող անձինք, ամուսնու եղբայրը, քույրը:</w:t>
            </w: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Բ. ապահովված իրավունք ունեցող անձ` այդ պահանջների մասով:</w:t>
            </w: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Գ. Ցանկացած իրավաբանական կամ ֆիզիկական անձ, բացառությամբ` Հայաստանի Հանրապետության, համայնքի, Կենտրոնական բանկի, բանկի, վարկային կազմակերպության, ներդրումային ընկերության, ներդրումային ֆոնդի կառավարչի, ապահովագրական ընկերության, կրիպտոակտիվներով ծառայություններ մատուցող անձի, «Հայաստանի Հանրապետության պաշտպանության ժամանակ զինծառայողների կյանքին կամ առողջությանը պատճառված վնասների հատուցման մասին» օրենքի հիման վրա ստեղծված հատուցման հիմնադրամի:</w:t>
            </w:r>
          </w:p>
          <w:p w:rsid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noProof/>
                <w:sz w:val="24"/>
                <w:szCs w:val="24"/>
                <w:lang w:val="hy-AM"/>
              </w:rPr>
            </w:pPr>
          </w:p>
          <w:p w:rsidR="00B42375" w:rsidRPr="00B42375" w:rsidRDefault="00B42375" w:rsidP="00B42375">
            <w:pPr>
              <w:shd w:val="clear" w:color="auto" w:fill="FFFFFF"/>
              <w:tabs>
                <w:tab w:val="left" w:pos="851"/>
              </w:tabs>
              <w:autoSpaceDE w:val="0"/>
              <w:autoSpaceDN w:val="0"/>
              <w:adjustRightInd w:val="0"/>
              <w:ind w:firstLine="567"/>
              <w:jc w:val="both"/>
              <w:rPr>
                <w:rFonts w:ascii="GHEA Grapalat" w:eastAsia="Times New Roman" w:hAnsi="GHEA Grapalat" w:cs="Sylfaen"/>
                <w:bCs/>
                <w:noProof/>
                <w:sz w:val="24"/>
                <w:szCs w:val="24"/>
                <w:lang w:val="hy-AM"/>
              </w:rPr>
            </w:pPr>
            <w:r w:rsidRPr="00B42375">
              <w:rPr>
                <w:rFonts w:ascii="GHEA Grapalat" w:eastAsia="Times New Roman" w:hAnsi="GHEA Grapalat" w:cs="Sylfaen"/>
                <w:noProof/>
                <w:sz w:val="24"/>
                <w:szCs w:val="24"/>
                <w:lang w:val="hy-AM"/>
              </w:rPr>
              <w:t xml:space="preserve">Դ. </w:t>
            </w:r>
            <w:r w:rsidRPr="00B42375">
              <w:rPr>
                <w:rFonts w:ascii="GHEA Grapalat" w:eastAsia="Times New Roman" w:hAnsi="GHEA Grapalat" w:cs="Sylfaen"/>
                <w:bCs/>
                <w:noProof/>
                <w:sz w:val="24"/>
                <w:szCs w:val="24"/>
                <w:lang w:val="hy-AM"/>
              </w:rPr>
              <w:t>Պարտապանին սնանկ ճանաչելու մասին վճիռն օրինական ուժի մեջ մտնելուց հետո դատարանի կողմից անհապաղ նշանակվող՝ արդարադատության նախարարության կողմից հաշվառված և գործունեությունը չկասեցված</w:t>
            </w:r>
            <w:r w:rsidRPr="00B42375">
              <w:rPr>
                <w:rFonts w:ascii="Calibri" w:eastAsia="Times New Roman" w:hAnsi="Calibri" w:cs="Calibri"/>
                <w:bCs/>
                <w:noProof/>
                <w:sz w:val="24"/>
                <w:szCs w:val="24"/>
                <w:lang w:val="hy-AM"/>
              </w:rPr>
              <w:t> </w:t>
            </w:r>
            <w:r w:rsidRPr="00B42375">
              <w:rPr>
                <w:rFonts w:ascii="GHEA Grapalat" w:eastAsia="Times New Roman" w:hAnsi="GHEA Grapalat" w:cs="Sylfaen"/>
                <w:bCs/>
                <w:noProof/>
                <w:sz w:val="24"/>
                <w:szCs w:val="24"/>
                <w:lang w:val="hy-AM"/>
              </w:rPr>
              <w:t>անձ, որն իրացնում է պարտապանի իրավունքները, այդ թվում նաև` դատավարական, սնանկության վարույթում հանդես է գալիս պարտապանի անունից և հսկողություն իրականացնում վերջինիս պարտականությունների կատարման նկատմամբ:</w:t>
            </w:r>
          </w:p>
        </w:tc>
      </w:tr>
    </w:tbl>
    <w:p w:rsidR="00B42375" w:rsidRPr="00B42375" w:rsidRDefault="00B42375" w:rsidP="00B42375">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p>
    <w:p w:rsidR="00B42375" w:rsidRPr="00B42375" w:rsidRDefault="00B42375" w:rsidP="00B42375">
      <w:pPr>
        <w:numPr>
          <w:ilvl w:val="0"/>
          <w:numId w:val="2"/>
        </w:numPr>
        <w:shd w:val="clear" w:color="auto" w:fill="FFFFFF"/>
        <w:tabs>
          <w:tab w:val="left" w:pos="851"/>
        </w:tabs>
        <w:autoSpaceDE w:val="0"/>
        <w:autoSpaceDN w:val="0"/>
        <w:adjustRightInd w:val="0"/>
        <w:spacing w:after="0"/>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1-Բ, 2-Դ, 3-Ա, 4-Գ</w:t>
      </w:r>
    </w:p>
    <w:p w:rsidR="00B42375" w:rsidRPr="00B42375" w:rsidRDefault="00B42375" w:rsidP="00B42375">
      <w:pPr>
        <w:numPr>
          <w:ilvl w:val="0"/>
          <w:numId w:val="2"/>
        </w:numPr>
        <w:shd w:val="clear" w:color="auto" w:fill="FFFFFF"/>
        <w:tabs>
          <w:tab w:val="left" w:pos="851"/>
        </w:tabs>
        <w:autoSpaceDE w:val="0"/>
        <w:autoSpaceDN w:val="0"/>
        <w:adjustRightInd w:val="0"/>
        <w:spacing w:after="0"/>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1- Գ, 2-Ա, 3-Դ, 4-Բ</w:t>
      </w:r>
    </w:p>
    <w:p w:rsidR="00B42375" w:rsidRPr="00B42375" w:rsidRDefault="00B42375" w:rsidP="00B42375">
      <w:pPr>
        <w:numPr>
          <w:ilvl w:val="0"/>
          <w:numId w:val="2"/>
        </w:numPr>
        <w:shd w:val="clear" w:color="auto" w:fill="FFFFFF"/>
        <w:tabs>
          <w:tab w:val="left" w:pos="851"/>
        </w:tabs>
        <w:autoSpaceDE w:val="0"/>
        <w:autoSpaceDN w:val="0"/>
        <w:adjustRightInd w:val="0"/>
        <w:spacing w:after="0"/>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1-Ա, 2-Դ, 3-Բ, 4-Գ</w:t>
      </w:r>
    </w:p>
    <w:p w:rsidR="00B42375" w:rsidRPr="00B42375" w:rsidRDefault="00B42375" w:rsidP="00B42375">
      <w:pPr>
        <w:numPr>
          <w:ilvl w:val="0"/>
          <w:numId w:val="2"/>
        </w:numPr>
        <w:shd w:val="clear" w:color="auto" w:fill="FFFFFF"/>
        <w:tabs>
          <w:tab w:val="left" w:pos="851"/>
        </w:tabs>
        <w:autoSpaceDE w:val="0"/>
        <w:autoSpaceDN w:val="0"/>
        <w:adjustRightInd w:val="0"/>
        <w:spacing w:after="0"/>
        <w:jc w:val="both"/>
        <w:rPr>
          <w:rFonts w:ascii="GHEA Grapalat" w:eastAsia="Times New Roman" w:hAnsi="GHEA Grapalat" w:cs="Sylfaen"/>
          <w:noProof/>
          <w:sz w:val="24"/>
          <w:szCs w:val="24"/>
          <w:lang w:val="hy-AM"/>
        </w:rPr>
      </w:pPr>
      <w:r w:rsidRPr="00B42375">
        <w:rPr>
          <w:rFonts w:ascii="GHEA Grapalat" w:eastAsia="Times New Roman" w:hAnsi="GHEA Grapalat" w:cs="Sylfaen"/>
          <w:noProof/>
          <w:sz w:val="24"/>
          <w:szCs w:val="24"/>
          <w:lang w:val="hy-AM"/>
        </w:rPr>
        <w:t>1-Գ, 2-Դ, 3-Ա, 4-Բ</w:t>
      </w:r>
    </w:p>
    <w:p w:rsidR="00B42375" w:rsidRPr="007218EE" w:rsidRDefault="00B42375" w:rsidP="00B1617B">
      <w:pPr>
        <w:shd w:val="clear" w:color="auto" w:fill="FFFFFF"/>
        <w:tabs>
          <w:tab w:val="left" w:pos="851"/>
        </w:tabs>
        <w:autoSpaceDE w:val="0"/>
        <w:autoSpaceDN w:val="0"/>
        <w:adjustRightInd w:val="0"/>
        <w:spacing w:after="0"/>
        <w:ind w:firstLine="567"/>
        <w:jc w:val="both"/>
        <w:rPr>
          <w:rFonts w:ascii="GHEA Grapalat" w:eastAsia="Times New Roman" w:hAnsi="GHEA Grapalat" w:cs="Sylfaen"/>
          <w:noProof/>
          <w:sz w:val="24"/>
          <w:szCs w:val="24"/>
          <w:lang w:val="hy-AM"/>
        </w:rPr>
      </w:pPr>
    </w:p>
    <w:p w:rsidR="00436475" w:rsidRPr="007218EE" w:rsidRDefault="00436475" w:rsidP="005C5006">
      <w:pPr>
        <w:shd w:val="clear" w:color="auto" w:fill="FFFFFF"/>
        <w:autoSpaceDE w:val="0"/>
        <w:autoSpaceDN w:val="0"/>
        <w:adjustRightInd w:val="0"/>
        <w:spacing w:after="0"/>
        <w:ind w:firstLine="567"/>
        <w:jc w:val="both"/>
        <w:rPr>
          <w:rFonts w:ascii="GHEA Grapalat" w:eastAsia="Times New Roman" w:hAnsi="GHEA Grapalat" w:cs="Sylfaen"/>
          <w:noProof/>
          <w:sz w:val="24"/>
          <w:szCs w:val="24"/>
          <w:lang w:val="hy-AM"/>
        </w:rPr>
      </w:pPr>
    </w:p>
    <w:p w:rsidR="00494B3C" w:rsidRPr="007218EE" w:rsidRDefault="00494B3C" w:rsidP="00494B3C">
      <w:pPr>
        <w:jc w:val="center"/>
        <w:rPr>
          <w:rFonts w:ascii="GHEA Grapalat" w:hAnsi="GHEA Grapalat"/>
          <w:b/>
          <w:sz w:val="24"/>
          <w:szCs w:val="24"/>
          <w:shd w:val="clear" w:color="auto" w:fill="FFFFFF"/>
          <w:lang w:val="hy-AM"/>
        </w:rPr>
      </w:pPr>
      <w:r w:rsidRPr="007218EE">
        <w:rPr>
          <w:rFonts w:ascii="GHEA Grapalat" w:hAnsi="GHEA Grapalat"/>
          <w:b/>
          <w:sz w:val="24"/>
          <w:szCs w:val="24"/>
          <w:shd w:val="clear" w:color="auto" w:fill="FFFFFF"/>
          <w:lang w:val="hy-AM"/>
        </w:rPr>
        <w:t xml:space="preserve">   ԻՐԱՎԻՃԱԿԱՅԻՆ ԽՆԴՐԻ ՆՄՈՒՇ </w:t>
      </w:r>
    </w:p>
    <w:p w:rsidR="00494B3C" w:rsidRPr="007218EE" w:rsidRDefault="00494B3C" w:rsidP="00494B3C">
      <w:pPr>
        <w:spacing w:after="0"/>
        <w:ind w:firstLine="567"/>
        <w:contextualSpacing/>
        <w:jc w:val="both"/>
        <w:rPr>
          <w:rFonts w:ascii="GHEA Grapalat" w:hAnsi="GHEA Grapalat"/>
          <w:sz w:val="24"/>
          <w:szCs w:val="24"/>
          <w:shd w:val="clear" w:color="auto" w:fill="FFFFFF"/>
          <w:lang w:val="hy-AM"/>
        </w:rPr>
      </w:pPr>
      <w:r w:rsidRPr="007218EE">
        <w:rPr>
          <w:rFonts w:ascii="GHEA Grapalat" w:hAnsi="GHEA Grapalat"/>
          <w:sz w:val="24"/>
          <w:szCs w:val="24"/>
          <w:shd w:val="clear" w:color="auto" w:fill="FFFFFF"/>
          <w:lang w:val="hy-AM"/>
        </w:rPr>
        <w:t>Մանվել Մանվելյանը 12.01.2023 թվականին դիմում է ներկայացրել Սնանկության դատարան՝ Սիմոն Սիմոնյանին սնանկ ճանաչելու պահանջով: Սնանկության դատարանի վճռով Սիմոն Սիմոնյանը (այսուհետ՝ Պարտապան) ճանաչվել է սնանկ: Պարտապանի սնանկության գործով կառավարիչ է նշանակվել Արսեն Արսենյանը (այսուհետ՝ Կառավարիչ):</w:t>
      </w:r>
    </w:p>
    <w:p w:rsidR="00494B3C" w:rsidRPr="007218EE" w:rsidRDefault="00494B3C" w:rsidP="00494B3C">
      <w:pPr>
        <w:spacing w:after="0"/>
        <w:ind w:firstLine="567"/>
        <w:contextualSpacing/>
        <w:jc w:val="both"/>
        <w:rPr>
          <w:rFonts w:ascii="GHEA Grapalat" w:hAnsi="GHEA Grapalat"/>
          <w:sz w:val="24"/>
          <w:szCs w:val="24"/>
          <w:shd w:val="clear" w:color="auto" w:fill="FFFFFF"/>
          <w:lang w:val="hy-AM"/>
        </w:rPr>
      </w:pPr>
      <w:r w:rsidRPr="007218EE">
        <w:rPr>
          <w:rFonts w:ascii="GHEA Grapalat" w:hAnsi="GHEA Grapalat"/>
          <w:sz w:val="24"/>
          <w:szCs w:val="24"/>
          <w:shd w:val="clear" w:color="auto" w:fill="FFFFFF"/>
          <w:lang w:val="hy-AM"/>
        </w:rPr>
        <w:t>Սնանկության դատարանի 14.04.2023 թվականի որոշմամբ հաստատվել է պարտատերերի պահանջների վերջնական ցուցակը, համաձայն որի` առկա են 3 պարտատերեր, որոնց պահանջների ընդհանուր գումարը կազմում է 40 միլիոն դրամ:</w:t>
      </w:r>
    </w:p>
    <w:p w:rsidR="00494B3C" w:rsidRPr="007218EE" w:rsidRDefault="00494B3C" w:rsidP="00494B3C">
      <w:pPr>
        <w:spacing w:after="0"/>
        <w:ind w:firstLine="567"/>
        <w:contextualSpacing/>
        <w:jc w:val="both"/>
        <w:rPr>
          <w:rFonts w:ascii="GHEA Grapalat" w:hAnsi="GHEA Grapalat"/>
          <w:sz w:val="24"/>
          <w:szCs w:val="24"/>
          <w:shd w:val="clear" w:color="auto" w:fill="FFFFFF"/>
          <w:lang w:val="hy-AM"/>
        </w:rPr>
      </w:pPr>
      <w:r w:rsidRPr="007218EE">
        <w:rPr>
          <w:rFonts w:ascii="GHEA Grapalat" w:hAnsi="GHEA Grapalat"/>
          <w:sz w:val="24"/>
          <w:szCs w:val="24"/>
          <w:shd w:val="clear" w:color="auto" w:fill="FFFFFF"/>
          <w:lang w:val="hy-AM"/>
        </w:rPr>
        <w:t>29.04.2023 թվականին դիմելով Սնանկության դատարան (սնանկության գործը քննող դատավորին)` Կառավարիչը պահանջել է պատասխանողներ Արա և Արմեն Արմենակյաններից (այսուհետ՝ Պատասխանողներ) սնանկ ճանաչված Պարտապանին հետ վերադարձնել 28.12.2020 թվականին կնքված անշարժ գույքի նվիրատվության պայմանագրով Պարտապանի կողմից Պատասխանողներին նվեր տրված (անհատույց փոխանցված) Աղբյուր Սերոբ 1-ին շենքի թիվ 2 հասցեում գտնվող բնակարանը (գույքի նկատմամբ իրավունքը Պատասխանողների անվամբ գրանցվել է 2021 թվականի հունվար ամսին)։</w:t>
      </w:r>
    </w:p>
    <w:p w:rsidR="00494B3C" w:rsidRPr="007218EE" w:rsidRDefault="00494B3C" w:rsidP="00494B3C">
      <w:pPr>
        <w:spacing w:after="0"/>
        <w:ind w:firstLine="567"/>
        <w:contextualSpacing/>
        <w:jc w:val="both"/>
        <w:rPr>
          <w:rFonts w:ascii="GHEA Grapalat" w:hAnsi="GHEA Grapalat"/>
          <w:sz w:val="24"/>
          <w:szCs w:val="24"/>
          <w:shd w:val="clear" w:color="auto" w:fill="FFFFFF"/>
          <w:lang w:val="hy-AM"/>
        </w:rPr>
      </w:pPr>
      <w:r w:rsidRPr="007218EE">
        <w:rPr>
          <w:rFonts w:ascii="GHEA Grapalat" w:hAnsi="GHEA Grapalat"/>
          <w:sz w:val="24"/>
          <w:szCs w:val="24"/>
          <w:shd w:val="clear" w:color="auto" w:fill="FFFFFF"/>
          <w:lang w:val="hy-AM"/>
        </w:rPr>
        <w:t>Սնանկության դատարանը վերադարձրել է  սնանկության վարույթի շրջանակներում ներկայացված հայցադիմումը՝ գտնելով, որ այն ենթակա չէ քննության Սնանկության դատարանում։</w:t>
      </w:r>
    </w:p>
    <w:p w:rsidR="00494B3C" w:rsidRPr="007218EE" w:rsidRDefault="00494B3C" w:rsidP="00494B3C">
      <w:pPr>
        <w:spacing w:after="0"/>
        <w:ind w:firstLine="567"/>
        <w:contextualSpacing/>
        <w:jc w:val="both"/>
        <w:rPr>
          <w:rFonts w:ascii="GHEA Grapalat" w:hAnsi="GHEA Grapalat"/>
          <w:sz w:val="24"/>
          <w:szCs w:val="24"/>
          <w:shd w:val="clear" w:color="auto" w:fill="FFFFFF"/>
          <w:lang w:val="hy-AM"/>
        </w:rPr>
      </w:pPr>
      <w:r w:rsidRPr="007218EE">
        <w:rPr>
          <w:rFonts w:ascii="GHEA Grapalat" w:hAnsi="GHEA Grapalat"/>
          <w:sz w:val="24"/>
          <w:szCs w:val="24"/>
          <w:shd w:val="clear" w:color="auto" w:fill="FFFFFF"/>
          <w:lang w:val="hy-AM"/>
        </w:rPr>
        <w:t xml:space="preserve">Կառավարիչը հայցադիմումը ներկայացրել է Երևան քաղաքի առաջին ատյանի ընդհանուր իրավասության քաղաքացիական դատարան (այսուհետ` Դատարան), որը հայցադիմումն ընդունելով վարույթ և քննելով այն՝ 23.11.2023 թվականին վճռել է հայցը մերժել՝ այն հիմնավորմամբ, որ «Սնանկության մասին» օրենքով սահմանված անհատույց փոխանցումների վերադարձման հնարավորությունը չի վերաբերում անշարժ գույքին։ </w:t>
      </w:r>
    </w:p>
    <w:p w:rsidR="00494B3C" w:rsidRPr="007218EE" w:rsidRDefault="00494B3C" w:rsidP="00494B3C">
      <w:pPr>
        <w:spacing w:after="0"/>
        <w:ind w:firstLine="567"/>
        <w:contextualSpacing/>
        <w:jc w:val="both"/>
        <w:rPr>
          <w:rFonts w:ascii="GHEA Grapalat" w:hAnsi="GHEA Grapalat"/>
          <w:sz w:val="24"/>
          <w:szCs w:val="24"/>
          <w:shd w:val="clear" w:color="auto" w:fill="FFFFFF"/>
          <w:lang w:val="hy-AM"/>
        </w:rPr>
      </w:pPr>
    </w:p>
    <w:p w:rsidR="00494B3C" w:rsidRPr="007218EE" w:rsidRDefault="00494B3C" w:rsidP="00494B3C">
      <w:pPr>
        <w:ind w:firstLine="567"/>
        <w:jc w:val="both"/>
        <w:rPr>
          <w:rFonts w:ascii="GHEA Grapalat" w:hAnsi="GHEA Grapalat"/>
          <w:sz w:val="24"/>
          <w:szCs w:val="24"/>
          <w:shd w:val="clear" w:color="auto" w:fill="FFFFFF"/>
          <w:lang w:val="hy-AM"/>
        </w:rPr>
      </w:pPr>
      <w:r w:rsidRPr="007218EE">
        <w:rPr>
          <w:rFonts w:ascii="GHEA Grapalat" w:hAnsi="GHEA Grapalat"/>
          <w:b/>
          <w:sz w:val="24"/>
          <w:szCs w:val="24"/>
          <w:shd w:val="clear" w:color="auto" w:fill="FFFFFF"/>
          <w:lang w:val="hy-AM"/>
        </w:rPr>
        <w:t>Հարցադրում 1.</w:t>
      </w:r>
      <w:r w:rsidRPr="007218EE">
        <w:rPr>
          <w:rFonts w:ascii="GHEA Grapalat" w:hAnsi="GHEA Grapalat"/>
          <w:sz w:val="24"/>
          <w:szCs w:val="24"/>
          <w:shd w:val="clear" w:color="auto" w:fill="FFFFFF"/>
          <w:lang w:val="hy-AM"/>
        </w:rPr>
        <w:t xml:space="preserve"> Արդյո՞ք Կառավարչի կողմից Պարտապանի կնքած նվիրատվության պայմանագրով նվեր տրված բնակարանը հետ վերադարձնելու պահանջը Սնանկության դատարան ներկայացնելիս պահպանվել են վերաբերելի կարգավորումների պահանջները։ Հիմնավորել պատասխանը</w:t>
      </w:r>
    </w:p>
    <w:p w:rsidR="00494B3C" w:rsidRPr="007218EE" w:rsidRDefault="00494B3C" w:rsidP="00494B3C">
      <w:pPr>
        <w:ind w:firstLine="567"/>
        <w:jc w:val="both"/>
        <w:rPr>
          <w:rFonts w:ascii="GHEA Grapalat" w:hAnsi="GHEA Grapalat"/>
          <w:sz w:val="24"/>
          <w:szCs w:val="24"/>
          <w:shd w:val="clear" w:color="auto" w:fill="FFFFFF"/>
          <w:lang w:val="hy-AM"/>
        </w:rPr>
      </w:pPr>
      <w:r w:rsidRPr="007218EE">
        <w:rPr>
          <w:rFonts w:ascii="GHEA Grapalat" w:hAnsi="GHEA Grapalat"/>
          <w:b/>
          <w:sz w:val="24"/>
          <w:szCs w:val="24"/>
          <w:shd w:val="clear" w:color="auto" w:fill="FFFFFF"/>
          <w:lang w:val="hy-AM"/>
        </w:rPr>
        <w:lastRenderedPageBreak/>
        <w:t>Հարցադրում 2.</w:t>
      </w:r>
      <w:r w:rsidRPr="007218EE">
        <w:rPr>
          <w:rFonts w:ascii="GHEA Grapalat" w:hAnsi="GHEA Grapalat"/>
          <w:sz w:val="24"/>
          <w:szCs w:val="24"/>
          <w:shd w:val="clear" w:color="auto" w:fill="FFFFFF"/>
          <w:lang w:val="hy-AM"/>
        </w:rPr>
        <w:t xml:space="preserve"> Վերաբերելի կարգավորումների հաշվառմամբ՝ արդյո՞ք հիմնավոր է Սնանկության դատարանի կողմից Կառավարչի ներկայացրած հայցադիմումի վերադարձը։ Հիմնավորել պատասխանը</w:t>
      </w:r>
    </w:p>
    <w:p w:rsidR="00A90DB9" w:rsidRPr="00B24842" w:rsidRDefault="00494B3C" w:rsidP="00B24842">
      <w:pPr>
        <w:ind w:firstLine="567"/>
        <w:jc w:val="both"/>
        <w:rPr>
          <w:rFonts w:ascii="GHEA Grapalat" w:hAnsi="GHEA Grapalat"/>
          <w:sz w:val="24"/>
          <w:szCs w:val="24"/>
          <w:shd w:val="clear" w:color="auto" w:fill="FFFFFF"/>
          <w:lang w:val="hy-AM"/>
        </w:rPr>
      </w:pPr>
      <w:r w:rsidRPr="007218EE">
        <w:rPr>
          <w:rFonts w:ascii="GHEA Grapalat" w:hAnsi="GHEA Grapalat"/>
          <w:b/>
          <w:sz w:val="24"/>
          <w:szCs w:val="24"/>
          <w:shd w:val="clear" w:color="auto" w:fill="FFFFFF"/>
          <w:lang w:val="hy-AM"/>
        </w:rPr>
        <w:t>Հարցադրում 3.</w:t>
      </w:r>
      <w:r w:rsidRPr="007218EE">
        <w:rPr>
          <w:rFonts w:ascii="GHEA Grapalat" w:hAnsi="GHEA Grapalat"/>
          <w:sz w:val="24"/>
          <w:szCs w:val="24"/>
          <w:shd w:val="clear" w:color="auto" w:fill="FFFFFF"/>
          <w:lang w:val="hy-AM"/>
        </w:rPr>
        <w:t xml:space="preserve"> Վերաբերելի կարգավորումների հաշվառմամբ՝ արդյո՞ք իրավաչափ է Դատարանի կողմից Կառավարչի հայցի մերժումը։ Հիմնավորել պատասխանը:</w:t>
      </w:r>
    </w:p>
    <w:sectPr w:rsidR="00A90DB9" w:rsidRPr="00B24842" w:rsidSect="00C745F6">
      <w:pgSz w:w="12240" w:h="15840"/>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altName w:val="Arial"/>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FB0"/>
    <w:multiLevelType w:val="hybridMultilevel"/>
    <w:tmpl w:val="626C477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7D60252"/>
    <w:multiLevelType w:val="hybridMultilevel"/>
    <w:tmpl w:val="50F434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2E2E95"/>
    <w:multiLevelType w:val="hybridMultilevel"/>
    <w:tmpl w:val="5E0EDC2A"/>
    <w:lvl w:ilvl="0" w:tplc="5314BF80">
      <w:start w:val="1"/>
      <w:numFmt w:val="decimal"/>
      <w:lvlText w:val="%1)"/>
      <w:lvlJc w:val="left"/>
      <w:pPr>
        <w:ind w:left="360" w:hanging="360"/>
      </w:pPr>
      <w:rPr>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41"/>
    <w:rsid w:val="00014D82"/>
    <w:rsid w:val="000C7CAD"/>
    <w:rsid w:val="00152F76"/>
    <w:rsid w:val="001C4C56"/>
    <w:rsid w:val="002B22E3"/>
    <w:rsid w:val="00303A55"/>
    <w:rsid w:val="00317022"/>
    <w:rsid w:val="0033651B"/>
    <w:rsid w:val="003A6D30"/>
    <w:rsid w:val="003B53F0"/>
    <w:rsid w:val="0042638F"/>
    <w:rsid w:val="00436475"/>
    <w:rsid w:val="00464296"/>
    <w:rsid w:val="00494B3C"/>
    <w:rsid w:val="0049694E"/>
    <w:rsid w:val="005115EA"/>
    <w:rsid w:val="005B5494"/>
    <w:rsid w:val="005C5006"/>
    <w:rsid w:val="005E2FA6"/>
    <w:rsid w:val="005E42CA"/>
    <w:rsid w:val="00676489"/>
    <w:rsid w:val="006C3C4F"/>
    <w:rsid w:val="00713BCA"/>
    <w:rsid w:val="007218EE"/>
    <w:rsid w:val="007376A6"/>
    <w:rsid w:val="00763BF6"/>
    <w:rsid w:val="007A005C"/>
    <w:rsid w:val="007B085C"/>
    <w:rsid w:val="00811DAF"/>
    <w:rsid w:val="00817A07"/>
    <w:rsid w:val="00825DC9"/>
    <w:rsid w:val="00854EC6"/>
    <w:rsid w:val="00863D1C"/>
    <w:rsid w:val="008B1D51"/>
    <w:rsid w:val="00901D46"/>
    <w:rsid w:val="009804D7"/>
    <w:rsid w:val="009974A0"/>
    <w:rsid w:val="009B5D9D"/>
    <w:rsid w:val="00A12514"/>
    <w:rsid w:val="00A24457"/>
    <w:rsid w:val="00A90359"/>
    <w:rsid w:val="00A90DB9"/>
    <w:rsid w:val="00B1617B"/>
    <w:rsid w:val="00B24842"/>
    <w:rsid w:val="00B42375"/>
    <w:rsid w:val="00B52B8B"/>
    <w:rsid w:val="00C21203"/>
    <w:rsid w:val="00C24B41"/>
    <w:rsid w:val="00C745F6"/>
    <w:rsid w:val="00CB1241"/>
    <w:rsid w:val="00D6128A"/>
    <w:rsid w:val="00DE2E4C"/>
    <w:rsid w:val="00E12079"/>
    <w:rsid w:val="00E77ED2"/>
    <w:rsid w:val="00EE7B2E"/>
    <w:rsid w:val="00F23E99"/>
    <w:rsid w:val="00F33915"/>
    <w:rsid w:val="00F41907"/>
    <w:rsid w:val="00F42241"/>
    <w:rsid w:val="00F76B4F"/>
    <w:rsid w:val="00FA60FA"/>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BA2E"/>
  <w15:docId w15:val="{E9E8C58C-CF2C-41F9-8B4F-0DDEE918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2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514"/>
    <w:rPr>
      <w:rFonts w:ascii="Segoe UI" w:hAnsi="Segoe UI" w:cs="Segoe UI"/>
      <w:sz w:val="18"/>
      <w:szCs w:val="18"/>
    </w:rPr>
  </w:style>
  <w:style w:type="character" w:styleId="CommentReference">
    <w:name w:val="annotation reference"/>
    <w:basedOn w:val="DefaultParagraphFont"/>
    <w:uiPriority w:val="99"/>
    <w:semiHidden/>
    <w:unhideWhenUsed/>
    <w:rsid w:val="006C3C4F"/>
    <w:rPr>
      <w:sz w:val="16"/>
      <w:szCs w:val="16"/>
    </w:rPr>
  </w:style>
  <w:style w:type="paragraph" w:styleId="CommentText">
    <w:name w:val="annotation text"/>
    <w:basedOn w:val="Normal"/>
    <w:link w:val="CommentTextChar"/>
    <w:uiPriority w:val="99"/>
    <w:semiHidden/>
    <w:unhideWhenUsed/>
    <w:rsid w:val="006C3C4F"/>
    <w:pPr>
      <w:spacing w:line="240" w:lineRule="auto"/>
    </w:pPr>
    <w:rPr>
      <w:sz w:val="20"/>
      <w:szCs w:val="20"/>
    </w:rPr>
  </w:style>
  <w:style w:type="character" w:customStyle="1" w:styleId="CommentTextChar">
    <w:name w:val="Comment Text Char"/>
    <w:basedOn w:val="DefaultParagraphFont"/>
    <w:link w:val="CommentText"/>
    <w:uiPriority w:val="99"/>
    <w:semiHidden/>
    <w:rsid w:val="006C3C4F"/>
    <w:rPr>
      <w:sz w:val="20"/>
      <w:szCs w:val="20"/>
    </w:rPr>
  </w:style>
  <w:style w:type="paragraph" w:styleId="CommentSubject">
    <w:name w:val="annotation subject"/>
    <w:basedOn w:val="CommentText"/>
    <w:next w:val="CommentText"/>
    <w:link w:val="CommentSubjectChar"/>
    <w:uiPriority w:val="99"/>
    <w:semiHidden/>
    <w:unhideWhenUsed/>
    <w:rsid w:val="006C3C4F"/>
    <w:rPr>
      <w:b/>
      <w:bCs/>
    </w:rPr>
  </w:style>
  <w:style w:type="character" w:customStyle="1" w:styleId="CommentSubjectChar">
    <w:name w:val="Comment Subject Char"/>
    <w:basedOn w:val="CommentTextChar"/>
    <w:link w:val="CommentSubject"/>
    <w:uiPriority w:val="99"/>
    <w:semiHidden/>
    <w:rsid w:val="006C3C4F"/>
    <w:rPr>
      <w:b/>
      <w:bCs/>
      <w:sz w:val="20"/>
      <w:szCs w:val="20"/>
    </w:rPr>
  </w:style>
  <w:style w:type="table" w:styleId="TableGrid">
    <w:name w:val="Table Grid"/>
    <w:basedOn w:val="TableNormal"/>
    <w:uiPriority w:val="59"/>
    <w:rsid w:val="00B42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88921">
      <w:bodyDiv w:val="1"/>
      <w:marLeft w:val="0"/>
      <w:marRight w:val="0"/>
      <w:marTop w:val="0"/>
      <w:marBottom w:val="0"/>
      <w:divBdr>
        <w:top w:val="none" w:sz="0" w:space="0" w:color="auto"/>
        <w:left w:val="none" w:sz="0" w:space="0" w:color="auto"/>
        <w:bottom w:val="none" w:sz="0" w:space="0" w:color="auto"/>
        <w:right w:val="none" w:sz="0" w:space="0" w:color="auto"/>
      </w:divBdr>
      <w:divsChild>
        <w:div w:id="999386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 Zalibekyan</cp:lastModifiedBy>
  <cp:revision>21</cp:revision>
  <cp:lastPrinted>2022-10-21T10:23:00Z</cp:lastPrinted>
  <dcterms:created xsi:type="dcterms:W3CDTF">2024-11-18T07:25:00Z</dcterms:created>
  <dcterms:modified xsi:type="dcterms:W3CDTF">2025-11-26T05:46:00Z</dcterms:modified>
</cp:coreProperties>
</file>